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F6202" w14:textId="77777777" w:rsidR="00C16CDF" w:rsidRPr="002E67E7" w:rsidRDefault="00C16CDF" w:rsidP="00E36786">
      <w:pPr>
        <w:spacing w:after="120" w:line="240" w:lineRule="auto"/>
        <w:jc w:val="center"/>
        <w:rPr>
          <w:rFonts w:ascii="Bookman Old Style" w:eastAsia="Arial" w:hAnsi="Bookman Old Style" w:cs="Arial"/>
          <w:b/>
          <w:color w:val="000000"/>
          <w:sz w:val="24"/>
          <w:szCs w:val="24"/>
        </w:rPr>
      </w:pPr>
      <w:bookmarkStart w:id="0" w:name="_Hlk161141934"/>
      <w:bookmarkStart w:id="1" w:name="_Hlk177731851"/>
      <w:r w:rsidRPr="002E67E7">
        <w:rPr>
          <w:rFonts w:ascii="Bookman Old Style" w:eastAsia="Arial" w:hAnsi="Bookman Old Style" w:cs="Arial"/>
          <w:b/>
          <w:color w:val="000000"/>
          <w:sz w:val="24"/>
          <w:szCs w:val="24"/>
        </w:rPr>
        <w:t>TERMO DE REFERÊNCIA</w:t>
      </w:r>
    </w:p>
    <w:p w14:paraId="67CFC702"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OBJETO</w:t>
      </w:r>
    </w:p>
    <w:p w14:paraId="2912813A"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5F45E52" w14:textId="77777777" w:rsidR="00C16CDF" w:rsidRPr="002E67E7" w:rsidRDefault="00C16CDF" w:rsidP="00E36786">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color w:val="000000"/>
          <w:sz w:val="24"/>
          <w:szCs w:val="24"/>
        </w:rPr>
        <w:t>Definição do objeto:</w:t>
      </w:r>
      <w:bookmarkStart w:id="2" w:name="_Hlk173322876"/>
    </w:p>
    <w:bookmarkEnd w:id="2"/>
    <w:p w14:paraId="4AD337DF" w14:textId="404A91D9" w:rsidR="00C16CDF" w:rsidRPr="002E67E7" w:rsidRDefault="00C16CDF" w:rsidP="00E36786">
      <w:pPr>
        <w:numPr>
          <w:ilvl w:val="2"/>
          <w:numId w:val="1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 xml:space="preserve"> </w:t>
      </w:r>
      <w:bookmarkStart w:id="3" w:name="_Hlk177721593"/>
      <w:r w:rsidRPr="002E67E7">
        <w:rPr>
          <w:rFonts w:ascii="Bookman Old Style" w:eastAsia="Arial" w:hAnsi="Bookman Old Style" w:cs="Arial"/>
          <w:color w:val="000000"/>
          <w:sz w:val="24"/>
          <w:szCs w:val="24"/>
        </w:rPr>
        <w:t xml:space="preserve">Registro de preço para </w:t>
      </w:r>
      <w:r w:rsidR="00403F02">
        <w:rPr>
          <w:rFonts w:ascii="Bookman Old Style" w:eastAsia="Arial" w:hAnsi="Bookman Old Style" w:cs="Arial"/>
          <w:color w:val="000000"/>
          <w:sz w:val="24"/>
          <w:szCs w:val="24"/>
        </w:rPr>
        <w:t xml:space="preserve">futura e eventual </w:t>
      </w:r>
      <w:r w:rsidRPr="002E67E7">
        <w:rPr>
          <w:rFonts w:ascii="Bookman Old Style" w:eastAsia="Times New Roman" w:hAnsi="Bookman Old Style" w:cs="Arial"/>
          <w:bCs/>
          <w:sz w:val="24"/>
          <w:szCs w:val="24"/>
          <w:lang w:eastAsia="ar-SA"/>
        </w:rPr>
        <w:t xml:space="preserve">contratação </w:t>
      </w:r>
      <w:r w:rsidR="009E6D0E" w:rsidRPr="002E67E7">
        <w:rPr>
          <w:rFonts w:ascii="Bookman Old Style" w:eastAsia="Times New Roman" w:hAnsi="Bookman Old Style" w:cs="Arial"/>
          <w:bCs/>
          <w:sz w:val="24"/>
          <w:szCs w:val="24"/>
          <w:lang w:eastAsia="ar-SA"/>
        </w:rPr>
        <w:t xml:space="preserve">de </w:t>
      </w:r>
      <w:r w:rsidRPr="002E67E7">
        <w:rPr>
          <w:rFonts w:ascii="Bookman Old Style" w:eastAsia="Times New Roman" w:hAnsi="Bookman Old Style" w:cs="Arial"/>
          <w:bCs/>
          <w:sz w:val="24"/>
          <w:szCs w:val="24"/>
          <w:lang w:eastAsia="ar-SA"/>
        </w:rPr>
        <w:t xml:space="preserve">serviços </w:t>
      </w:r>
      <w:r w:rsidR="009E6D0E" w:rsidRPr="002E67E7">
        <w:rPr>
          <w:rFonts w:ascii="Bookman Old Style" w:eastAsia="Times New Roman" w:hAnsi="Bookman Old Style" w:cs="Arial"/>
          <w:bCs/>
          <w:sz w:val="24"/>
          <w:szCs w:val="24"/>
          <w:lang w:eastAsia="ar-SA"/>
        </w:rPr>
        <w:t>com trator de pneu, colhedora e caminhão caçamba,</w:t>
      </w:r>
      <w:bookmarkEnd w:id="3"/>
      <w:r w:rsidR="009E6D0E" w:rsidRPr="002E67E7">
        <w:rPr>
          <w:rFonts w:ascii="Bookman Old Style" w:eastAsia="Times New Roman" w:hAnsi="Bookman Old Style" w:cs="Arial"/>
          <w:bCs/>
          <w:sz w:val="24"/>
          <w:szCs w:val="24"/>
          <w:lang w:eastAsia="ar-SA"/>
        </w:rPr>
        <w:t xml:space="preserve"> </w:t>
      </w:r>
      <w:r w:rsidRPr="002E67E7">
        <w:rPr>
          <w:rFonts w:ascii="Bookman Old Style" w:eastAsia="Arial" w:hAnsi="Bookman Old Style" w:cs="Arial"/>
          <w:color w:val="000000"/>
          <w:sz w:val="24"/>
          <w:szCs w:val="24"/>
        </w:rPr>
        <w:t>nos termos da tabela abaixo, conforme condições e exigências estabelecidas neste instrumento.</w:t>
      </w:r>
    </w:p>
    <w:p w14:paraId="241335D0" w14:textId="77777777" w:rsidR="00C16CDF" w:rsidRPr="002E67E7" w:rsidRDefault="00C16CDF" w:rsidP="00E36786">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Estimativa das quantidades:</w:t>
      </w:r>
    </w:p>
    <w:tbl>
      <w:tblPr>
        <w:tblW w:w="9276" w:type="dxa"/>
        <w:tblInd w:w="75" w:type="dxa"/>
        <w:tblCellMar>
          <w:left w:w="70" w:type="dxa"/>
          <w:right w:w="70" w:type="dxa"/>
        </w:tblCellMar>
        <w:tblLook w:val="04A0" w:firstRow="1" w:lastRow="0" w:firstColumn="1" w:lastColumn="0" w:noHBand="0" w:noVBand="1"/>
      </w:tblPr>
      <w:tblGrid>
        <w:gridCol w:w="628"/>
        <w:gridCol w:w="4319"/>
        <w:gridCol w:w="985"/>
        <w:gridCol w:w="709"/>
        <w:gridCol w:w="1091"/>
        <w:gridCol w:w="1544"/>
      </w:tblGrid>
      <w:tr w:rsidR="00C16CDF" w:rsidRPr="00646063" w14:paraId="4D042C98" w14:textId="77777777" w:rsidTr="00C16CDF">
        <w:trPr>
          <w:trHeight w:val="576"/>
        </w:trPr>
        <w:tc>
          <w:tcPr>
            <w:tcW w:w="563" w:type="dxa"/>
            <w:tcBorders>
              <w:top w:val="single" w:sz="4" w:space="0" w:color="auto"/>
              <w:left w:val="single" w:sz="4" w:space="0" w:color="auto"/>
              <w:bottom w:val="single" w:sz="4" w:space="0" w:color="auto"/>
              <w:right w:val="single" w:sz="4" w:space="0" w:color="auto"/>
            </w:tcBorders>
            <w:noWrap/>
            <w:vAlign w:val="bottom"/>
            <w:hideMark/>
          </w:tcPr>
          <w:p w14:paraId="10043133" w14:textId="77777777" w:rsidR="00C16CDF" w:rsidRPr="00646063" w:rsidRDefault="00C16CDF" w:rsidP="00E36786">
            <w:pPr>
              <w:spacing w:after="120" w:line="240" w:lineRule="auto"/>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Item</w:t>
            </w:r>
          </w:p>
        </w:tc>
        <w:tc>
          <w:tcPr>
            <w:tcW w:w="4319" w:type="dxa"/>
            <w:tcBorders>
              <w:top w:val="single" w:sz="4" w:space="0" w:color="auto"/>
              <w:left w:val="nil"/>
              <w:bottom w:val="single" w:sz="4" w:space="0" w:color="auto"/>
              <w:right w:val="single" w:sz="4" w:space="0" w:color="auto"/>
            </w:tcBorders>
            <w:noWrap/>
            <w:vAlign w:val="bottom"/>
            <w:hideMark/>
          </w:tcPr>
          <w:p w14:paraId="0BE033B1" w14:textId="77777777" w:rsidR="00C16CDF" w:rsidRPr="00646063" w:rsidRDefault="00C16CDF" w:rsidP="00E36786">
            <w:pPr>
              <w:spacing w:after="120" w:line="240" w:lineRule="auto"/>
              <w:jc w:val="both"/>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Descrição do item</w:t>
            </w:r>
          </w:p>
        </w:tc>
        <w:tc>
          <w:tcPr>
            <w:tcW w:w="850" w:type="dxa"/>
            <w:tcBorders>
              <w:top w:val="single" w:sz="4" w:space="0" w:color="auto"/>
              <w:left w:val="nil"/>
              <w:bottom w:val="single" w:sz="4" w:space="0" w:color="auto"/>
              <w:right w:val="single" w:sz="4" w:space="0" w:color="auto"/>
            </w:tcBorders>
            <w:vAlign w:val="bottom"/>
            <w:hideMark/>
          </w:tcPr>
          <w:p w14:paraId="332BCFB0" w14:textId="77777777" w:rsidR="00C16CDF" w:rsidRPr="00646063" w:rsidRDefault="00C16CDF" w:rsidP="00E36786">
            <w:pPr>
              <w:spacing w:after="120" w:line="240" w:lineRule="auto"/>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Unidade Medida</w:t>
            </w:r>
          </w:p>
        </w:tc>
        <w:tc>
          <w:tcPr>
            <w:tcW w:w="709" w:type="dxa"/>
            <w:tcBorders>
              <w:top w:val="single" w:sz="4" w:space="0" w:color="auto"/>
              <w:left w:val="nil"/>
              <w:bottom w:val="single" w:sz="4" w:space="0" w:color="auto"/>
              <w:right w:val="single" w:sz="4" w:space="0" w:color="auto"/>
            </w:tcBorders>
            <w:noWrap/>
            <w:vAlign w:val="bottom"/>
            <w:hideMark/>
          </w:tcPr>
          <w:p w14:paraId="32CB6A3B" w14:textId="77777777" w:rsidR="00C16CDF" w:rsidRPr="00646063" w:rsidRDefault="00C16CDF" w:rsidP="00E36786">
            <w:pPr>
              <w:spacing w:after="120" w:line="240" w:lineRule="auto"/>
              <w:rPr>
                <w:rFonts w:ascii="Bookman Old Style" w:eastAsia="Times New Roman" w:hAnsi="Bookman Old Style"/>
                <w:b/>
                <w:bCs/>
                <w:color w:val="000000"/>
                <w:sz w:val="20"/>
                <w:szCs w:val="20"/>
              </w:rPr>
            </w:pPr>
            <w:proofErr w:type="spellStart"/>
            <w:r w:rsidRPr="00646063">
              <w:rPr>
                <w:rFonts w:ascii="Bookman Old Style" w:eastAsia="Times New Roman" w:hAnsi="Bookman Old Style"/>
                <w:b/>
                <w:bCs/>
                <w:color w:val="000000"/>
                <w:sz w:val="20"/>
                <w:szCs w:val="20"/>
              </w:rPr>
              <w:t>Qtde</w:t>
            </w:r>
            <w:proofErr w:type="spellEnd"/>
            <w:r w:rsidRPr="00646063">
              <w:rPr>
                <w:rFonts w:ascii="Bookman Old Style" w:eastAsia="Times New Roman" w:hAnsi="Bookman Old Style"/>
                <w:b/>
                <w:bCs/>
                <w:color w:val="000000"/>
                <w:sz w:val="20"/>
                <w:szCs w:val="20"/>
              </w:rPr>
              <w:t>.</w:t>
            </w:r>
          </w:p>
        </w:tc>
        <w:tc>
          <w:tcPr>
            <w:tcW w:w="1134" w:type="dxa"/>
            <w:tcBorders>
              <w:top w:val="single" w:sz="4" w:space="0" w:color="auto"/>
              <w:left w:val="nil"/>
              <w:bottom w:val="single" w:sz="4" w:space="0" w:color="auto"/>
              <w:right w:val="single" w:sz="4" w:space="0" w:color="auto"/>
            </w:tcBorders>
            <w:hideMark/>
          </w:tcPr>
          <w:p w14:paraId="40B7245D" w14:textId="57902D1B" w:rsidR="00C16CDF" w:rsidRPr="00646063" w:rsidRDefault="00C16CDF" w:rsidP="00E36786">
            <w:pPr>
              <w:spacing w:after="120" w:line="240" w:lineRule="auto"/>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 xml:space="preserve">Valor </w:t>
            </w:r>
            <w:r w:rsidR="00646063">
              <w:rPr>
                <w:rFonts w:ascii="Bookman Old Style" w:eastAsia="Times New Roman" w:hAnsi="Bookman Old Style"/>
                <w:b/>
                <w:bCs/>
                <w:color w:val="000000"/>
                <w:sz w:val="20"/>
                <w:szCs w:val="20"/>
              </w:rPr>
              <w:t>unitário</w:t>
            </w:r>
          </w:p>
        </w:tc>
        <w:tc>
          <w:tcPr>
            <w:tcW w:w="1701" w:type="dxa"/>
            <w:tcBorders>
              <w:top w:val="single" w:sz="4" w:space="0" w:color="auto"/>
              <w:left w:val="nil"/>
              <w:bottom w:val="single" w:sz="4" w:space="0" w:color="auto"/>
              <w:right w:val="single" w:sz="4" w:space="0" w:color="auto"/>
            </w:tcBorders>
            <w:hideMark/>
          </w:tcPr>
          <w:p w14:paraId="4CFACFD6" w14:textId="77777777" w:rsidR="00C16CDF" w:rsidRPr="00646063" w:rsidRDefault="00C16CDF" w:rsidP="00E36786">
            <w:pPr>
              <w:spacing w:after="120" w:line="240" w:lineRule="auto"/>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Valor Total</w:t>
            </w:r>
          </w:p>
        </w:tc>
      </w:tr>
      <w:tr w:rsidR="00C16CDF" w:rsidRPr="00646063" w14:paraId="59FF187B" w14:textId="77777777" w:rsidTr="00C16CDF">
        <w:trPr>
          <w:trHeight w:val="416"/>
        </w:trPr>
        <w:tc>
          <w:tcPr>
            <w:tcW w:w="563" w:type="dxa"/>
            <w:tcBorders>
              <w:top w:val="nil"/>
              <w:left w:val="single" w:sz="4" w:space="0" w:color="auto"/>
              <w:bottom w:val="single" w:sz="4" w:space="0" w:color="auto"/>
              <w:right w:val="single" w:sz="4" w:space="0" w:color="auto"/>
            </w:tcBorders>
            <w:noWrap/>
            <w:vAlign w:val="center"/>
            <w:hideMark/>
          </w:tcPr>
          <w:p w14:paraId="342F939E" w14:textId="77777777" w:rsidR="00C16CDF" w:rsidRPr="00646063" w:rsidRDefault="00C16CDF" w:rsidP="00E36786">
            <w:pPr>
              <w:spacing w:after="120" w:line="240" w:lineRule="auto"/>
              <w:jc w:val="center"/>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1</w:t>
            </w:r>
          </w:p>
        </w:tc>
        <w:tc>
          <w:tcPr>
            <w:tcW w:w="4319" w:type="dxa"/>
            <w:tcBorders>
              <w:top w:val="nil"/>
              <w:left w:val="nil"/>
              <w:bottom w:val="single" w:sz="4" w:space="0" w:color="auto"/>
              <w:right w:val="single" w:sz="4" w:space="0" w:color="auto"/>
            </w:tcBorders>
            <w:vAlign w:val="bottom"/>
            <w:hideMark/>
          </w:tcPr>
          <w:p w14:paraId="203EEA6B" w14:textId="77777777" w:rsidR="00C16CDF" w:rsidRPr="00646063" w:rsidRDefault="00C16CDF" w:rsidP="00E36786">
            <w:pPr>
              <w:spacing w:after="120" w:line="240" w:lineRule="auto"/>
              <w:jc w:val="both"/>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Trator de pneu traçado com no mínimo 150cv, com colhedora de forragens com plataforma de no mínimo 2,3 metros de largura, com operador, combustível e quaisquer outros custos inerentes.</w:t>
            </w:r>
          </w:p>
        </w:tc>
        <w:tc>
          <w:tcPr>
            <w:tcW w:w="850" w:type="dxa"/>
            <w:tcBorders>
              <w:top w:val="nil"/>
              <w:left w:val="nil"/>
              <w:bottom w:val="single" w:sz="4" w:space="0" w:color="auto"/>
              <w:right w:val="single" w:sz="4" w:space="0" w:color="auto"/>
            </w:tcBorders>
            <w:noWrap/>
            <w:vAlign w:val="center"/>
            <w:hideMark/>
          </w:tcPr>
          <w:p w14:paraId="28B3D26E"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Hora</w:t>
            </w:r>
          </w:p>
        </w:tc>
        <w:tc>
          <w:tcPr>
            <w:tcW w:w="709" w:type="dxa"/>
            <w:tcBorders>
              <w:top w:val="nil"/>
              <w:left w:val="nil"/>
              <w:bottom w:val="single" w:sz="4" w:space="0" w:color="auto"/>
              <w:right w:val="single" w:sz="4" w:space="0" w:color="auto"/>
            </w:tcBorders>
            <w:noWrap/>
            <w:vAlign w:val="center"/>
            <w:hideMark/>
          </w:tcPr>
          <w:p w14:paraId="159C8B59"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300</w:t>
            </w:r>
          </w:p>
        </w:tc>
        <w:tc>
          <w:tcPr>
            <w:tcW w:w="1134" w:type="dxa"/>
            <w:tcBorders>
              <w:top w:val="nil"/>
              <w:left w:val="nil"/>
              <w:bottom w:val="single" w:sz="4" w:space="0" w:color="auto"/>
              <w:right w:val="single" w:sz="4" w:space="0" w:color="auto"/>
            </w:tcBorders>
          </w:tcPr>
          <w:p w14:paraId="319A9074"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11A471AF"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R$ 893,33</w:t>
            </w:r>
          </w:p>
        </w:tc>
        <w:tc>
          <w:tcPr>
            <w:tcW w:w="1701" w:type="dxa"/>
            <w:tcBorders>
              <w:top w:val="nil"/>
              <w:left w:val="nil"/>
              <w:bottom w:val="single" w:sz="4" w:space="0" w:color="auto"/>
              <w:right w:val="single" w:sz="4" w:space="0" w:color="auto"/>
            </w:tcBorders>
          </w:tcPr>
          <w:p w14:paraId="6CA9FB3F"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50189453"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R$ 267.999,00</w:t>
            </w:r>
          </w:p>
        </w:tc>
      </w:tr>
      <w:tr w:rsidR="00C16CDF" w:rsidRPr="00646063" w14:paraId="0A5FC74D" w14:textId="77777777" w:rsidTr="00C16CDF">
        <w:trPr>
          <w:trHeight w:val="741"/>
        </w:trPr>
        <w:tc>
          <w:tcPr>
            <w:tcW w:w="563" w:type="dxa"/>
            <w:tcBorders>
              <w:top w:val="nil"/>
              <w:left w:val="single" w:sz="4" w:space="0" w:color="auto"/>
              <w:bottom w:val="single" w:sz="4" w:space="0" w:color="auto"/>
              <w:right w:val="single" w:sz="4" w:space="0" w:color="auto"/>
            </w:tcBorders>
            <w:noWrap/>
            <w:vAlign w:val="center"/>
            <w:hideMark/>
          </w:tcPr>
          <w:p w14:paraId="2A5B08D7" w14:textId="77777777" w:rsidR="00C16CDF" w:rsidRPr="00646063" w:rsidRDefault="00C16CDF" w:rsidP="00E36786">
            <w:pPr>
              <w:spacing w:after="120" w:line="240" w:lineRule="auto"/>
              <w:jc w:val="center"/>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 2</w:t>
            </w:r>
          </w:p>
        </w:tc>
        <w:tc>
          <w:tcPr>
            <w:tcW w:w="4319" w:type="dxa"/>
            <w:tcBorders>
              <w:top w:val="nil"/>
              <w:left w:val="nil"/>
              <w:bottom w:val="single" w:sz="4" w:space="0" w:color="auto"/>
              <w:right w:val="single" w:sz="4" w:space="0" w:color="auto"/>
            </w:tcBorders>
            <w:vAlign w:val="bottom"/>
            <w:hideMark/>
          </w:tcPr>
          <w:p w14:paraId="016EF800" w14:textId="77777777" w:rsidR="00C16CDF" w:rsidRPr="00646063" w:rsidRDefault="00C16CDF" w:rsidP="00E36786">
            <w:pPr>
              <w:spacing w:after="120" w:line="240" w:lineRule="auto"/>
              <w:jc w:val="both"/>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 xml:space="preserve">Trator de pneus com no mínimo 80cv, com </w:t>
            </w:r>
            <w:proofErr w:type="spellStart"/>
            <w:r w:rsidRPr="00646063">
              <w:rPr>
                <w:rFonts w:ascii="Bookman Old Style" w:eastAsia="Times New Roman" w:hAnsi="Bookman Old Style"/>
                <w:color w:val="000000"/>
                <w:sz w:val="20"/>
                <w:szCs w:val="20"/>
              </w:rPr>
              <w:t>ensiladeira</w:t>
            </w:r>
            <w:proofErr w:type="spellEnd"/>
            <w:r w:rsidRPr="00646063">
              <w:rPr>
                <w:rFonts w:ascii="Bookman Old Style" w:eastAsia="Times New Roman" w:hAnsi="Bookman Old Style"/>
                <w:color w:val="000000"/>
                <w:sz w:val="20"/>
                <w:szCs w:val="20"/>
              </w:rPr>
              <w:t xml:space="preserve"> colhedora de foragem em área total duas linhas, com carretão basculante mínimo 6 toneladas, com operador, combustível e quaisquer outros custos inerentes.</w:t>
            </w:r>
          </w:p>
        </w:tc>
        <w:tc>
          <w:tcPr>
            <w:tcW w:w="850" w:type="dxa"/>
            <w:tcBorders>
              <w:top w:val="nil"/>
              <w:left w:val="nil"/>
              <w:bottom w:val="single" w:sz="4" w:space="0" w:color="auto"/>
              <w:right w:val="single" w:sz="4" w:space="0" w:color="auto"/>
            </w:tcBorders>
            <w:noWrap/>
            <w:vAlign w:val="center"/>
            <w:hideMark/>
          </w:tcPr>
          <w:p w14:paraId="192CCDF3"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Hora</w:t>
            </w:r>
          </w:p>
        </w:tc>
        <w:tc>
          <w:tcPr>
            <w:tcW w:w="709" w:type="dxa"/>
            <w:tcBorders>
              <w:top w:val="nil"/>
              <w:left w:val="nil"/>
              <w:bottom w:val="single" w:sz="4" w:space="0" w:color="auto"/>
              <w:right w:val="single" w:sz="4" w:space="0" w:color="auto"/>
            </w:tcBorders>
            <w:noWrap/>
            <w:vAlign w:val="center"/>
            <w:hideMark/>
          </w:tcPr>
          <w:p w14:paraId="66E5B4B9"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100</w:t>
            </w:r>
          </w:p>
        </w:tc>
        <w:tc>
          <w:tcPr>
            <w:tcW w:w="1134" w:type="dxa"/>
            <w:tcBorders>
              <w:top w:val="nil"/>
              <w:left w:val="nil"/>
              <w:bottom w:val="single" w:sz="4" w:space="0" w:color="auto"/>
              <w:right w:val="single" w:sz="4" w:space="0" w:color="auto"/>
            </w:tcBorders>
          </w:tcPr>
          <w:p w14:paraId="1553138F"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2F2217C9"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R$ 275,00</w:t>
            </w:r>
          </w:p>
        </w:tc>
        <w:tc>
          <w:tcPr>
            <w:tcW w:w="1701" w:type="dxa"/>
            <w:tcBorders>
              <w:top w:val="nil"/>
              <w:left w:val="nil"/>
              <w:bottom w:val="single" w:sz="4" w:space="0" w:color="auto"/>
              <w:right w:val="single" w:sz="4" w:space="0" w:color="auto"/>
            </w:tcBorders>
          </w:tcPr>
          <w:p w14:paraId="49F754C2"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307B6F0B"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R$ 27.500,00</w:t>
            </w:r>
          </w:p>
        </w:tc>
      </w:tr>
      <w:tr w:rsidR="00C16CDF" w:rsidRPr="00646063" w14:paraId="55D6BFD8" w14:textId="77777777" w:rsidTr="00C16CDF">
        <w:trPr>
          <w:trHeight w:val="978"/>
        </w:trPr>
        <w:tc>
          <w:tcPr>
            <w:tcW w:w="563" w:type="dxa"/>
            <w:tcBorders>
              <w:top w:val="nil"/>
              <w:left w:val="single" w:sz="4" w:space="0" w:color="auto"/>
              <w:bottom w:val="single" w:sz="4" w:space="0" w:color="auto"/>
              <w:right w:val="single" w:sz="4" w:space="0" w:color="auto"/>
            </w:tcBorders>
            <w:noWrap/>
            <w:vAlign w:val="center"/>
            <w:hideMark/>
          </w:tcPr>
          <w:p w14:paraId="176D8155" w14:textId="77777777" w:rsidR="00C16CDF" w:rsidRPr="00646063" w:rsidRDefault="00C16CDF" w:rsidP="00E36786">
            <w:pPr>
              <w:spacing w:after="120" w:line="240" w:lineRule="auto"/>
              <w:jc w:val="center"/>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 3</w:t>
            </w:r>
          </w:p>
        </w:tc>
        <w:tc>
          <w:tcPr>
            <w:tcW w:w="4319" w:type="dxa"/>
            <w:tcBorders>
              <w:top w:val="nil"/>
              <w:left w:val="nil"/>
              <w:bottom w:val="single" w:sz="4" w:space="0" w:color="auto"/>
              <w:right w:val="single" w:sz="4" w:space="0" w:color="auto"/>
            </w:tcBorders>
            <w:vAlign w:val="bottom"/>
            <w:hideMark/>
          </w:tcPr>
          <w:p w14:paraId="5F0761BC" w14:textId="77777777" w:rsidR="00C16CDF" w:rsidRPr="00646063" w:rsidRDefault="00C16CDF" w:rsidP="00E36786">
            <w:pPr>
              <w:spacing w:after="120" w:line="240" w:lineRule="auto"/>
              <w:jc w:val="both"/>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Colhedora de foragem tipo ceifa, motor com no mínimo 300cv, 4X4, plataforma de no mínimo 2,8 metros de largura, com operador, combustível e quaisquer outros custos inerentes.</w:t>
            </w:r>
          </w:p>
        </w:tc>
        <w:tc>
          <w:tcPr>
            <w:tcW w:w="850" w:type="dxa"/>
            <w:tcBorders>
              <w:top w:val="nil"/>
              <w:left w:val="nil"/>
              <w:bottom w:val="single" w:sz="4" w:space="0" w:color="auto"/>
              <w:right w:val="single" w:sz="4" w:space="0" w:color="auto"/>
            </w:tcBorders>
            <w:noWrap/>
            <w:vAlign w:val="center"/>
            <w:hideMark/>
          </w:tcPr>
          <w:p w14:paraId="393D4A8E"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Hora</w:t>
            </w:r>
          </w:p>
        </w:tc>
        <w:tc>
          <w:tcPr>
            <w:tcW w:w="709" w:type="dxa"/>
            <w:tcBorders>
              <w:top w:val="nil"/>
              <w:left w:val="nil"/>
              <w:bottom w:val="single" w:sz="4" w:space="0" w:color="auto"/>
              <w:right w:val="single" w:sz="4" w:space="0" w:color="auto"/>
            </w:tcBorders>
            <w:noWrap/>
            <w:vAlign w:val="center"/>
            <w:hideMark/>
          </w:tcPr>
          <w:p w14:paraId="7F61FA94"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130</w:t>
            </w:r>
          </w:p>
        </w:tc>
        <w:tc>
          <w:tcPr>
            <w:tcW w:w="1134" w:type="dxa"/>
            <w:tcBorders>
              <w:top w:val="nil"/>
              <w:left w:val="nil"/>
              <w:bottom w:val="single" w:sz="4" w:space="0" w:color="auto"/>
              <w:right w:val="single" w:sz="4" w:space="0" w:color="auto"/>
            </w:tcBorders>
          </w:tcPr>
          <w:p w14:paraId="6CD70D87"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112EE75C"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R$ 1.360,00</w:t>
            </w:r>
          </w:p>
        </w:tc>
        <w:tc>
          <w:tcPr>
            <w:tcW w:w="1701" w:type="dxa"/>
            <w:tcBorders>
              <w:top w:val="nil"/>
              <w:left w:val="nil"/>
              <w:bottom w:val="single" w:sz="4" w:space="0" w:color="auto"/>
              <w:right w:val="single" w:sz="4" w:space="0" w:color="auto"/>
            </w:tcBorders>
          </w:tcPr>
          <w:p w14:paraId="4F6E7CE0"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5CB99004"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R$ 176.800,00</w:t>
            </w:r>
          </w:p>
        </w:tc>
      </w:tr>
      <w:tr w:rsidR="00C16CDF" w:rsidRPr="00646063" w14:paraId="785B76DC" w14:textId="77777777" w:rsidTr="00C16CDF">
        <w:trPr>
          <w:trHeight w:val="481"/>
        </w:trPr>
        <w:tc>
          <w:tcPr>
            <w:tcW w:w="563" w:type="dxa"/>
            <w:tcBorders>
              <w:top w:val="nil"/>
              <w:left w:val="single" w:sz="4" w:space="0" w:color="auto"/>
              <w:bottom w:val="single" w:sz="4" w:space="0" w:color="auto"/>
              <w:right w:val="single" w:sz="4" w:space="0" w:color="auto"/>
            </w:tcBorders>
            <w:noWrap/>
            <w:vAlign w:val="center"/>
            <w:hideMark/>
          </w:tcPr>
          <w:p w14:paraId="2A8AABDE" w14:textId="77777777" w:rsidR="00C16CDF" w:rsidRPr="00646063" w:rsidRDefault="00C16CDF" w:rsidP="00E36786">
            <w:pPr>
              <w:spacing w:after="120" w:line="240" w:lineRule="auto"/>
              <w:jc w:val="center"/>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 4</w:t>
            </w:r>
          </w:p>
        </w:tc>
        <w:tc>
          <w:tcPr>
            <w:tcW w:w="4319" w:type="dxa"/>
            <w:tcBorders>
              <w:top w:val="nil"/>
              <w:left w:val="nil"/>
              <w:bottom w:val="single" w:sz="4" w:space="0" w:color="auto"/>
              <w:right w:val="single" w:sz="4" w:space="0" w:color="auto"/>
            </w:tcBorders>
            <w:vAlign w:val="bottom"/>
            <w:hideMark/>
          </w:tcPr>
          <w:p w14:paraId="24F03ACB" w14:textId="77777777" w:rsidR="00C16CDF" w:rsidRPr="00646063" w:rsidRDefault="00C16CDF" w:rsidP="00E36786">
            <w:pPr>
              <w:spacing w:after="120" w:line="240" w:lineRule="auto"/>
              <w:jc w:val="both"/>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 xml:space="preserve">Caminhão </w:t>
            </w:r>
            <w:proofErr w:type="spellStart"/>
            <w:r w:rsidRPr="00646063">
              <w:rPr>
                <w:rFonts w:ascii="Bookman Old Style" w:eastAsia="Times New Roman" w:hAnsi="Bookman Old Style"/>
                <w:color w:val="000000"/>
                <w:sz w:val="20"/>
                <w:szCs w:val="20"/>
              </w:rPr>
              <w:t>truck</w:t>
            </w:r>
            <w:proofErr w:type="spellEnd"/>
            <w:r w:rsidRPr="00646063">
              <w:rPr>
                <w:rFonts w:ascii="Bookman Old Style" w:eastAsia="Times New Roman" w:hAnsi="Bookman Old Style"/>
                <w:color w:val="000000"/>
                <w:sz w:val="20"/>
                <w:szCs w:val="20"/>
              </w:rPr>
              <w:t xml:space="preserve"> caçamba, traçado, capacidade de carga de no mínimo 12 metros cúbicos, com motorista, combustível e quaisquer outros custos inerentes.</w:t>
            </w:r>
          </w:p>
        </w:tc>
        <w:tc>
          <w:tcPr>
            <w:tcW w:w="850" w:type="dxa"/>
            <w:tcBorders>
              <w:top w:val="nil"/>
              <w:left w:val="nil"/>
              <w:bottom w:val="single" w:sz="4" w:space="0" w:color="auto"/>
              <w:right w:val="single" w:sz="4" w:space="0" w:color="auto"/>
            </w:tcBorders>
            <w:noWrap/>
            <w:vAlign w:val="center"/>
            <w:hideMark/>
          </w:tcPr>
          <w:p w14:paraId="2F0C3ABD"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Hora</w:t>
            </w:r>
          </w:p>
        </w:tc>
        <w:tc>
          <w:tcPr>
            <w:tcW w:w="709" w:type="dxa"/>
            <w:tcBorders>
              <w:top w:val="nil"/>
              <w:left w:val="nil"/>
              <w:bottom w:val="single" w:sz="4" w:space="0" w:color="auto"/>
              <w:right w:val="single" w:sz="4" w:space="0" w:color="auto"/>
            </w:tcBorders>
            <w:noWrap/>
            <w:vAlign w:val="center"/>
            <w:hideMark/>
          </w:tcPr>
          <w:p w14:paraId="033638F5"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400</w:t>
            </w:r>
          </w:p>
        </w:tc>
        <w:tc>
          <w:tcPr>
            <w:tcW w:w="1134" w:type="dxa"/>
            <w:tcBorders>
              <w:top w:val="nil"/>
              <w:left w:val="nil"/>
              <w:bottom w:val="single" w:sz="4" w:space="0" w:color="auto"/>
              <w:right w:val="single" w:sz="4" w:space="0" w:color="auto"/>
            </w:tcBorders>
          </w:tcPr>
          <w:p w14:paraId="5233CFBE"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28B58378"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R$ 276,67</w:t>
            </w:r>
          </w:p>
        </w:tc>
        <w:tc>
          <w:tcPr>
            <w:tcW w:w="1701" w:type="dxa"/>
            <w:tcBorders>
              <w:top w:val="nil"/>
              <w:left w:val="nil"/>
              <w:bottom w:val="single" w:sz="4" w:space="0" w:color="auto"/>
              <w:right w:val="single" w:sz="4" w:space="0" w:color="auto"/>
            </w:tcBorders>
          </w:tcPr>
          <w:p w14:paraId="56815C19"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3BB70C31"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R$ 110.668,00</w:t>
            </w:r>
          </w:p>
        </w:tc>
      </w:tr>
      <w:tr w:rsidR="00C16CDF" w:rsidRPr="00646063" w14:paraId="0845F6EF" w14:textId="77777777" w:rsidTr="00C16CDF">
        <w:trPr>
          <w:trHeight w:val="481"/>
        </w:trPr>
        <w:tc>
          <w:tcPr>
            <w:tcW w:w="563" w:type="dxa"/>
            <w:tcBorders>
              <w:top w:val="single" w:sz="4" w:space="0" w:color="auto"/>
              <w:left w:val="single" w:sz="4" w:space="0" w:color="auto"/>
              <w:bottom w:val="single" w:sz="4" w:space="0" w:color="auto"/>
              <w:right w:val="single" w:sz="4" w:space="0" w:color="auto"/>
            </w:tcBorders>
            <w:noWrap/>
            <w:vAlign w:val="center"/>
          </w:tcPr>
          <w:p w14:paraId="67EBC590" w14:textId="77777777" w:rsidR="00C16CDF" w:rsidRPr="00646063" w:rsidRDefault="00C16CDF" w:rsidP="00E36786">
            <w:pPr>
              <w:spacing w:after="120" w:line="240" w:lineRule="auto"/>
              <w:jc w:val="center"/>
              <w:rPr>
                <w:rFonts w:ascii="Bookman Old Style" w:eastAsia="Times New Roman" w:hAnsi="Bookman Old Style"/>
                <w:b/>
                <w:bCs/>
                <w:color w:val="000000"/>
                <w:sz w:val="20"/>
                <w:szCs w:val="20"/>
              </w:rPr>
            </w:pPr>
            <w:r w:rsidRPr="00646063">
              <w:rPr>
                <w:rFonts w:ascii="Bookman Old Style" w:eastAsia="Times New Roman" w:hAnsi="Bookman Old Style"/>
                <w:b/>
                <w:bCs/>
                <w:color w:val="000000"/>
                <w:sz w:val="20"/>
                <w:szCs w:val="20"/>
              </w:rPr>
              <w:t>5</w:t>
            </w:r>
          </w:p>
        </w:tc>
        <w:tc>
          <w:tcPr>
            <w:tcW w:w="4319" w:type="dxa"/>
            <w:tcBorders>
              <w:top w:val="single" w:sz="4" w:space="0" w:color="auto"/>
              <w:left w:val="nil"/>
              <w:bottom w:val="single" w:sz="4" w:space="0" w:color="auto"/>
              <w:right w:val="single" w:sz="4" w:space="0" w:color="auto"/>
            </w:tcBorders>
            <w:vAlign w:val="bottom"/>
          </w:tcPr>
          <w:p w14:paraId="5B071807" w14:textId="77777777" w:rsidR="00C16CDF" w:rsidRPr="00646063" w:rsidRDefault="00C16CDF" w:rsidP="00E36786">
            <w:pPr>
              <w:spacing w:after="120" w:line="240" w:lineRule="auto"/>
              <w:jc w:val="both"/>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 xml:space="preserve">Caminhão </w:t>
            </w:r>
            <w:proofErr w:type="spellStart"/>
            <w:r w:rsidRPr="00646063">
              <w:rPr>
                <w:rFonts w:ascii="Bookman Old Style" w:eastAsia="Times New Roman" w:hAnsi="Bookman Old Style"/>
                <w:color w:val="000000"/>
                <w:sz w:val="20"/>
                <w:szCs w:val="20"/>
              </w:rPr>
              <w:t>truck</w:t>
            </w:r>
            <w:proofErr w:type="spellEnd"/>
            <w:r w:rsidRPr="00646063">
              <w:rPr>
                <w:rFonts w:ascii="Bookman Old Style" w:eastAsia="Times New Roman" w:hAnsi="Bookman Old Style"/>
                <w:color w:val="000000"/>
                <w:sz w:val="20"/>
                <w:szCs w:val="20"/>
              </w:rPr>
              <w:t xml:space="preserve"> caçamba, traçado, com motorista e combustível, para transporte de CBUQ da usina de asfalto do Consórcio </w:t>
            </w:r>
            <w:proofErr w:type="spellStart"/>
            <w:r w:rsidRPr="00646063">
              <w:rPr>
                <w:rFonts w:ascii="Bookman Old Style" w:eastAsia="Times New Roman" w:hAnsi="Bookman Old Style"/>
                <w:color w:val="000000"/>
                <w:sz w:val="20"/>
                <w:szCs w:val="20"/>
              </w:rPr>
              <w:t>Cidema</w:t>
            </w:r>
            <w:proofErr w:type="spellEnd"/>
            <w:r w:rsidRPr="00646063">
              <w:rPr>
                <w:rFonts w:ascii="Bookman Old Style" w:eastAsia="Times New Roman" w:hAnsi="Bookman Old Style"/>
                <w:color w:val="000000"/>
                <w:sz w:val="20"/>
                <w:szCs w:val="20"/>
              </w:rPr>
              <w:t xml:space="preserve"> em Chapecó, até as obras no município de Cordilheira Alta, considerando carga, transporte e tempo de descarga necessário na </w:t>
            </w:r>
            <w:proofErr w:type="spellStart"/>
            <w:r w:rsidRPr="00646063">
              <w:rPr>
                <w:rFonts w:ascii="Bookman Old Style" w:eastAsia="Times New Roman" w:hAnsi="Bookman Old Style"/>
                <w:color w:val="000000"/>
                <w:sz w:val="20"/>
                <w:szCs w:val="20"/>
              </w:rPr>
              <w:t>vibroacabadora</w:t>
            </w:r>
            <w:proofErr w:type="spellEnd"/>
            <w:r w:rsidRPr="00646063">
              <w:rPr>
                <w:rFonts w:ascii="Bookman Old Style" w:eastAsia="Times New Roman" w:hAnsi="Bookman Old Style"/>
                <w:color w:val="000000"/>
                <w:sz w:val="20"/>
                <w:szCs w:val="20"/>
              </w:rPr>
              <w:t>, carga com no mínimo 10 toneladas, valor total da carga por KM rodado.</w:t>
            </w:r>
          </w:p>
        </w:tc>
        <w:tc>
          <w:tcPr>
            <w:tcW w:w="850" w:type="dxa"/>
            <w:tcBorders>
              <w:top w:val="single" w:sz="4" w:space="0" w:color="auto"/>
              <w:left w:val="nil"/>
              <w:bottom w:val="single" w:sz="4" w:space="0" w:color="auto"/>
              <w:right w:val="single" w:sz="4" w:space="0" w:color="auto"/>
            </w:tcBorders>
            <w:noWrap/>
            <w:vAlign w:val="center"/>
          </w:tcPr>
          <w:p w14:paraId="3A31A1E8"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KM</w:t>
            </w:r>
          </w:p>
        </w:tc>
        <w:tc>
          <w:tcPr>
            <w:tcW w:w="709" w:type="dxa"/>
            <w:tcBorders>
              <w:top w:val="single" w:sz="4" w:space="0" w:color="auto"/>
              <w:left w:val="nil"/>
              <w:bottom w:val="single" w:sz="4" w:space="0" w:color="auto"/>
              <w:right w:val="single" w:sz="4" w:space="0" w:color="auto"/>
            </w:tcBorders>
            <w:noWrap/>
            <w:vAlign w:val="center"/>
          </w:tcPr>
          <w:p w14:paraId="1D1D0133"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960</w:t>
            </w:r>
          </w:p>
        </w:tc>
        <w:tc>
          <w:tcPr>
            <w:tcW w:w="1134" w:type="dxa"/>
            <w:tcBorders>
              <w:top w:val="single" w:sz="4" w:space="0" w:color="auto"/>
              <w:left w:val="nil"/>
              <w:bottom w:val="single" w:sz="4" w:space="0" w:color="auto"/>
              <w:right w:val="single" w:sz="4" w:space="0" w:color="auto"/>
            </w:tcBorders>
          </w:tcPr>
          <w:p w14:paraId="7CC3B2AD"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7AAA9D0A"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7E57951F"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0100B649"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R$ 30,70</w:t>
            </w:r>
          </w:p>
        </w:tc>
        <w:tc>
          <w:tcPr>
            <w:tcW w:w="1701" w:type="dxa"/>
            <w:tcBorders>
              <w:top w:val="single" w:sz="4" w:space="0" w:color="auto"/>
              <w:left w:val="nil"/>
              <w:bottom w:val="single" w:sz="4" w:space="0" w:color="auto"/>
              <w:right w:val="single" w:sz="4" w:space="0" w:color="auto"/>
            </w:tcBorders>
          </w:tcPr>
          <w:p w14:paraId="135DB0EA"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0C58C2CD"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4435DD85"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p>
          <w:p w14:paraId="61800B7F" w14:textId="77777777" w:rsidR="00C16CDF" w:rsidRPr="00646063" w:rsidRDefault="00C16CDF" w:rsidP="00E36786">
            <w:pPr>
              <w:spacing w:after="120" w:line="240" w:lineRule="auto"/>
              <w:jc w:val="center"/>
              <w:rPr>
                <w:rFonts w:ascii="Bookman Old Style" w:eastAsia="Times New Roman" w:hAnsi="Bookman Old Style"/>
                <w:color w:val="000000"/>
                <w:sz w:val="20"/>
                <w:szCs w:val="20"/>
              </w:rPr>
            </w:pPr>
            <w:r w:rsidRPr="00646063">
              <w:rPr>
                <w:rFonts w:ascii="Bookman Old Style" w:eastAsia="Times New Roman" w:hAnsi="Bookman Old Style"/>
                <w:color w:val="000000"/>
                <w:sz w:val="20"/>
                <w:szCs w:val="20"/>
              </w:rPr>
              <w:t>R$ 29.472,00</w:t>
            </w:r>
          </w:p>
        </w:tc>
      </w:tr>
    </w:tbl>
    <w:p w14:paraId="7F1EE299" w14:textId="77777777" w:rsidR="00C16CDF" w:rsidRPr="002E67E7" w:rsidRDefault="00C16CDF" w:rsidP="00E36786">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Valor total estimado:  R$ 612.439,00</w:t>
      </w:r>
    </w:p>
    <w:p w14:paraId="5EE7F520" w14:textId="77777777" w:rsidR="00C16CDF" w:rsidRPr="002E67E7" w:rsidRDefault="00C16CDF" w:rsidP="00E36786">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03B3BC0C" w14:textId="77777777" w:rsidR="00C16CDF" w:rsidRPr="002E67E7" w:rsidRDefault="00C16CDF" w:rsidP="00E36786">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Natureza do Objeto:</w:t>
      </w:r>
    </w:p>
    <w:p w14:paraId="2141CFA9" w14:textId="77777777" w:rsidR="00C16CDF" w:rsidRPr="002E67E7" w:rsidRDefault="00C16CDF" w:rsidP="00E36786">
      <w:pPr>
        <w:numPr>
          <w:ilvl w:val="2"/>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Os bens objeto desta contratação são caracterizados como comuns, conforme justificativa descrita no Estudo Técnico Preliminar.</w:t>
      </w:r>
    </w:p>
    <w:p w14:paraId="74C83BD1" w14:textId="77777777" w:rsidR="00C16CDF" w:rsidRPr="002E67E7" w:rsidRDefault="00C16CDF" w:rsidP="00E36786">
      <w:pPr>
        <w:numPr>
          <w:ilvl w:val="1"/>
          <w:numId w:val="12"/>
        </w:numPr>
        <w:pBdr>
          <w:top w:val="nil"/>
          <w:left w:val="nil"/>
          <w:bottom w:val="nil"/>
          <w:right w:val="nil"/>
          <w:between w:val="nil"/>
        </w:pBdr>
        <w:spacing w:after="120" w:line="240" w:lineRule="auto"/>
        <w:ind w:left="0" w:firstLine="0"/>
        <w:rPr>
          <w:rFonts w:ascii="Bookman Old Style" w:eastAsia="Arial" w:hAnsi="Bookman Old Style" w:cs="Arial"/>
          <w:sz w:val="24"/>
          <w:szCs w:val="24"/>
        </w:rPr>
      </w:pPr>
      <w:r w:rsidRPr="002E67E7">
        <w:rPr>
          <w:rFonts w:ascii="Bookman Old Style" w:eastAsia="Arial" w:hAnsi="Bookman Old Style" w:cs="Arial"/>
          <w:sz w:val="24"/>
          <w:szCs w:val="24"/>
        </w:rPr>
        <w:t>Prazo de Contratação e índice de reajustamento:</w:t>
      </w:r>
    </w:p>
    <w:p w14:paraId="40ABAE52" w14:textId="5607EFE0" w:rsidR="00C16CDF" w:rsidRPr="002E67E7" w:rsidRDefault="00C16CDF" w:rsidP="00E36786">
      <w:pPr>
        <w:numPr>
          <w:ilvl w:val="2"/>
          <w:numId w:val="12"/>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2E67E7">
        <w:rPr>
          <w:rFonts w:ascii="Bookman Old Style" w:eastAsia="Arial" w:hAnsi="Bookman Old Style" w:cs="Arial"/>
          <w:bCs/>
          <w:sz w:val="24"/>
          <w:szCs w:val="24"/>
        </w:rPr>
        <w:t>A ata de registro de preços terá vigência de 1 (um) ano</w:t>
      </w:r>
      <w:r w:rsidR="009E6D0E" w:rsidRPr="002E67E7">
        <w:rPr>
          <w:rFonts w:ascii="Bookman Old Style" w:eastAsia="Arial" w:hAnsi="Bookman Old Style" w:cs="Arial"/>
          <w:sz w:val="24"/>
          <w:szCs w:val="24"/>
        </w:rPr>
        <w:t>,</w:t>
      </w:r>
      <w:r w:rsidRPr="002E67E7">
        <w:rPr>
          <w:rFonts w:ascii="Bookman Old Style" w:eastAsia="Arial" w:hAnsi="Bookman Old Style" w:cs="Arial"/>
          <w:bCs/>
          <w:sz w:val="24"/>
          <w:szCs w:val="24"/>
        </w:rPr>
        <w:t xml:space="preserve"> podendo ser prorrogada por igual período, desde que comprovada a vantajosidade dos preços registrados, e, no seu aniversário, será reestabelecido o quantitativo inicial, sem que ocorra a acumulação de itens entre os períodos;</w:t>
      </w:r>
    </w:p>
    <w:p w14:paraId="154B6120" w14:textId="6F679080" w:rsidR="00C16CDF" w:rsidRPr="002E67E7" w:rsidRDefault="00C16CDF" w:rsidP="00E36786">
      <w:pPr>
        <w:numPr>
          <w:ilvl w:val="2"/>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lastRenderedPageBreak/>
        <w:t xml:space="preserve"> Os valores estimados nesta contratação poderão ser reajustados, para mais ou menos, de acordo com </w:t>
      </w:r>
      <w:r w:rsidRPr="002E67E7">
        <w:rPr>
          <w:rFonts w:ascii="Bookman Old Style" w:eastAsia="Arial" w:hAnsi="Bookman Old Style" w:cs="Arial"/>
          <w:sz w:val="24"/>
          <w:szCs w:val="24"/>
        </w:rPr>
        <w:t xml:space="preserve">o </w:t>
      </w:r>
      <w:r w:rsidRPr="002E67E7">
        <w:rPr>
          <w:rFonts w:ascii="Bookman Old Style" w:eastAsia="Arial" w:hAnsi="Bookman Old Style" w:cs="Arial"/>
          <w:color w:val="000000"/>
          <w:sz w:val="24"/>
          <w:szCs w:val="24"/>
        </w:rPr>
        <w:t>IPCA, divulgado pelo IBGE, ou pelo índice que venha a substituí-lo, nos termos fixados em Lei</w:t>
      </w:r>
      <w:r w:rsidR="009E6D0E" w:rsidRPr="002E67E7">
        <w:rPr>
          <w:rFonts w:ascii="Bookman Old Style" w:eastAsia="Arial" w:hAnsi="Bookman Old Style" w:cs="Arial"/>
          <w:color w:val="000000"/>
          <w:sz w:val="24"/>
          <w:szCs w:val="24"/>
        </w:rPr>
        <w:t>, considerando-se a anualidade</w:t>
      </w:r>
      <w:r w:rsidRPr="002E67E7">
        <w:rPr>
          <w:rFonts w:ascii="Bookman Old Style" w:eastAsia="Arial" w:hAnsi="Bookman Old Style" w:cs="Arial"/>
          <w:color w:val="000000"/>
          <w:sz w:val="24"/>
          <w:szCs w:val="24"/>
        </w:rPr>
        <w:t>.</w:t>
      </w:r>
    </w:p>
    <w:p w14:paraId="07D9BA3B"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46CA265A"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JUSTIFICATIVA E DESCRIÇÃO DA NECESSIDADE DA CONTRATAÇÃO</w:t>
      </w:r>
    </w:p>
    <w:p w14:paraId="542E1805"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75C630B" w14:textId="3986415D" w:rsidR="00C16CDF" w:rsidRPr="002E67E7" w:rsidRDefault="00C16CDF" w:rsidP="00E36786">
      <w:pPr>
        <w:numPr>
          <w:ilvl w:val="1"/>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A </w:t>
      </w:r>
      <w:r w:rsidR="009E6D0E" w:rsidRPr="002E67E7">
        <w:rPr>
          <w:rFonts w:ascii="Bookman Old Style" w:eastAsia="Arial" w:hAnsi="Bookman Old Style" w:cs="Arial"/>
          <w:color w:val="000000"/>
          <w:sz w:val="24"/>
          <w:szCs w:val="24"/>
        </w:rPr>
        <w:t>f</w:t>
      </w:r>
      <w:r w:rsidRPr="002E67E7">
        <w:rPr>
          <w:rFonts w:ascii="Bookman Old Style" w:eastAsia="Arial" w:hAnsi="Bookman Old Style" w:cs="Arial"/>
          <w:color w:val="000000"/>
          <w:sz w:val="24"/>
          <w:szCs w:val="24"/>
        </w:rPr>
        <w:t xml:space="preserve">undamentação da </w:t>
      </w:r>
      <w:r w:rsidRPr="002E67E7">
        <w:rPr>
          <w:rFonts w:ascii="Bookman Old Style" w:eastAsia="Arial" w:hAnsi="Bookman Old Style" w:cs="Arial"/>
          <w:sz w:val="24"/>
          <w:szCs w:val="24"/>
        </w:rPr>
        <w:t>c</w:t>
      </w:r>
      <w:r w:rsidRPr="002E67E7">
        <w:rPr>
          <w:rFonts w:ascii="Bookman Old Style" w:eastAsia="Arial" w:hAnsi="Bookman Old Style" w:cs="Arial"/>
          <w:color w:val="000000"/>
          <w:sz w:val="24"/>
          <w:szCs w:val="24"/>
        </w:rPr>
        <w:t xml:space="preserve">ontratação encontra-se pormenorizada </w:t>
      </w:r>
      <w:r w:rsidR="009E6D0E" w:rsidRPr="002E67E7">
        <w:rPr>
          <w:rFonts w:ascii="Bookman Old Style" w:eastAsia="Arial" w:hAnsi="Bookman Old Style" w:cs="Arial"/>
          <w:color w:val="000000"/>
          <w:sz w:val="24"/>
          <w:szCs w:val="24"/>
        </w:rPr>
        <w:t>no ETP</w:t>
      </w:r>
      <w:r w:rsidRPr="002E67E7">
        <w:rPr>
          <w:rFonts w:ascii="Bookman Old Style" w:eastAsia="Arial" w:hAnsi="Bookman Old Style" w:cs="Arial"/>
          <w:color w:val="000000"/>
          <w:sz w:val="24"/>
          <w:szCs w:val="24"/>
        </w:rPr>
        <w:t>.</w:t>
      </w:r>
    </w:p>
    <w:p w14:paraId="7E504DB2"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69C1A869"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DESCRIÇÃO DA SOLUÇÃO, CONSIDERANDO TODO O CICLO DE VIDA DO OBJETO</w:t>
      </w:r>
    </w:p>
    <w:p w14:paraId="4566C300"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2539E56" w14:textId="7F69465A" w:rsidR="00C16CDF" w:rsidRPr="002E67E7" w:rsidRDefault="00C16CDF" w:rsidP="00E36786">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A descrição da solução como um todo se encontra pormenorizada </w:t>
      </w:r>
      <w:r w:rsidR="009E6D0E" w:rsidRPr="002E67E7">
        <w:rPr>
          <w:rFonts w:ascii="Bookman Old Style" w:eastAsia="Arial" w:hAnsi="Bookman Old Style" w:cs="Arial"/>
          <w:color w:val="000000"/>
          <w:sz w:val="24"/>
          <w:szCs w:val="24"/>
        </w:rPr>
        <w:t>no ETP.</w:t>
      </w:r>
    </w:p>
    <w:p w14:paraId="2CEDF9B9"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4091F5B0"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REQUISITOS DA CONTRATAÇÃO</w:t>
      </w:r>
    </w:p>
    <w:p w14:paraId="3A8B45B7"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BFE6316" w14:textId="5A227AD0" w:rsidR="00C16CDF" w:rsidRPr="002E67E7" w:rsidRDefault="00C16CDF" w:rsidP="00E36786">
      <w:pPr>
        <w:numPr>
          <w:ilvl w:val="1"/>
          <w:numId w:val="13"/>
        </w:numPr>
        <w:pBdr>
          <w:top w:val="nil"/>
          <w:left w:val="nil"/>
          <w:bottom w:val="nil"/>
          <w:right w:val="nil"/>
          <w:between w:val="nil"/>
        </w:pBdr>
        <w:tabs>
          <w:tab w:val="left" w:pos="426"/>
        </w:tabs>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Exigências de Amostra</w:t>
      </w:r>
      <w:r w:rsidR="009E6D0E" w:rsidRPr="002E67E7">
        <w:rPr>
          <w:rFonts w:ascii="Bookman Old Style" w:eastAsia="Arial" w:hAnsi="Bookman Old Style" w:cs="Arial"/>
          <w:color w:val="000000"/>
          <w:sz w:val="24"/>
          <w:szCs w:val="24"/>
        </w:rPr>
        <w:t>:</w:t>
      </w:r>
    </w:p>
    <w:p w14:paraId="392C0228" w14:textId="77777777" w:rsidR="00C16CDF" w:rsidRPr="002E67E7" w:rsidRDefault="00C16CDF" w:rsidP="00E36786">
      <w:pPr>
        <w:numPr>
          <w:ilvl w:val="1"/>
          <w:numId w:val="13"/>
        </w:numPr>
        <w:pBdr>
          <w:top w:val="nil"/>
          <w:left w:val="nil"/>
          <w:bottom w:val="nil"/>
          <w:right w:val="nil"/>
          <w:between w:val="nil"/>
        </w:pBdr>
        <w:tabs>
          <w:tab w:val="left" w:pos="426"/>
        </w:tabs>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Não serão exigidas amostras.</w:t>
      </w:r>
    </w:p>
    <w:p w14:paraId="685B9717" w14:textId="77CE67E2" w:rsidR="00C16CDF" w:rsidRPr="002E67E7" w:rsidRDefault="00C16CDF" w:rsidP="00E36786">
      <w:pPr>
        <w:numPr>
          <w:ilvl w:val="1"/>
          <w:numId w:val="13"/>
        </w:numPr>
        <w:pBdr>
          <w:top w:val="nil"/>
          <w:left w:val="nil"/>
          <w:bottom w:val="nil"/>
          <w:right w:val="nil"/>
          <w:between w:val="nil"/>
        </w:pBdr>
        <w:tabs>
          <w:tab w:val="left" w:pos="426"/>
        </w:tabs>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Subcontratação</w:t>
      </w:r>
      <w:r w:rsidR="009E6D0E" w:rsidRPr="002E67E7">
        <w:rPr>
          <w:rFonts w:ascii="Bookman Old Style" w:eastAsia="Arial" w:hAnsi="Bookman Old Style" w:cs="Arial"/>
          <w:sz w:val="24"/>
          <w:szCs w:val="24"/>
        </w:rPr>
        <w:t>:</w:t>
      </w:r>
    </w:p>
    <w:p w14:paraId="1CC0300A" w14:textId="77777777" w:rsidR="00C16CDF" w:rsidRPr="002E67E7" w:rsidRDefault="00C16CDF" w:rsidP="00E36786">
      <w:pPr>
        <w:numPr>
          <w:ilvl w:val="2"/>
          <w:numId w:val="13"/>
        </w:numPr>
        <w:pBdr>
          <w:top w:val="nil"/>
          <w:left w:val="nil"/>
          <w:bottom w:val="nil"/>
          <w:right w:val="nil"/>
          <w:between w:val="nil"/>
        </w:pBdr>
        <w:tabs>
          <w:tab w:val="left" w:pos="426"/>
        </w:tabs>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Não será permitida a subcontratação deste objeto.</w:t>
      </w:r>
    </w:p>
    <w:p w14:paraId="13FFAB94" w14:textId="44743FA3" w:rsidR="00C16CDF" w:rsidRPr="002E67E7" w:rsidRDefault="00C16CDF" w:rsidP="00E36786">
      <w:pPr>
        <w:numPr>
          <w:ilvl w:val="1"/>
          <w:numId w:val="13"/>
        </w:numPr>
        <w:pBdr>
          <w:top w:val="nil"/>
          <w:left w:val="nil"/>
          <w:bottom w:val="nil"/>
          <w:right w:val="nil"/>
          <w:between w:val="nil"/>
        </w:pBdr>
        <w:tabs>
          <w:tab w:val="left" w:pos="426"/>
        </w:tabs>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Garantia da Contratação</w:t>
      </w:r>
      <w:r w:rsidR="009E6D0E" w:rsidRPr="002E67E7">
        <w:rPr>
          <w:rFonts w:ascii="Bookman Old Style" w:eastAsia="Arial" w:hAnsi="Bookman Old Style" w:cs="Arial"/>
          <w:color w:val="000000"/>
          <w:sz w:val="24"/>
          <w:szCs w:val="24"/>
        </w:rPr>
        <w:t>:</w:t>
      </w:r>
    </w:p>
    <w:p w14:paraId="52660C3B" w14:textId="77777777" w:rsidR="00C16CDF" w:rsidRPr="002E67E7" w:rsidRDefault="00C16CDF" w:rsidP="00E36786">
      <w:pPr>
        <w:numPr>
          <w:ilvl w:val="2"/>
          <w:numId w:val="13"/>
        </w:numPr>
        <w:pBdr>
          <w:top w:val="nil"/>
          <w:left w:val="nil"/>
          <w:bottom w:val="nil"/>
          <w:right w:val="nil"/>
          <w:between w:val="nil"/>
        </w:pBdr>
        <w:tabs>
          <w:tab w:val="left" w:pos="426"/>
        </w:tabs>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Não haverá exigência da garantia da contratação.</w:t>
      </w:r>
    </w:p>
    <w:p w14:paraId="265CB210"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i/>
          <w:sz w:val="24"/>
          <w:szCs w:val="24"/>
        </w:rPr>
      </w:pPr>
    </w:p>
    <w:p w14:paraId="4D27CD41"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MODELO DE EXECUÇÃO DO OBJETO</w:t>
      </w:r>
    </w:p>
    <w:p w14:paraId="0AFA0E5C"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bookmarkStart w:id="4" w:name="_Hlk177731491"/>
    </w:p>
    <w:p w14:paraId="3605876F" w14:textId="2A59411D" w:rsidR="00C16CDF" w:rsidRPr="002E67E7" w:rsidRDefault="00C16CDF" w:rsidP="00E36786">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5" w:name="_Hlk173491126"/>
      <w:r w:rsidRPr="002E67E7">
        <w:rPr>
          <w:rFonts w:ascii="Bookman Old Style" w:eastAsia="Arial" w:hAnsi="Bookman Old Style" w:cs="Arial"/>
          <w:color w:val="000000"/>
          <w:sz w:val="24"/>
          <w:szCs w:val="24"/>
        </w:rPr>
        <w:t xml:space="preserve">Condições, prazos e local de </w:t>
      </w:r>
      <w:r w:rsidR="009E6D0E" w:rsidRPr="002E67E7">
        <w:rPr>
          <w:rFonts w:ascii="Bookman Old Style" w:eastAsia="Arial" w:hAnsi="Bookman Old Style" w:cs="Arial"/>
          <w:color w:val="000000"/>
          <w:sz w:val="24"/>
          <w:szCs w:val="24"/>
        </w:rPr>
        <w:t>e</w:t>
      </w:r>
      <w:r w:rsidRPr="002E67E7">
        <w:rPr>
          <w:rFonts w:ascii="Bookman Old Style" w:eastAsia="Arial" w:hAnsi="Bookman Old Style" w:cs="Arial"/>
          <w:color w:val="000000"/>
          <w:sz w:val="24"/>
          <w:szCs w:val="24"/>
        </w:rPr>
        <w:t>ntrega</w:t>
      </w:r>
      <w:r w:rsidR="009E6D0E" w:rsidRPr="002E67E7">
        <w:rPr>
          <w:rFonts w:ascii="Bookman Old Style" w:eastAsia="Arial" w:hAnsi="Bookman Old Style" w:cs="Arial"/>
          <w:color w:val="000000"/>
          <w:sz w:val="24"/>
          <w:szCs w:val="24"/>
        </w:rPr>
        <w:t>:</w:t>
      </w:r>
    </w:p>
    <w:p w14:paraId="0D298704" w14:textId="77777777"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
          <w:color w:val="FF0000"/>
          <w:sz w:val="24"/>
          <w:szCs w:val="24"/>
        </w:rPr>
      </w:pPr>
      <w:r w:rsidRPr="002E67E7">
        <w:rPr>
          <w:rFonts w:ascii="Bookman Old Style" w:hAnsi="Bookman Old Style" w:cs="Arial"/>
          <w:color w:val="000000"/>
          <w:sz w:val="24"/>
          <w:szCs w:val="24"/>
        </w:rPr>
        <w:t>A prestação dos serviços deve iniciar em até 3 (três) dias corridos após o envio da Solicitação de Fornecimento;</w:t>
      </w:r>
    </w:p>
    <w:p w14:paraId="0D2D6831" w14:textId="77777777"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E67E7">
        <w:rPr>
          <w:rFonts w:ascii="Bookman Old Style" w:eastAsia="Arial" w:hAnsi="Bookman Old Style" w:cs="Arial"/>
          <w:iCs/>
          <w:sz w:val="24"/>
          <w:szCs w:val="24"/>
        </w:rPr>
        <w:t>Os serviços para colheita de silagem serão prestados dentro do território do município, em local a ser informado na solicitação de fornecimento;</w:t>
      </w:r>
    </w:p>
    <w:p w14:paraId="2202DB12" w14:textId="642B90F1"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E67E7">
        <w:rPr>
          <w:rFonts w:ascii="Bookman Old Style" w:eastAsia="Arial" w:hAnsi="Bookman Old Style" w:cs="Arial"/>
          <w:iCs/>
          <w:sz w:val="24"/>
          <w:szCs w:val="24"/>
        </w:rPr>
        <w:t xml:space="preserve">Os serviços para transporte de CBUQ serão efetuados com a retirada do material na usina de asfalto </w:t>
      </w:r>
      <w:r w:rsidR="009E6D0E" w:rsidRPr="002E67E7">
        <w:rPr>
          <w:rFonts w:ascii="Bookman Old Style" w:eastAsia="Arial" w:hAnsi="Bookman Old Style" w:cs="Arial"/>
          <w:iCs/>
          <w:sz w:val="24"/>
          <w:szCs w:val="24"/>
        </w:rPr>
        <w:t xml:space="preserve">do CIDEMA </w:t>
      </w:r>
      <w:r w:rsidRPr="002E67E7">
        <w:rPr>
          <w:rFonts w:ascii="Bookman Old Style" w:eastAsia="Arial" w:hAnsi="Bookman Old Style" w:cs="Arial"/>
          <w:iCs/>
          <w:sz w:val="24"/>
          <w:szCs w:val="24"/>
        </w:rPr>
        <w:t>na cidade de Chape</w:t>
      </w:r>
      <w:r w:rsidR="003A0D37" w:rsidRPr="002E67E7">
        <w:rPr>
          <w:rFonts w:ascii="Bookman Old Style" w:eastAsia="Arial" w:hAnsi="Bookman Old Style" w:cs="Arial"/>
          <w:iCs/>
          <w:sz w:val="24"/>
          <w:szCs w:val="24"/>
        </w:rPr>
        <w:t>có</w:t>
      </w:r>
      <w:r w:rsidRPr="002E67E7">
        <w:rPr>
          <w:rFonts w:ascii="Bookman Old Style" w:eastAsia="Arial" w:hAnsi="Bookman Old Style" w:cs="Arial"/>
          <w:iCs/>
          <w:sz w:val="24"/>
          <w:szCs w:val="24"/>
        </w:rPr>
        <w:t>/SC</w:t>
      </w:r>
      <w:r w:rsidR="009E6D0E" w:rsidRPr="002E67E7">
        <w:rPr>
          <w:rFonts w:ascii="Bookman Old Style" w:eastAsia="Arial" w:hAnsi="Bookman Old Style" w:cs="Arial"/>
          <w:iCs/>
          <w:sz w:val="24"/>
          <w:szCs w:val="24"/>
        </w:rPr>
        <w:t xml:space="preserve"> e</w:t>
      </w:r>
      <w:r w:rsidRPr="002E67E7">
        <w:rPr>
          <w:rFonts w:ascii="Bookman Old Style" w:eastAsia="Arial" w:hAnsi="Bookman Old Style" w:cs="Arial"/>
          <w:iCs/>
          <w:sz w:val="24"/>
          <w:szCs w:val="24"/>
        </w:rPr>
        <w:t xml:space="preserve"> transportado</w:t>
      </w:r>
      <w:r w:rsidR="009E6D0E" w:rsidRPr="002E67E7">
        <w:rPr>
          <w:rFonts w:ascii="Bookman Old Style" w:eastAsia="Arial" w:hAnsi="Bookman Old Style" w:cs="Arial"/>
          <w:iCs/>
          <w:sz w:val="24"/>
          <w:szCs w:val="24"/>
        </w:rPr>
        <w:t>/</w:t>
      </w:r>
      <w:r w:rsidRPr="002E67E7">
        <w:rPr>
          <w:rFonts w:ascii="Bookman Old Style" w:eastAsia="Arial" w:hAnsi="Bookman Old Style" w:cs="Arial"/>
          <w:iCs/>
          <w:sz w:val="24"/>
          <w:szCs w:val="24"/>
        </w:rPr>
        <w:t>entregues dentro do território do município de Cordilheira Alta/SC, em local a ser informado na solicitação de fornecimento;</w:t>
      </w:r>
    </w:p>
    <w:p w14:paraId="629B0F03" w14:textId="1AB20A17"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2E67E7">
        <w:rPr>
          <w:rFonts w:ascii="Bookman Old Style" w:hAnsi="Bookman Old Style" w:cs="Arial"/>
          <w:color w:val="000000"/>
          <w:sz w:val="24"/>
          <w:szCs w:val="24"/>
        </w:rPr>
        <w:t>Em caso de danos em algum equipamento, que impeça o</w:t>
      </w:r>
      <w:r w:rsidR="009E6D0E" w:rsidRPr="002E67E7">
        <w:rPr>
          <w:rFonts w:ascii="Bookman Old Style" w:hAnsi="Bookman Old Style" w:cs="Arial"/>
          <w:color w:val="000000"/>
          <w:sz w:val="24"/>
          <w:szCs w:val="24"/>
        </w:rPr>
        <w:t xml:space="preserve"> pleno</w:t>
      </w:r>
      <w:r w:rsidRPr="002E67E7">
        <w:rPr>
          <w:rFonts w:ascii="Bookman Old Style" w:hAnsi="Bookman Old Style" w:cs="Arial"/>
          <w:color w:val="000000"/>
          <w:sz w:val="24"/>
          <w:szCs w:val="24"/>
        </w:rPr>
        <w:t xml:space="preserve"> funcionamento, a Contratada deverá efetuar os reparos ou substituição da máquina</w:t>
      </w:r>
      <w:r w:rsidR="009E6D0E" w:rsidRPr="002E67E7">
        <w:rPr>
          <w:rFonts w:ascii="Bookman Old Style" w:hAnsi="Bookman Old Style" w:cs="Arial"/>
          <w:color w:val="000000"/>
          <w:sz w:val="24"/>
          <w:szCs w:val="24"/>
        </w:rPr>
        <w:t>/veículo</w:t>
      </w:r>
      <w:r w:rsidRPr="002E67E7">
        <w:rPr>
          <w:rFonts w:ascii="Bookman Old Style" w:hAnsi="Bookman Old Style" w:cs="Arial"/>
          <w:color w:val="000000"/>
          <w:sz w:val="24"/>
          <w:szCs w:val="24"/>
        </w:rPr>
        <w:t xml:space="preserve"> em até 24 (vinte e quatro) horas, de forma a não causar prejuízos e impactos significativos ao serviço que está sendo realizado;</w:t>
      </w:r>
    </w:p>
    <w:p w14:paraId="719BDF3F" w14:textId="70C38C05"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2E67E7">
        <w:rPr>
          <w:rFonts w:ascii="Bookman Old Style" w:hAnsi="Bookman Old Style" w:cs="Arial"/>
          <w:color w:val="000000"/>
          <w:sz w:val="24"/>
          <w:szCs w:val="24"/>
        </w:rPr>
        <w:t>Durante paralisações de serviço, as máquinas</w:t>
      </w:r>
      <w:r w:rsidR="009E6D0E" w:rsidRPr="002E67E7">
        <w:rPr>
          <w:rFonts w:ascii="Bookman Old Style" w:hAnsi="Bookman Old Style" w:cs="Arial"/>
          <w:color w:val="000000"/>
          <w:sz w:val="24"/>
          <w:szCs w:val="24"/>
        </w:rPr>
        <w:t>/veículos</w:t>
      </w:r>
      <w:r w:rsidRPr="002E67E7">
        <w:rPr>
          <w:rFonts w:ascii="Bookman Old Style" w:hAnsi="Bookman Old Style" w:cs="Arial"/>
          <w:color w:val="000000"/>
          <w:sz w:val="24"/>
          <w:szCs w:val="24"/>
        </w:rPr>
        <w:t xml:space="preserve"> deverão ser </w:t>
      </w:r>
      <w:proofErr w:type="gramStart"/>
      <w:r w:rsidRPr="002E67E7">
        <w:rPr>
          <w:rFonts w:ascii="Bookman Old Style" w:hAnsi="Bookman Old Style" w:cs="Arial"/>
          <w:color w:val="000000"/>
          <w:sz w:val="24"/>
          <w:szCs w:val="24"/>
        </w:rPr>
        <w:t>desligad</w:t>
      </w:r>
      <w:r w:rsidR="009E6D0E" w:rsidRPr="002E67E7">
        <w:rPr>
          <w:rFonts w:ascii="Bookman Old Style" w:hAnsi="Bookman Old Style" w:cs="Arial"/>
          <w:color w:val="000000"/>
          <w:sz w:val="24"/>
          <w:szCs w:val="24"/>
        </w:rPr>
        <w:t>o</w:t>
      </w:r>
      <w:r w:rsidRPr="002E67E7">
        <w:rPr>
          <w:rFonts w:ascii="Bookman Old Style" w:hAnsi="Bookman Old Style" w:cs="Arial"/>
          <w:color w:val="000000"/>
          <w:sz w:val="24"/>
          <w:szCs w:val="24"/>
        </w:rPr>
        <w:t>s</w:t>
      </w:r>
      <w:proofErr w:type="gramEnd"/>
      <w:r w:rsidRPr="002E67E7">
        <w:rPr>
          <w:rFonts w:ascii="Bookman Old Style" w:hAnsi="Bookman Old Style" w:cs="Arial"/>
          <w:color w:val="000000"/>
          <w:sz w:val="24"/>
          <w:szCs w:val="24"/>
        </w:rPr>
        <w:t xml:space="preserve">, de forma que não seja contabilizado tempo de serviço em momentos que </w:t>
      </w:r>
      <w:r w:rsidR="009E6D0E" w:rsidRPr="002E67E7">
        <w:rPr>
          <w:rFonts w:ascii="Bookman Old Style" w:hAnsi="Bookman Old Style" w:cs="Arial"/>
          <w:color w:val="000000"/>
          <w:sz w:val="24"/>
          <w:szCs w:val="24"/>
        </w:rPr>
        <w:t xml:space="preserve">ele </w:t>
      </w:r>
      <w:r w:rsidRPr="002E67E7">
        <w:rPr>
          <w:rFonts w:ascii="Bookman Old Style" w:hAnsi="Bookman Old Style" w:cs="Arial"/>
          <w:color w:val="000000"/>
          <w:sz w:val="24"/>
          <w:szCs w:val="24"/>
        </w:rPr>
        <w:t>não é realizado;</w:t>
      </w:r>
    </w:p>
    <w:p w14:paraId="03D06914" w14:textId="030D550B"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2E67E7">
        <w:rPr>
          <w:rFonts w:ascii="Bookman Old Style" w:hAnsi="Bookman Old Style" w:cs="Arial"/>
          <w:color w:val="000000"/>
          <w:sz w:val="24"/>
          <w:szCs w:val="24"/>
        </w:rPr>
        <w:lastRenderedPageBreak/>
        <w:t>Motoristas e operadores deverão possuir CNH compatível</w:t>
      </w:r>
      <w:r w:rsidR="009E6D0E" w:rsidRPr="002E67E7">
        <w:rPr>
          <w:rFonts w:ascii="Bookman Old Style" w:hAnsi="Bookman Old Style" w:cs="Arial"/>
          <w:color w:val="000000"/>
          <w:sz w:val="24"/>
          <w:szCs w:val="24"/>
        </w:rPr>
        <w:t xml:space="preserve"> e válida</w:t>
      </w:r>
      <w:r w:rsidRPr="002E67E7">
        <w:rPr>
          <w:rFonts w:ascii="Bookman Old Style" w:hAnsi="Bookman Old Style" w:cs="Arial"/>
          <w:color w:val="000000"/>
          <w:sz w:val="24"/>
          <w:szCs w:val="24"/>
        </w:rPr>
        <w:t>, a ser analisada e conferida pelo fiscal de contrato a qualquer momento durante a prestação dos serviços;</w:t>
      </w:r>
    </w:p>
    <w:p w14:paraId="6D5BDB09" w14:textId="0062701D"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2E67E7">
        <w:rPr>
          <w:rFonts w:ascii="Bookman Old Style" w:hAnsi="Bookman Old Style" w:cs="Arial"/>
          <w:color w:val="000000"/>
          <w:sz w:val="24"/>
          <w:szCs w:val="24"/>
        </w:rPr>
        <w:t>Poderá ser recusado a máquina</w:t>
      </w:r>
      <w:r w:rsidR="009E6D0E" w:rsidRPr="002E67E7">
        <w:rPr>
          <w:rFonts w:ascii="Bookman Old Style" w:hAnsi="Bookman Old Style" w:cs="Arial"/>
          <w:color w:val="000000"/>
          <w:sz w:val="24"/>
          <w:szCs w:val="24"/>
        </w:rPr>
        <w:t xml:space="preserve">/veículo </w:t>
      </w:r>
      <w:r w:rsidRPr="002E67E7">
        <w:rPr>
          <w:rFonts w:ascii="Bookman Old Style" w:hAnsi="Bookman Old Style" w:cs="Arial"/>
          <w:color w:val="000000"/>
          <w:sz w:val="24"/>
          <w:szCs w:val="24"/>
        </w:rPr>
        <w:t>cujo motorista ou operador demonstrar não haver experiência ou habilidade, que esteja sob efeito de álcool, bastante sono aparente e que cause manobras perigosas que possam comprometer a segurança das pessoas que estão no local e do serviço que estiver sendo realizado, ou que atrase propositalmente a realização do mesmo, no intuito de contabilizar mais horas que o necessário para a prestação do serviço, devendo o mesmo ser substituído, neste caso, em até 3 (três) horas;</w:t>
      </w:r>
    </w:p>
    <w:p w14:paraId="77EEE000" w14:textId="102549D9"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bookmarkStart w:id="6" w:name="_Hlk173491073"/>
      <w:bookmarkEnd w:id="5"/>
      <w:r w:rsidRPr="002E67E7">
        <w:rPr>
          <w:rFonts w:ascii="Bookman Old Style" w:hAnsi="Bookman Old Style" w:cs="Arial"/>
          <w:color w:val="000000"/>
          <w:sz w:val="24"/>
          <w:szCs w:val="24"/>
        </w:rPr>
        <w:t xml:space="preserve">Para fins de pagamento dos itens utilizados para colheita e transporte de silagem, deverá ser apresentado relatório que conste foto do </w:t>
      </w:r>
      <w:proofErr w:type="spellStart"/>
      <w:r w:rsidRPr="002E67E7">
        <w:rPr>
          <w:rFonts w:ascii="Bookman Old Style" w:hAnsi="Bookman Old Style" w:cs="Arial"/>
          <w:color w:val="000000"/>
          <w:sz w:val="24"/>
          <w:szCs w:val="24"/>
        </w:rPr>
        <w:t>horímetro</w:t>
      </w:r>
      <w:proofErr w:type="spellEnd"/>
      <w:r w:rsidRPr="002E67E7">
        <w:rPr>
          <w:rFonts w:ascii="Bookman Old Style" w:hAnsi="Bookman Old Style" w:cs="Arial"/>
          <w:color w:val="000000"/>
          <w:sz w:val="24"/>
          <w:szCs w:val="24"/>
        </w:rPr>
        <w:t xml:space="preserve"> no início do serviço e final do serviço, foto da área antes da execução do serviço, durante e depois da execução do serviço, com a descrição do local onde o mesmo foi prestado, com assinatura da </w:t>
      </w:r>
      <w:r w:rsidR="009E6D0E" w:rsidRPr="002E67E7">
        <w:rPr>
          <w:rFonts w:ascii="Bookman Old Style" w:hAnsi="Bookman Old Style" w:cs="Arial"/>
          <w:color w:val="000000"/>
          <w:sz w:val="24"/>
          <w:szCs w:val="24"/>
        </w:rPr>
        <w:t>c</w:t>
      </w:r>
      <w:r w:rsidRPr="002E67E7">
        <w:rPr>
          <w:rFonts w:ascii="Bookman Old Style" w:hAnsi="Bookman Old Style" w:cs="Arial"/>
          <w:color w:val="000000"/>
          <w:sz w:val="24"/>
          <w:szCs w:val="24"/>
        </w:rPr>
        <w:t xml:space="preserve">ontratada e do </w:t>
      </w:r>
      <w:r w:rsidR="009E6D0E" w:rsidRPr="002E67E7">
        <w:rPr>
          <w:rFonts w:ascii="Bookman Old Style" w:hAnsi="Bookman Old Style" w:cs="Arial"/>
          <w:color w:val="000000"/>
          <w:sz w:val="24"/>
          <w:szCs w:val="24"/>
        </w:rPr>
        <w:t>f</w:t>
      </w:r>
      <w:r w:rsidRPr="002E67E7">
        <w:rPr>
          <w:rFonts w:ascii="Bookman Old Style" w:hAnsi="Bookman Old Style" w:cs="Arial"/>
          <w:color w:val="000000"/>
          <w:sz w:val="24"/>
          <w:szCs w:val="24"/>
        </w:rPr>
        <w:t xml:space="preserve">iscal de </w:t>
      </w:r>
      <w:r w:rsidR="009E6D0E" w:rsidRPr="002E67E7">
        <w:rPr>
          <w:rFonts w:ascii="Bookman Old Style" w:hAnsi="Bookman Old Style" w:cs="Arial"/>
          <w:color w:val="000000"/>
          <w:sz w:val="24"/>
          <w:szCs w:val="24"/>
        </w:rPr>
        <w:t>c</w:t>
      </w:r>
      <w:r w:rsidRPr="002E67E7">
        <w:rPr>
          <w:rFonts w:ascii="Bookman Old Style" w:hAnsi="Bookman Old Style" w:cs="Arial"/>
          <w:color w:val="000000"/>
          <w:sz w:val="24"/>
          <w:szCs w:val="24"/>
        </w:rPr>
        <w:t>ontrato</w:t>
      </w:r>
      <w:bookmarkEnd w:id="6"/>
      <w:r w:rsidRPr="002E67E7">
        <w:rPr>
          <w:rFonts w:ascii="Bookman Old Style" w:hAnsi="Bookman Old Style" w:cs="Arial"/>
          <w:color w:val="000000"/>
          <w:sz w:val="24"/>
          <w:szCs w:val="24"/>
        </w:rPr>
        <w:t>;</w:t>
      </w:r>
    </w:p>
    <w:p w14:paraId="22146A65" w14:textId="5B6335A4"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2E67E7">
        <w:rPr>
          <w:rFonts w:ascii="Bookman Old Style" w:hAnsi="Bookman Old Style" w:cs="Arial"/>
          <w:color w:val="000000"/>
          <w:sz w:val="24"/>
          <w:szCs w:val="24"/>
        </w:rPr>
        <w:t xml:space="preserve">Não será pago deslocamento para chegar até as propriedades, local de prestação dos serviços. O valor </w:t>
      </w:r>
      <w:r w:rsidR="009E6D0E" w:rsidRPr="002E67E7">
        <w:rPr>
          <w:rFonts w:ascii="Bookman Old Style" w:hAnsi="Bookman Old Style" w:cs="Arial"/>
          <w:color w:val="000000"/>
          <w:sz w:val="24"/>
          <w:szCs w:val="24"/>
        </w:rPr>
        <w:t xml:space="preserve">da </w:t>
      </w:r>
      <w:r w:rsidRPr="002E67E7">
        <w:rPr>
          <w:rFonts w:ascii="Bookman Old Style" w:hAnsi="Bookman Old Style" w:cs="Arial"/>
          <w:color w:val="000000"/>
          <w:sz w:val="24"/>
          <w:szCs w:val="24"/>
        </w:rPr>
        <w:t>hora já deve considerar esse custo de deslocamento.</w:t>
      </w:r>
    </w:p>
    <w:p w14:paraId="04426B0E" w14:textId="77777777"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2E67E7">
        <w:rPr>
          <w:rFonts w:ascii="Bookman Old Style" w:hAnsi="Bookman Old Style" w:cs="Arial"/>
          <w:color w:val="000000"/>
          <w:sz w:val="24"/>
          <w:szCs w:val="24"/>
        </w:rPr>
        <w:t>A(s) máquina(s) deverá(</w:t>
      </w:r>
      <w:proofErr w:type="spellStart"/>
      <w:r w:rsidRPr="002E67E7">
        <w:rPr>
          <w:rFonts w:ascii="Bookman Old Style" w:hAnsi="Bookman Old Style" w:cs="Arial"/>
          <w:color w:val="000000"/>
          <w:sz w:val="24"/>
          <w:szCs w:val="24"/>
        </w:rPr>
        <w:t>ão</w:t>
      </w:r>
      <w:proofErr w:type="spellEnd"/>
      <w:r w:rsidRPr="002E67E7">
        <w:rPr>
          <w:rFonts w:ascii="Bookman Old Style" w:hAnsi="Bookman Old Style" w:cs="Arial"/>
          <w:color w:val="000000"/>
          <w:sz w:val="24"/>
          <w:szCs w:val="24"/>
        </w:rPr>
        <w:t>) ser desligada(s) no momento de intervalos de refeições, manutenção ou quaisquer outros motivos a qual não esteja realizando o trabalho solicitado, de modo a evitar contabilização de tempo de serviço em momentos que estiver parada.</w:t>
      </w:r>
    </w:p>
    <w:p w14:paraId="03119AB5" w14:textId="05F7C586"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2E67E7">
        <w:rPr>
          <w:rFonts w:ascii="Bookman Old Style" w:hAnsi="Bookman Old Style" w:cs="Arial"/>
          <w:color w:val="000000"/>
          <w:sz w:val="24"/>
          <w:szCs w:val="24"/>
        </w:rPr>
        <w:t xml:space="preserve">Para o item 5, transporte de CBUQ, será considerada a distância da </w:t>
      </w:r>
      <w:r w:rsidR="009E6D0E" w:rsidRPr="002E67E7">
        <w:rPr>
          <w:rFonts w:ascii="Bookman Old Style" w:hAnsi="Bookman Old Style" w:cs="Arial"/>
          <w:color w:val="000000"/>
          <w:sz w:val="24"/>
          <w:szCs w:val="24"/>
        </w:rPr>
        <w:t>u</w:t>
      </w:r>
      <w:r w:rsidRPr="002E67E7">
        <w:rPr>
          <w:rFonts w:ascii="Bookman Old Style" w:hAnsi="Bookman Old Style" w:cs="Arial"/>
          <w:color w:val="000000"/>
          <w:sz w:val="24"/>
          <w:szCs w:val="24"/>
        </w:rPr>
        <w:t xml:space="preserve">sina de </w:t>
      </w:r>
      <w:r w:rsidR="009E6D0E" w:rsidRPr="002E67E7">
        <w:rPr>
          <w:rFonts w:ascii="Bookman Old Style" w:hAnsi="Bookman Old Style" w:cs="Arial"/>
          <w:color w:val="000000"/>
          <w:sz w:val="24"/>
          <w:szCs w:val="24"/>
        </w:rPr>
        <w:t>a</w:t>
      </w:r>
      <w:r w:rsidRPr="002E67E7">
        <w:rPr>
          <w:rFonts w:ascii="Bookman Old Style" w:hAnsi="Bookman Old Style" w:cs="Arial"/>
          <w:color w:val="000000"/>
          <w:sz w:val="24"/>
          <w:szCs w:val="24"/>
        </w:rPr>
        <w:t xml:space="preserve">sfalto do </w:t>
      </w:r>
      <w:r w:rsidR="009E6D0E" w:rsidRPr="002E67E7">
        <w:rPr>
          <w:rFonts w:ascii="Bookman Old Style" w:hAnsi="Bookman Old Style" w:cs="Arial"/>
          <w:color w:val="000000"/>
          <w:sz w:val="24"/>
          <w:szCs w:val="24"/>
        </w:rPr>
        <w:t xml:space="preserve">CIDEMA </w:t>
      </w:r>
      <w:r w:rsidRPr="002E67E7">
        <w:rPr>
          <w:rFonts w:ascii="Bookman Old Style" w:hAnsi="Bookman Old Style" w:cs="Arial"/>
          <w:color w:val="000000"/>
          <w:sz w:val="24"/>
          <w:szCs w:val="24"/>
        </w:rPr>
        <w:t>até o local da obra. Não será considerado o trajeto de retorno do caminhão até a usina para carregar novamente, apenas o trajeto com o veículo carregado. Caso haja alguma interrupção de trânsito no trajeto normalmente utilizado que impeça a passagem, tais como acidente, manutenção da rodovia ou outros, deve ser comprovado e justificado o caminho alternativo utilizado, como sendo o mais curto e possível para o tipo de veículo</w:t>
      </w:r>
      <w:r w:rsidR="009E6D0E" w:rsidRPr="002E67E7">
        <w:rPr>
          <w:rFonts w:ascii="Bookman Old Style" w:hAnsi="Bookman Old Style" w:cs="Arial"/>
          <w:color w:val="000000"/>
          <w:sz w:val="24"/>
          <w:szCs w:val="24"/>
        </w:rPr>
        <w:t>.</w:t>
      </w:r>
    </w:p>
    <w:p w14:paraId="5568C215" w14:textId="115022AD"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E67E7">
        <w:rPr>
          <w:rFonts w:ascii="Bookman Old Style" w:eastAsia="Arial" w:hAnsi="Bookman Old Style" w:cs="Arial"/>
          <w:iCs/>
          <w:sz w:val="24"/>
          <w:szCs w:val="24"/>
        </w:rPr>
        <w:t xml:space="preserve"> </w:t>
      </w:r>
      <w:r w:rsidR="00122ABF" w:rsidRPr="002E67E7">
        <w:rPr>
          <w:rFonts w:ascii="Bookman Old Style" w:eastAsia="Arial" w:hAnsi="Bookman Old Style" w:cs="Arial"/>
          <w:iCs/>
          <w:sz w:val="24"/>
          <w:szCs w:val="24"/>
        </w:rPr>
        <w:t xml:space="preserve">A contratada deverá apresentar juntamente com as notas para o pagamento, um relatório de cargas efetuadas, constando dia e hora do serviço efetivamente efetuado juntamente com os </w:t>
      </w:r>
      <w:proofErr w:type="spellStart"/>
      <w:r w:rsidR="00122ABF" w:rsidRPr="002E67E7">
        <w:rPr>
          <w:rFonts w:ascii="Bookman Old Style" w:eastAsia="Arial" w:hAnsi="Bookman Old Style" w:cs="Arial"/>
          <w:iCs/>
          <w:sz w:val="24"/>
          <w:szCs w:val="24"/>
        </w:rPr>
        <w:t>tikets</w:t>
      </w:r>
      <w:proofErr w:type="spellEnd"/>
      <w:r w:rsidR="00122ABF" w:rsidRPr="002E67E7">
        <w:rPr>
          <w:rFonts w:ascii="Bookman Old Style" w:eastAsia="Arial" w:hAnsi="Bookman Old Style" w:cs="Arial"/>
          <w:iCs/>
          <w:sz w:val="24"/>
          <w:szCs w:val="24"/>
        </w:rPr>
        <w:t xml:space="preserve"> de pesagem emitidos pela usina de asfalto de cada carga efetuada. Sendo que, para fins de mensuração será considerado cada metro cúbico equivalente a 2,4 (</w:t>
      </w:r>
      <w:r w:rsidR="009E6D0E" w:rsidRPr="002E67E7">
        <w:rPr>
          <w:rFonts w:ascii="Bookman Old Style" w:eastAsia="Arial" w:hAnsi="Bookman Old Style" w:cs="Arial"/>
          <w:iCs/>
          <w:sz w:val="24"/>
          <w:szCs w:val="24"/>
        </w:rPr>
        <w:t>d</w:t>
      </w:r>
      <w:r w:rsidR="00122ABF" w:rsidRPr="002E67E7">
        <w:rPr>
          <w:rFonts w:ascii="Bookman Old Style" w:eastAsia="Arial" w:hAnsi="Bookman Old Style" w:cs="Arial"/>
          <w:iCs/>
          <w:sz w:val="24"/>
          <w:szCs w:val="24"/>
        </w:rPr>
        <w:t>ois virgula quatro) toneladas</w:t>
      </w:r>
      <w:r w:rsidR="009E6D0E" w:rsidRPr="002E67E7">
        <w:rPr>
          <w:rFonts w:ascii="Bookman Old Style" w:eastAsia="Arial" w:hAnsi="Bookman Old Style" w:cs="Arial"/>
          <w:iCs/>
          <w:sz w:val="24"/>
          <w:szCs w:val="24"/>
        </w:rPr>
        <w:t>.</w:t>
      </w:r>
    </w:p>
    <w:p w14:paraId="3E4B0E87" w14:textId="22942E4D" w:rsidR="005F6653" w:rsidRPr="002E67E7" w:rsidRDefault="005F6653"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E67E7">
        <w:rPr>
          <w:rFonts w:ascii="Bookman Old Style" w:eastAsia="Arial" w:hAnsi="Bookman Old Style" w:cs="Arial"/>
          <w:iCs/>
          <w:sz w:val="24"/>
          <w:szCs w:val="24"/>
        </w:rPr>
        <w:t xml:space="preserve">Ainda, para o item 5, o transporte de CBUQ deverá ser contínuo, devendo ser utilizado quantos caminhões </w:t>
      </w:r>
      <w:r w:rsidR="009E6D0E" w:rsidRPr="002E67E7">
        <w:rPr>
          <w:rFonts w:ascii="Bookman Old Style" w:eastAsia="Arial" w:hAnsi="Bookman Old Style" w:cs="Arial"/>
          <w:iCs/>
          <w:sz w:val="24"/>
          <w:szCs w:val="24"/>
        </w:rPr>
        <w:t>for</w:t>
      </w:r>
      <w:r w:rsidRPr="002E67E7">
        <w:rPr>
          <w:rFonts w:ascii="Bookman Old Style" w:eastAsia="Arial" w:hAnsi="Bookman Old Style" w:cs="Arial"/>
          <w:iCs/>
          <w:sz w:val="24"/>
          <w:szCs w:val="24"/>
        </w:rPr>
        <w:t xml:space="preserve"> necessário, de forma a garantir que não haja paralizações na obra.</w:t>
      </w:r>
    </w:p>
    <w:bookmarkEnd w:id="4"/>
    <w:p w14:paraId="2EEA7F8A" w14:textId="6E2527F5" w:rsidR="00C16CDF" w:rsidRPr="002E67E7" w:rsidRDefault="00C16CDF" w:rsidP="00E36786">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Garantia, Manutenção e Assistência Técnica</w:t>
      </w:r>
      <w:r w:rsidR="009E6D0E" w:rsidRPr="002E67E7">
        <w:rPr>
          <w:rFonts w:ascii="Bookman Old Style" w:eastAsia="Arial" w:hAnsi="Bookman Old Style" w:cs="Arial"/>
          <w:sz w:val="24"/>
          <w:szCs w:val="24"/>
        </w:rPr>
        <w:t>:</w:t>
      </w:r>
    </w:p>
    <w:p w14:paraId="752BAECA" w14:textId="1302F51C" w:rsidR="00C16CDF" w:rsidRPr="002E67E7" w:rsidRDefault="00C16CDF" w:rsidP="00E36786">
      <w:pPr>
        <w:numPr>
          <w:ilvl w:val="2"/>
          <w:numId w:val="15"/>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E67E7">
        <w:rPr>
          <w:rFonts w:ascii="Bookman Old Style" w:eastAsia="Arial" w:hAnsi="Bookman Old Style" w:cs="Arial"/>
          <w:iCs/>
          <w:sz w:val="24"/>
          <w:szCs w:val="24"/>
        </w:rPr>
        <w:t>O prazo de garantia é aquele estabelecido na Lei n. 8.078</w:t>
      </w:r>
      <w:r w:rsidR="009E6D0E" w:rsidRPr="002E67E7">
        <w:rPr>
          <w:rFonts w:ascii="Bookman Old Style" w:eastAsia="Arial" w:hAnsi="Bookman Old Style" w:cs="Arial"/>
          <w:iCs/>
          <w:sz w:val="24"/>
          <w:szCs w:val="24"/>
        </w:rPr>
        <w:t>/1990</w:t>
      </w:r>
      <w:r w:rsidRPr="002E67E7">
        <w:rPr>
          <w:rFonts w:ascii="Bookman Old Style" w:eastAsia="Arial" w:hAnsi="Bookman Old Style" w:cs="Arial"/>
          <w:iCs/>
          <w:sz w:val="24"/>
          <w:szCs w:val="24"/>
        </w:rPr>
        <w:t>.</w:t>
      </w:r>
    </w:p>
    <w:p w14:paraId="27DD7D89"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7725B7E0"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MODELO DE GESTÃO DO CONTRATO</w:t>
      </w:r>
    </w:p>
    <w:p w14:paraId="7D0BF4AC"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EB664B1" w14:textId="77777777" w:rsidR="00C16CDF" w:rsidRPr="002E67E7" w:rsidRDefault="00C16CDF" w:rsidP="00E36786">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4641BE08" w14:textId="77777777" w:rsidR="00C16CDF" w:rsidRPr="002E67E7" w:rsidRDefault="00C16CDF" w:rsidP="00E36786">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Em caso de impedimento, ordem de paralisação ou suspensão do contrato ou instrumento equivalente, o cronograma de execução será prorrogado automaticamente pelo tempo correspondente, anotadas tais circunstâncias mediante simples apostila.</w:t>
      </w:r>
    </w:p>
    <w:p w14:paraId="632409AD" w14:textId="77777777" w:rsidR="00C16CDF" w:rsidRPr="002E67E7" w:rsidRDefault="00C16CDF" w:rsidP="00E36786">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78942AB4" w14:textId="77777777" w:rsidR="00C16CDF" w:rsidRPr="002E67E7" w:rsidRDefault="00C16CDF" w:rsidP="00E36786">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67373B11" w14:textId="77777777" w:rsidR="00C16CDF" w:rsidRPr="002E67E7" w:rsidRDefault="00C16CDF" w:rsidP="00E36786">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CE1E8CC" w14:textId="4B85F7C7" w:rsidR="00C16CDF" w:rsidRPr="002E67E7" w:rsidRDefault="00C16CDF" w:rsidP="00E36786">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color w:val="000000"/>
          <w:sz w:val="24"/>
          <w:szCs w:val="24"/>
        </w:rPr>
        <w:t>Fiscalização</w:t>
      </w:r>
      <w:r w:rsidR="009E6D0E" w:rsidRPr="002E67E7">
        <w:rPr>
          <w:rFonts w:ascii="Bookman Old Style" w:eastAsia="Arial" w:hAnsi="Bookman Old Style" w:cs="Arial"/>
          <w:color w:val="000000"/>
          <w:sz w:val="24"/>
          <w:szCs w:val="24"/>
        </w:rPr>
        <w:t>:</w:t>
      </w:r>
    </w:p>
    <w:p w14:paraId="11ACA9FC" w14:textId="55EAF96A" w:rsidR="00C16CDF" w:rsidRPr="002E67E7" w:rsidRDefault="00C16CDF" w:rsidP="00E36786">
      <w:pPr>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hAnsi="Bookman Old Style"/>
          <w:color w:val="000000"/>
          <w:sz w:val="24"/>
          <w:szCs w:val="24"/>
        </w:rPr>
        <w:t xml:space="preserve">     </w:t>
      </w:r>
      <w:bookmarkStart w:id="7" w:name="_Hlk177731687"/>
      <w:r w:rsidRPr="002E67E7">
        <w:rPr>
          <w:rFonts w:ascii="Bookman Old Style" w:eastAsia="Arial" w:hAnsi="Bookman Old Style" w:cs="Arial"/>
          <w:color w:val="000000"/>
          <w:sz w:val="24"/>
          <w:szCs w:val="24"/>
        </w:rPr>
        <w:t>A execução do contrato deverá ser acompanhada e fiscalizada pelo(s) fiscal(</w:t>
      </w:r>
      <w:proofErr w:type="spellStart"/>
      <w:r w:rsidRPr="002E67E7">
        <w:rPr>
          <w:rFonts w:ascii="Bookman Old Style" w:eastAsia="Arial" w:hAnsi="Bookman Old Style" w:cs="Arial"/>
          <w:color w:val="000000"/>
          <w:sz w:val="24"/>
          <w:szCs w:val="24"/>
        </w:rPr>
        <w:t>is</w:t>
      </w:r>
      <w:proofErr w:type="spellEnd"/>
      <w:r w:rsidRPr="002E67E7">
        <w:rPr>
          <w:rFonts w:ascii="Bookman Old Style" w:eastAsia="Arial" w:hAnsi="Bookman Old Style" w:cs="Arial"/>
          <w:color w:val="000000"/>
          <w:sz w:val="24"/>
          <w:szCs w:val="24"/>
        </w:rPr>
        <w:t xml:space="preserve">) do contrato Jefferson Tonin e/ou </w:t>
      </w:r>
      <w:proofErr w:type="spellStart"/>
      <w:r w:rsidRPr="002E67E7">
        <w:rPr>
          <w:rFonts w:ascii="Bookman Old Style" w:eastAsia="Arial" w:hAnsi="Bookman Old Style" w:cs="Arial"/>
          <w:color w:val="000000"/>
          <w:sz w:val="24"/>
          <w:szCs w:val="24"/>
        </w:rPr>
        <w:t>Claucimar</w:t>
      </w:r>
      <w:proofErr w:type="spellEnd"/>
      <w:r w:rsidRPr="002E67E7">
        <w:rPr>
          <w:rFonts w:ascii="Bookman Old Style" w:eastAsia="Arial" w:hAnsi="Bookman Old Style" w:cs="Arial"/>
          <w:color w:val="000000"/>
          <w:sz w:val="24"/>
          <w:szCs w:val="24"/>
        </w:rPr>
        <w:t xml:space="preserve"> Mateus </w:t>
      </w:r>
      <w:proofErr w:type="spellStart"/>
      <w:r w:rsidRPr="002E67E7">
        <w:rPr>
          <w:rFonts w:ascii="Bookman Old Style" w:eastAsia="Arial" w:hAnsi="Bookman Old Style" w:cs="Arial"/>
          <w:color w:val="000000"/>
          <w:sz w:val="24"/>
          <w:szCs w:val="24"/>
        </w:rPr>
        <w:t>Obetzne</w:t>
      </w:r>
      <w:proofErr w:type="spellEnd"/>
      <w:r w:rsidRPr="002E67E7">
        <w:rPr>
          <w:rFonts w:ascii="Bookman Old Style" w:eastAsia="Arial" w:hAnsi="Bookman Old Style" w:cs="Arial"/>
          <w:color w:val="000000"/>
          <w:sz w:val="24"/>
          <w:szCs w:val="24"/>
        </w:rPr>
        <w:t xml:space="preserve"> (da Secretaria de Agricultura)</w:t>
      </w:r>
      <w:r w:rsidR="002E67E7" w:rsidRPr="002E67E7">
        <w:rPr>
          <w:rFonts w:ascii="Bookman Old Style" w:eastAsia="Arial" w:hAnsi="Bookman Old Style" w:cs="Arial"/>
          <w:color w:val="000000"/>
          <w:sz w:val="24"/>
          <w:szCs w:val="24"/>
        </w:rPr>
        <w:t xml:space="preserve">. Quanto ao </w:t>
      </w:r>
      <w:r w:rsidRPr="002E67E7">
        <w:rPr>
          <w:rFonts w:ascii="Bookman Old Style" w:eastAsia="Arial" w:hAnsi="Bookman Old Style" w:cs="Arial"/>
          <w:color w:val="000000"/>
          <w:sz w:val="24"/>
          <w:szCs w:val="24"/>
        </w:rPr>
        <w:t>transporte de CBUQ</w:t>
      </w:r>
      <w:r w:rsidR="002E67E7" w:rsidRPr="002E67E7">
        <w:rPr>
          <w:rFonts w:ascii="Bookman Old Style" w:eastAsia="Arial" w:hAnsi="Bookman Old Style" w:cs="Arial"/>
          <w:color w:val="000000"/>
          <w:sz w:val="24"/>
          <w:szCs w:val="24"/>
        </w:rPr>
        <w:t>,</w:t>
      </w:r>
      <w:r w:rsidRPr="002E67E7">
        <w:rPr>
          <w:rFonts w:ascii="Bookman Old Style" w:eastAsia="Arial" w:hAnsi="Bookman Old Style" w:cs="Arial"/>
          <w:color w:val="000000"/>
          <w:sz w:val="24"/>
          <w:szCs w:val="24"/>
        </w:rPr>
        <w:t xml:space="preserve"> será fiscalizado por </w:t>
      </w:r>
      <w:proofErr w:type="spellStart"/>
      <w:r w:rsidRPr="002E67E7">
        <w:rPr>
          <w:rFonts w:ascii="Bookman Old Style" w:eastAsia="Arial" w:hAnsi="Bookman Old Style" w:cs="Arial"/>
          <w:color w:val="000000"/>
          <w:sz w:val="24"/>
          <w:szCs w:val="24"/>
        </w:rPr>
        <w:t>Huedsley</w:t>
      </w:r>
      <w:proofErr w:type="spellEnd"/>
      <w:r w:rsidRPr="002E67E7">
        <w:rPr>
          <w:rFonts w:ascii="Bookman Old Style" w:eastAsia="Arial" w:hAnsi="Bookman Old Style" w:cs="Arial"/>
          <w:color w:val="000000"/>
          <w:sz w:val="24"/>
          <w:szCs w:val="24"/>
        </w:rPr>
        <w:t xml:space="preserve"> Groth Nunes (da Secretaria de Infraestrutura) e Fernando Becker (engenheiro civil)</w:t>
      </w:r>
      <w:r w:rsidR="002E67E7" w:rsidRPr="002E67E7">
        <w:rPr>
          <w:rFonts w:ascii="Bookman Old Style" w:eastAsia="Arial" w:hAnsi="Bookman Old Style" w:cs="Arial"/>
          <w:color w:val="000000"/>
          <w:sz w:val="24"/>
          <w:szCs w:val="24"/>
        </w:rPr>
        <w:t>.</w:t>
      </w:r>
      <w:r w:rsidRPr="002E67E7">
        <w:rPr>
          <w:rFonts w:ascii="Bookman Old Style" w:eastAsia="Arial" w:hAnsi="Bookman Old Style" w:cs="Arial"/>
          <w:color w:val="000000"/>
          <w:sz w:val="24"/>
          <w:szCs w:val="24"/>
        </w:rPr>
        <w:t xml:space="preserve"> A </w:t>
      </w:r>
      <w:r w:rsidR="002E67E7" w:rsidRPr="002E67E7">
        <w:rPr>
          <w:rFonts w:ascii="Bookman Old Style" w:eastAsia="Arial" w:hAnsi="Bookman Old Style" w:cs="Arial"/>
          <w:color w:val="000000"/>
          <w:sz w:val="24"/>
          <w:szCs w:val="24"/>
        </w:rPr>
        <w:t>g</w:t>
      </w:r>
      <w:r w:rsidRPr="002E67E7">
        <w:rPr>
          <w:rFonts w:ascii="Bookman Old Style" w:eastAsia="Arial" w:hAnsi="Bookman Old Style" w:cs="Arial"/>
          <w:color w:val="000000"/>
          <w:sz w:val="24"/>
          <w:szCs w:val="24"/>
        </w:rPr>
        <w:t xml:space="preserve">estão de </w:t>
      </w:r>
      <w:r w:rsidR="002E67E7" w:rsidRPr="002E67E7">
        <w:rPr>
          <w:rFonts w:ascii="Bookman Old Style" w:eastAsia="Arial" w:hAnsi="Bookman Old Style" w:cs="Arial"/>
          <w:color w:val="000000"/>
          <w:sz w:val="24"/>
          <w:szCs w:val="24"/>
        </w:rPr>
        <w:t>c</w:t>
      </w:r>
      <w:r w:rsidRPr="002E67E7">
        <w:rPr>
          <w:rFonts w:ascii="Bookman Old Style" w:eastAsia="Arial" w:hAnsi="Bookman Old Style" w:cs="Arial"/>
          <w:color w:val="000000"/>
          <w:sz w:val="24"/>
          <w:szCs w:val="24"/>
        </w:rPr>
        <w:t>ontrato caber</w:t>
      </w:r>
      <w:r w:rsidR="002E67E7" w:rsidRPr="002E67E7">
        <w:rPr>
          <w:rFonts w:ascii="Bookman Old Style" w:eastAsia="Arial" w:hAnsi="Bookman Old Style" w:cs="Arial"/>
          <w:color w:val="000000"/>
          <w:sz w:val="24"/>
          <w:szCs w:val="24"/>
        </w:rPr>
        <w:t>á</w:t>
      </w:r>
      <w:r w:rsidRPr="002E67E7">
        <w:rPr>
          <w:rFonts w:ascii="Bookman Old Style" w:eastAsia="Arial" w:hAnsi="Bookman Old Style" w:cs="Arial"/>
          <w:color w:val="000000"/>
          <w:sz w:val="24"/>
          <w:szCs w:val="24"/>
        </w:rPr>
        <w:t xml:space="preserve"> a servidora Angelita Gabriel.</w:t>
      </w:r>
      <w:bookmarkEnd w:id="7"/>
    </w:p>
    <w:p w14:paraId="2801F427" w14:textId="77777777" w:rsidR="00C16CDF" w:rsidRPr="002E67E7" w:rsidRDefault="00C16CDF" w:rsidP="00E36786">
      <w:pPr>
        <w:numPr>
          <w:ilvl w:val="2"/>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Cabe ao fiscal do contrato:</w:t>
      </w:r>
    </w:p>
    <w:p w14:paraId="6E003A35" w14:textId="77777777" w:rsidR="00C16CDF" w:rsidRPr="002E67E7" w:rsidRDefault="00C16CDF" w:rsidP="00E3678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14:paraId="19C5EC62" w14:textId="77777777" w:rsidR="00C16CDF" w:rsidRPr="002E67E7" w:rsidRDefault="00C16CDF" w:rsidP="00E3678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p>
    <w:p w14:paraId="590A1915" w14:textId="77777777" w:rsidR="00C16CDF" w:rsidRPr="002E67E7" w:rsidRDefault="00C16CDF" w:rsidP="00E3678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14:paraId="73711E48" w14:textId="77777777" w:rsidR="00C16CDF" w:rsidRPr="002E67E7" w:rsidRDefault="00C16CDF" w:rsidP="00E3678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informar ao gestor do </w:t>
      </w:r>
      <w:r w:rsidRPr="002E67E7">
        <w:rPr>
          <w:rFonts w:ascii="Bookman Old Style" w:eastAsia="Arial" w:hAnsi="Bookman Old Style" w:cs="Arial"/>
          <w:sz w:val="24"/>
          <w:szCs w:val="24"/>
        </w:rPr>
        <w:t>contrato</w:t>
      </w:r>
      <w:r w:rsidRPr="002E67E7">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55A3A053" w14:textId="77777777" w:rsidR="00C16CDF" w:rsidRPr="002E67E7" w:rsidRDefault="00C16CDF" w:rsidP="00E3678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014A66D9" w14:textId="77777777" w:rsidR="00C16CDF" w:rsidRPr="002E67E7" w:rsidRDefault="00C16CDF" w:rsidP="00E3678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14:paraId="1E584C61" w14:textId="77777777" w:rsidR="00C16CDF" w:rsidRPr="002E67E7" w:rsidRDefault="00C16CDF" w:rsidP="00E36786">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3C76EBE6" w14:textId="326F46ED" w:rsidR="00C16CDF" w:rsidRPr="002E67E7" w:rsidRDefault="00C16CDF" w:rsidP="00E36786">
      <w:pPr>
        <w:numPr>
          <w:ilvl w:val="2"/>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Cabe ao Gestor do Contrato</w:t>
      </w:r>
      <w:r w:rsidR="002E67E7" w:rsidRPr="002E67E7">
        <w:rPr>
          <w:rFonts w:ascii="Bookman Old Style" w:eastAsia="Arial" w:hAnsi="Bookman Old Style" w:cs="Arial"/>
          <w:color w:val="000000"/>
          <w:sz w:val="24"/>
          <w:szCs w:val="24"/>
        </w:rPr>
        <w:t>:</w:t>
      </w:r>
    </w:p>
    <w:p w14:paraId="3944A08C" w14:textId="77777777" w:rsidR="00C16CDF" w:rsidRPr="002E67E7" w:rsidRDefault="00C16CDF" w:rsidP="00E36786">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8CFEFAE" w14:textId="77777777" w:rsidR="00C16CDF" w:rsidRPr="002E67E7" w:rsidRDefault="00C16CDF" w:rsidP="00E36786">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14:paraId="7C2AB15C" w14:textId="77777777" w:rsidR="00C16CDF" w:rsidRPr="002E67E7" w:rsidRDefault="00C16CDF" w:rsidP="00E36786">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2E67E7">
        <w:rPr>
          <w:rFonts w:ascii="Bookman Old Style" w:eastAsia="Arial" w:hAnsi="Bookman Old Style" w:cs="Arial"/>
          <w:sz w:val="24"/>
          <w:szCs w:val="24"/>
        </w:rPr>
        <w:t>obstam</w:t>
      </w:r>
      <w:r w:rsidRPr="002E67E7">
        <w:rPr>
          <w:rFonts w:ascii="Bookman Old Style" w:eastAsia="Arial" w:hAnsi="Bookman Old Style" w:cs="Arial"/>
          <w:color w:val="000000"/>
          <w:sz w:val="24"/>
          <w:szCs w:val="24"/>
        </w:rPr>
        <w:t xml:space="preserve"> o fluxo normal da liquidação e do pagamento da despesa no relatório de riscos eventuais;</w:t>
      </w:r>
    </w:p>
    <w:p w14:paraId="0CE31DBF" w14:textId="77777777" w:rsidR="00C16CDF" w:rsidRPr="002E67E7" w:rsidRDefault="00C16CDF" w:rsidP="00E36786">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7FF8DDA8" w14:textId="77777777" w:rsidR="00C16CDF" w:rsidRPr="002E67E7" w:rsidRDefault="00C16CDF" w:rsidP="00E36786">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095C7BDB" w14:textId="77777777" w:rsidR="00C16CDF" w:rsidRPr="002E67E7" w:rsidRDefault="00C16CDF" w:rsidP="00E36786">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14:paraId="3C0843EB" w14:textId="77777777" w:rsidR="00C16CDF" w:rsidRPr="002E67E7" w:rsidRDefault="00C16CDF" w:rsidP="00E36786">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enviar a documentação pertinente ao setor de contratos para a formalização dos procedimentos de liquidação e pagamento, no valor dimensionado pela fiscalização e gestão nos termos do contrato.</w:t>
      </w:r>
    </w:p>
    <w:p w14:paraId="24227387"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58B6BDC2"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CRITÉRIOS DE RECEBIMENTO E DE PAGAMENTO</w:t>
      </w:r>
    </w:p>
    <w:p w14:paraId="759AB2C2"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AC8C346" w14:textId="242F2144" w:rsidR="00C16CDF" w:rsidRPr="002E67E7" w:rsidRDefault="00C16CDF" w:rsidP="00E36786">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Recebimento Provisório e Definitivo</w:t>
      </w:r>
      <w:r w:rsidR="002E67E7" w:rsidRPr="002E67E7">
        <w:rPr>
          <w:rFonts w:ascii="Bookman Old Style" w:eastAsia="Arial" w:hAnsi="Bookman Old Style" w:cs="Arial"/>
          <w:color w:val="000000"/>
          <w:sz w:val="24"/>
          <w:szCs w:val="24"/>
        </w:rPr>
        <w:t>:</w:t>
      </w:r>
    </w:p>
    <w:p w14:paraId="12F82595" w14:textId="77777777" w:rsidR="00C16CDF" w:rsidRPr="002E67E7" w:rsidRDefault="00C16CDF" w:rsidP="00E36786">
      <w:pPr>
        <w:numPr>
          <w:ilvl w:val="2"/>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i/>
          <w:sz w:val="24"/>
          <w:szCs w:val="24"/>
        </w:rPr>
        <w:t xml:space="preserve">     </w:t>
      </w:r>
      <w:r w:rsidRPr="002E67E7">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54C66DBD" w14:textId="77777777" w:rsidR="00C16CDF" w:rsidRPr="002E67E7" w:rsidRDefault="00C16CDF" w:rsidP="00E36786">
      <w:pPr>
        <w:numPr>
          <w:ilvl w:val="2"/>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devendo ser substituídos no prazo de 24 (vinte e quatro) horas, a contar da notificação da contratada, às suas custas, sem prejuízo da aplicação das penalidades.</w:t>
      </w:r>
    </w:p>
    <w:p w14:paraId="5B6CD6BB" w14:textId="77777777" w:rsidR="00C16CDF" w:rsidRPr="002E67E7" w:rsidRDefault="00C16CDF" w:rsidP="00E36786">
      <w:pPr>
        <w:numPr>
          <w:ilvl w:val="2"/>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14:paraId="7976B36C" w14:textId="77777777" w:rsidR="00C16CDF" w:rsidRPr="002E67E7" w:rsidRDefault="00C16CDF" w:rsidP="00E36786">
      <w:pPr>
        <w:numPr>
          <w:ilvl w:val="2"/>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59CE413A" w14:textId="77777777" w:rsidR="00C16CDF" w:rsidRPr="002E67E7" w:rsidRDefault="00C16CDF" w:rsidP="00E36786">
      <w:pPr>
        <w:numPr>
          <w:ilvl w:val="2"/>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58A925CF" w14:textId="77777777" w:rsidR="00C16CDF" w:rsidRPr="002E67E7" w:rsidRDefault="00C16CDF" w:rsidP="00E36786">
      <w:pPr>
        <w:numPr>
          <w:ilvl w:val="2"/>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C1C6AEF" w14:textId="77777777" w:rsidR="00C16CDF" w:rsidRPr="002E67E7" w:rsidRDefault="00C16CDF" w:rsidP="00E36786">
      <w:pPr>
        <w:numPr>
          <w:ilvl w:val="2"/>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193F52E1" w14:textId="77777777" w:rsidR="00C16CDF" w:rsidRPr="002E67E7" w:rsidRDefault="00C16CDF" w:rsidP="00E36786">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Prazo de pagamento</w:t>
      </w:r>
    </w:p>
    <w:p w14:paraId="2D5B458D" w14:textId="77777777" w:rsidR="00C16CDF" w:rsidRPr="002E67E7" w:rsidRDefault="00C16CDF" w:rsidP="00E36786">
      <w:pPr>
        <w:numPr>
          <w:ilvl w:val="2"/>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O(s) pagamento(s) será(</w:t>
      </w:r>
      <w:proofErr w:type="spellStart"/>
      <w:r w:rsidRPr="002E67E7">
        <w:rPr>
          <w:rFonts w:ascii="Bookman Old Style" w:eastAsia="Arial" w:hAnsi="Bookman Old Style" w:cs="Arial"/>
          <w:sz w:val="24"/>
          <w:szCs w:val="24"/>
        </w:rPr>
        <w:t>ão</w:t>
      </w:r>
      <w:proofErr w:type="spellEnd"/>
      <w:r w:rsidRPr="002E67E7">
        <w:rPr>
          <w:rFonts w:ascii="Bookman Old Style" w:eastAsia="Arial" w:hAnsi="Bookman Old Style" w:cs="Arial"/>
          <w:sz w:val="24"/>
          <w:szCs w:val="24"/>
        </w:rPr>
        <w:t xml:space="preserve">) realizado(s) em até 30 dias após o aceite da nota fiscal ou documento equivalente, </w:t>
      </w:r>
      <w:bookmarkStart w:id="8" w:name="_Hlk173490988"/>
      <w:r w:rsidRPr="002E67E7">
        <w:rPr>
          <w:rFonts w:ascii="Bookman Old Style" w:eastAsia="Arial" w:hAnsi="Bookman Old Style" w:cs="Arial"/>
          <w:sz w:val="24"/>
          <w:szCs w:val="24"/>
        </w:rPr>
        <w:t xml:space="preserve">acompanhada de relatório da prestação dos serviços (que deverá conter os itens necessários, tais como foto do </w:t>
      </w:r>
      <w:proofErr w:type="spellStart"/>
      <w:r w:rsidRPr="002E67E7">
        <w:rPr>
          <w:rFonts w:ascii="Bookman Old Style" w:eastAsia="Arial" w:hAnsi="Bookman Old Style" w:cs="Arial"/>
          <w:sz w:val="24"/>
          <w:szCs w:val="24"/>
        </w:rPr>
        <w:t>horímetro</w:t>
      </w:r>
      <w:proofErr w:type="spellEnd"/>
      <w:r w:rsidRPr="002E67E7">
        <w:rPr>
          <w:rFonts w:ascii="Bookman Old Style" w:eastAsia="Arial" w:hAnsi="Bookman Old Style" w:cs="Arial"/>
          <w:sz w:val="24"/>
          <w:szCs w:val="24"/>
        </w:rPr>
        <w:t xml:space="preserve"> inicial e final, fotos de antes e depois da colheita da silagem e no caso de transporte de CBUQ, do ticket de pesagem da usina), devidamente assinados e confirmados pelo fiscal de contrato.</w:t>
      </w:r>
    </w:p>
    <w:bookmarkEnd w:id="8"/>
    <w:p w14:paraId="2187F476" w14:textId="77777777" w:rsidR="00C16CDF" w:rsidRPr="002E67E7" w:rsidRDefault="00C16CDF" w:rsidP="00E36786">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Quando do pagamento será efetuada a retenção tributária prevista na legislação aplicável.</w:t>
      </w:r>
    </w:p>
    <w:p w14:paraId="77BA1C38" w14:textId="77777777" w:rsidR="00C16CDF" w:rsidRPr="002E67E7" w:rsidRDefault="00C16CDF" w:rsidP="00E36786">
      <w:pPr>
        <w:numPr>
          <w:ilvl w:val="2"/>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39D989E1" w14:textId="77777777" w:rsidR="00C16CDF" w:rsidRPr="002E67E7" w:rsidRDefault="00C16CDF" w:rsidP="00E36786">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98B4830"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1F5D5645"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 xml:space="preserve">     FORMA E CRITÉRIOS DE SELEÇÃO DO FORNECEDOR E FORMA DE FORNECIMENTO</w:t>
      </w:r>
    </w:p>
    <w:p w14:paraId="5AC36011"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4496590" w14:textId="3F1BF4CF" w:rsidR="00C16CDF" w:rsidRPr="002E67E7" w:rsidRDefault="00C16CDF" w:rsidP="00E36786">
      <w:pPr>
        <w:numPr>
          <w:ilvl w:val="1"/>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Forma de seleção e critério de julgamento da proposta</w:t>
      </w:r>
      <w:r w:rsidR="002E67E7" w:rsidRPr="002E67E7">
        <w:rPr>
          <w:rFonts w:ascii="Bookman Old Style" w:eastAsia="Arial" w:hAnsi="Bookman Old Style" w:cs="Arial"/>
          <w:color w:val="000000"/>
          <w:sz w:val="24"/>
          <w:szCs w:val="24"/>
        </w:rPr>
        <w:t>:</w:t>
      </w:r>
    </w:p>
    <w:p w14:paraId="5ECA02AD" w14:textId="3A901296" w:rsidR="00C16CDF" w:rsidRPr="002E67E7" w:rsidRDefault="00C16CDF" w:rsidP="00E36786">
      <w:pPr>
        <w:numPr>
          <w:ilvl w:val="2"/>
          <w:numId w:val="27"/>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O fornecedor será selecionado por meio da realização de procedimento de LICITAÇÃO, na modalidade PREGÃO</w:t>
      </w:r>
      <w:r w:rsidR="002E67E7" w:rsidRPr="002E67E7">
        <w:rPr>
          <w:rFonts w:ascii="Bookman Old Style" w:eastAsia="Arial" w:hAnsi="Bookman Old Style" w:cs="Arial"/>
          <w:sz w:val="24"/>
          <w:szCs w:val="24"/>
        </w:rPr>
        <w:t xml:space="preserve"> PARA REGISTRO DE PREÇOS,</w:t>
      </w:r>
      <w:r w:rsidR="002E67E7" w:rsidRPr="002E67E7">
        <w:rPr>
          <w:rFonts w:ascii="Bookman Old Style" w:eastAsia="Arial" w:hAnsi="Bookman Old Style" w:cs="Arial"/>
          <w:b/>
          <w:bCs/>
          <w:sz w:val="24"/>
          <w:szCs w:val="24"/>
        </w:rPr>
        <w:t xml:space="preserve"> </w:t>
      </w:r>
      <w:r w:rsidRPr="002E67E7">
        <w:rPr>
          <w:rFonts w:ascii="Bookman Old Style" w:eastAsia="Arial" w:hAnsi="Bookman Old Style" w:cs="Arial"/>
          <w:sz w:val="24"/>
          <w:szCs w:val="24"/>
        </w:rPr>
        <w:t>sob a forma eletrônica, com adoção do critério de julgamento pelo MENOR PREÇO por item.</w:t>
      </w:r>
    </w:p>
    <w:p w14:paraId="06D59DFD" w14:textId="77037CEA" w:rsidR="00C16CDF" w:rsidRPr="002E67E7" w:rsidRDefault="00C16CDF" w:rsidP="00E36786">
      <w:pPr>
        <w:numPr>
          <w:ilvl w:val="2"/>
          <w:numId w:val="27"/>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Forma de fornecimento</w:t>
      </w:r>
      <w:r w:rsidR="002E67E7" w:rsidRPr="002E67E7">
        <w:rPr>
          <w:rFonts w:ascii="Bookman Old Style" w:eastAsia="Arial" w:hAnsi="Bookman Old Style" w:cs="Arial"/>
          <w:sz w:val="24"/>
          <w:szCs w:val="24"/>
        </w:rPr>
        <w:t>:</w:t>
      </w:r>
    </w:p>
    <w:p w14:paraId="4C1A9F0B" w14:textId="3ACDF3A8" w:rsidR="00C16CDF" w:rsidRPr="002E67E7" w:rsidRDefault="00C16CDF" w:rsidP="00E36786">
      <w:pPr>
        <w:numPr>
          <w:ilvl w:val="3"/>
          <w:numId w:val="27"/>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E67E7">
        <w:rPr>
          <w:rFonts w:ascii="Bookman Old Style" w:eastAsia="Arial" w:hAnsi="Bookman Old Style" w:cs="Arial"/>
          <w:iCs/>
          <w:color w:val="000000"/>
          <w:sz w:val="24"/>
          <w:szCs w:val="24"/>
        </w:rPr>
        <w:t>O fornecimento do objeto será</w:t>
      </w:r>
      <w:r w:rsidRPr="002E67E7">
        <w:rPr>
          <w:rFonts w:ascii="Bookman Old Style" w:eastAsia="Arial" w:hAnsi="Bookman Old Style" w:cs="Arial"/>
          <w:iCs/>
          <w:sz w:val="24"/>
          <w:szCs w:val="24"/>
        </w:rPr>
        <w:t xml:space="preserve"> de forma integral, com entrega imediata, conforme quantitativos estabelecidos na </w:t>
      </w:r>
      <w:r w:rsidR="002E67E7" w:rsidRPr="002E67E7">
        <w:rPr>
          <w:rFonts w:ascii="Bookman Old Style" w:eastAsia="Arial" w:hAnsi="Bookman Old Style" w:cs="Arial"/>
          <w:iCs/>
          <w:sz w:val="24"/>
          <w:szCs w:val="24"/>
        </w:rPr>
        <w:t>solicitação de fornecimento</w:t>
      </w:r>
      <w:r w:rsidRPr="002E67E7">
        <w:rPr>
          <w:rFonts w:ascii="Bookman Old Style" w:eastAsia="Arial" w:hAnsi="Bookman Old Style" w:cs="Arial"/>
          <w:iCs/>
          <w:sz w:val="24"/>
          <w:szCs w:val="24"/>
        </w:rPr>
        <w:t>.</w:t>
      </w:r>
    </w:p>
    <w:p w14:paraId="34544250" w14:textId="77897B24" w:rsidR="00C16CDF" w:rsidRPr="002E67E7" w:rsidRDefault="00C16CDF" w:rsidP="00E36786">
      <w:pPr>
        <w:pStyle w:val="Rodap"/>
        <w:spacing w:after="120"/>
        <w:jc w:val="both"/>
        <w:rPr>
          <w:rFonts w:ascii="Bookman Old Style" w:hAnsi="Bookman Old Style"/>
          <w:sz w:val="24"/>
          <w:szCs w:val="24"/>
        </w:rPr>
      </w:pPr>
      <w:r w:rsidRPr="002E67E7">
        <w:rPr>
          <w:rFonts w:ascii="Bookman Old Style" w:hAnsi="Bookman Old Style"/>
          <w:sz w:val="24"/>
          <w:szCs w:val="24"/>
        </w:rPr>
        <w:t>8.1.2.2. Esta contratação não irá contemplar a “exclusividade” para ME/EPP, pois nesta licitação essa sistemática não é vantajosa para o Município, nos termos do art. 49, III, da Lei Complementar 123/2006, uma vez que o município já realizou uma licitação para o mesmo objeto, onde vários itens restaram desertos</w:t>
      </w:r>
      <w:r w:rsidR="002E67E7" w:rsidRPr="002E67E7">
        <w:rPr>
          <w:rFonts w:ascii="Bookman Old Style" w:hAnsi="Bookman Old Style"/>
          <w:sz w:val="24"/>
          <w:szCs w:val="24"/>
        </w:rPr>
        <w:t>.</w:t>
      </w:r>
      <w:r w:rsidRPr="002E67E7">
        <w:rPr>
          <w:rFonts w:ascii="Bookman Old Style" w:hAnsi="Bookman Old Style"/>
          <w:sz w:val="24"/>
          <w:szCs w:val="24"/>
        </w:rPr>
        <w:t xml:space="preserve"> </w:t>
      </w:r>
      <w:r w:rsidR="002E67E7" w:rsidRPr="002E67E7">
        <w:rPr>
          <w:rFonts w:ascii="Bookman Old Style" w:hAnsi="Bookman Old Style"/>
          <w:sz w:val="24"/>
          <w:szCs w:val="24"/>
        </w:rPr>
        <w:t>Dess</w:t>
      </w:r>
      <w:r w:rsidRPr="002E67E7">
        <w:rPr>
          <w:rFonts w:ascii="Bookman Old Style" w:hAnsi="Bookman Old Style"/>
          <w:sz w:val="24"/>
          <w:szCs w:val="24"/>
        </w:rPr>
        <w:t xml:space="preserve">a forma, </w:t>
      </w:r>
      <w:r w:rsidR="002E67E7" w:rsidRPr="002E67E7">
        <w:rPr>
          <w:rFonts w:ascii="Bookman Old Style" w:hAnsi="Bookman Old Style"/>
          <w:sz w:val="24"/>
          <w:szCs w:val="24"/>
        </w:rPr>
        <w:t>diante d</w:t>
      </w:r>
      <w:r w:rsidRPr="002E67E7">
        <w:rPr>
          <w:rFonts w:ascii="Bookman Old Style" w:hAnsi="Bookman Old Style"/>
          <w:sz w:val="24"/>
          <w:szCs w:val="24"/>
        </w:rPr>
        <w:t>a necessidade na contratação, pois não há processo vigente para os referidos serviços</w:t>
      </w:r>
      <w:r w:rsidR="002E67E7" w:rsidRPr="002E67E7">
        <w:rPr>
          <w:rFonts w:ascii="Bookman Old Style" w:hAnsi="Bookman Old Style"/>
          <w:sz w:val="24"/>
          <w:szCs w:val="24"/>
        </w:rPr>
        <w:t>,</w:t>
      </w:r>
      <w:r w:rsidRPr="002E67E7">
        <w:rPr>
          <w:rFonts w:ascii="Bookman Old Style" w:hAnsi="Bookman Old Style"/>
          <w:sz w:val="24"/>
          <w:szCs w:val="24"/>
        </w:rPr>
        <w:t xml:space="preserve"> </w:t>
      </w:r>
      <w:r w:rsidR="002E67E7" w:rsidRPr="002E67E7">
        <w:rPr>
          <w:rFonts w:ascii="Bookman Old Style" w:hAnsi="Bookman Old Style"/>
          <w:sz w:val="24"/>
          <w:szCs w:val="24"/>
        </w:rPr>
        <w:t xml:space="preserve">o edital </w:t>
      </w:r>
      <w:r w:rsidRPr="002E67E7">
        <w:rPr>
          <w:rFonts w:ascii="Bookman Old Style" w:hAnsi="Bookman Old Style"/>
          <w:sz w:val="24"/>
          <w:szCs w:val="24"/>
        </w:rPr>
        <w:t xml:space="preserve">deverá </w:t>
      </w:r>
      <w:r w:rsidR="002E67E7" w:rsidRPr="002E67E7">
        <w:rPr>
          <w:rFonts w:ascii="Bookman Old Style" w:hAnsi="Bookman Old Style"/>
          <w:sz w:val="24"/>
          <w:szCs w:val="24"/>
        </w:rPr>
        <w:t>contemplar a ampla participação</w:t>
      </w:r>
      <w:r w:rsidRPr="002E67E7">
        <w:rPr>
          <w:rFonts w:ascii="Bookman Old Style" w:hAnsi="Bookman Old Style"/>
          <w:sz w:val="24"/>
          <w:szCs w:val="24"/>
        </w:rPr>
        <w:t>.</w:t>
      </w:r>
    </w:p>
    <w:p w14:paraId="1F80BE52" w14:textId="704604C5" w:rsidR="00C16CDF" w:rsidRPr="002E67E7" w:rsidRDefault="00C16CDF" w:rsidP="00E36786">
      <w:pPr>
        <w:numPr>
          <w:ilvl w:val="1"/>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     Exigências de habilitação</w:t>
      </w:r>
      <w:r w:rsidR="002E67E7" w:rsidRPr="002E67E7">
        <w:rPr>
          <w:rFonts w:ascii="Bookman Old Style" w:eastAsia="Arial" w:hAnsi="Bookman Old Style" w:cs="Arial"/>
          <w:color w:val="000000"/>
          <w:sz w:val="24"/>
          <w:szCs w:val="24"/>
        </w:rPr>
        <w:t>:</w:t>
      </w:r>
    </w:p>
    <w:p w14:paraId="29121FAA" w14:textId="77777777" w:rsidR="00C16CDF" w:rsidRPr="002E67E7" w:rsidRDefault="00C16CDF" w:rsidP="00E36786">
      <w:pPr>
        <w:numPr>
          <w:ilvl w:val="2"/>
          <w:numId w:val="27"/>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Para fins de habilitação, deverá o licitante comprovar os seguintes requisitos:</w:t>
      </w:r>
    </w:p>
    <w:p w14:paraId="3755885C" w14:textId="77777777" w:rsidR="00C16CDF" w:rsidRPr="002E67E7" w:rsidRDefault="00C16CDF" w:rsidP="00E36786">
      <w:pPr>
        <w:numPr>
          <w:ilvl w:val="0"/>
          <w:numId w:val="17"/>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Habilitação jurídica</w:t>
      </w:r>
    </w:p>
    <w:p w14:paraId="675D15D3" w14:textId="77777777" w:rsidR="00C16CDF" w:rsidRPr="002E67E7" w:rsidRDefault="00C16CDF" w:rsidP="00E36786">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Cédula de identidade; </w:t>
      </w:r>
    </w:p>
    <w:p w14:paraId="791B28C6" w14:textId="77777777" w:rsidR="00C16CDF" w:rsidRPr="002E67E7" w:rsidRDefault="00C16CDF" w:rsidP="00E36786">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21F82E11" w14:textId="77777777" w:rsidR="00C16CDF" w:rsidRPr="002E67E7" w:rsidRDefault="00C16CDF" w:rsidP="00E36786">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9" w:name="_heading=h.3znysh7" w:colFirst="0" w:colLast="0"/>
      <w:bookmarkEnd w:id="9"/>
      <w:r w:rsidRPr="002E67E7">
        <w:rPr>
          <w:rFonts w:ascii="Bookman Old Style" w:eastAsia="Arial" w:hAnsi="Bookman Old Style" w:cs="Arial"/>
          <w:color w:val="000000"/>
          <w:sz w:val="24"/>
          <w:szCs w:val="24"/>
        </w:rPr>
        <w:t>Os documentos apresentados deverão estar acompanhados de todas as alterações ou da consolidação respectiva.</w:t>
      </w:r>
    </w:p>
    <w:p w14:paraId="490BF8A6" w14:textId="77777777" w:rsidR="00C16CDF" w:rsidRPr="002E67E7" w:rsidRDefault="00C16CDF" w:rsidP="00E36786">
      <w:pPr>
        <w:numPr>
          <w:ilvl w:val="0"/>
          <w:numId w:val="17"/>
        </w:numPr>
        <w:pBdr>
          <w:top w:val="nil"/>
          <w:left w:val="nil"/>
          <w:bottom w:val="nil"/>
          <w:right w:val="nil"/>
          <w:between w:val="nil"/>
        </w:pBdr>
        <w:spacing w:after="120" w:line="240" w:lineRule="auto"/>
        <w:ind w:left="993"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Habilitação fiscal, social e trabalhista</w:t>
      </w:r>
    </w:p>
    <w:p w14:paraId="6B4ED42A" w14:textId="77777777" w:rsidR="00C16CDF" w:rsidRPr="002E67E7" w:rsidRDefault="00C16CDF" w:rsidP="00E36786">
      <w:pPr>
        <w:numPr>
          <w:ilvl w:val="0"/>
          <w:numId w:val="7"/>
        </w:numPr>
        <w:pBdr>
          <w:top w:val="nil"/>
          <w:left w:val="nil"/>
          <w:bottom w:val="nil"/>
          <w:right w:val="nil"/>
          <w:between w:val="nil"/>
        </w:pBdr>
        <w:spacing w:after="120" w:line="240" w:lineRule="auto"/>
        <w:ind w:left="-142"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Prova de inscrição no Cadastro Nacional de Pessoas Jurídicas ou no Cadastro de Pessoas Físicas, conforme o caso;</w:t>
      </w:r>
    </w:p>
    <w:p w14:paraId="4A2E439F" w14:textId="77777777" w:rsidR="00C16CDF" w:rsidRPr="002E67E7" w:rsidRDefault="00C16CDF" w:rsidP="00E36786">
      <w:pPr>
        <w:numPr>
          <w:ilvl w:val="0"/>
          <w:numId w:val="7"/>
        </w:numPr>
        <w:pBdr>
          <w:top w:val="nil"/>
          <w:left w:val="nil"/>
          <w:bottom w:val="nil"/>
          <w:right w:val="nil"/>
          <w:between w:val="nil"/>
        </w:pBdr>
        <w:spacing w:after="120" w:line="240" w:lineRule="auto"/>
        <w:ind w:left="-142"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BE5080C" w14:textId="77777777" w:rsidR="00C16CDF" w:rsidRPr="002E67E7" w:rsidRDefault="00C16CDF" w:rsidP="00E36786">
      <w:pPr>
        <w:numPr>
          <w:ilvl w:val="0"/>
          <w:numId w:val="7"/>
        </w:numPr>
        <w:pBdr>
          <w:top w:val="nil"/>
          <w:left w:val="nil"/>
          <w:bottom w:val="nil"/>
          <w:right w:val="nil"/>
          <w:between w:val="nil"/>
        </w:pBdr>
        <w:spacing w:after="120" w:line="240" w:lineRule="auto"/>
        <w:ind w:left="-142"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Prova de regularidade com o Fundo de Garantia do Tempo de Serviço (FGTS);</w:t>
      </w:r>
    </w:p>
    <w:p w14:paraId="4C7293AB" w14:textId="77777777" w:rsidR="00C16CDF" w:rsidRPr="002E67E7" w:rsidRDefault="00C16CDF" w:rsidP="00E36786">
      <w:pPr>
        <w:numPr>
          <w:ilvl w:val="0"/>
          <w:numId w:val="7"/>
        </w:numPr>
        <w:pBdr>
          <w:top w:val="nil"/>
          <w:left w:val="nil"/>
          <w:bottom w:val="nil"/>
          <w:right w:val="nil"/>
          <w:between w:val="nil"/>
        </w:pBdr>
        <w:spacing w:after="120" w:line="240" w:lineRule="auto"/>
        <w:ind w:left="-142"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297E2C2" w14:textId="77777777" w:rsidR="00C16CDF" w:rsidRPr="002E67E7" w:rsidRDefault="00C16CDF" w:rsidP="00E36786">
      <w:pPr>
        <w:numPr>
          <w:ilvl w:val="0"/>
          <w:numId w:val="7"/>
        </w:numPr>
        <w:pBdr>
          <w:top w:val="nil"/>
          <w:left w:val="nil"/>
          <w:bottom w:val="nil"/>
          <w:right w:val="nil"/>
          <w:between w:val="nil"/>
        </w:pBdr>
        <w:spacing w:after="120" w:line="240" w:lineRule="auto"/>
        <w:ind w:left="-142"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Prova de regularidade com a Fazenda </w:t>
      </w:r>
      <w:r w:rsidRPr="002E67E7">
        <w:rPr>
          <w:rFonts w:ascii="Bookman Old Style" w:eastAsia="Arial" w:hAnsi="Bookman Old Style" w:cs="Arial"/>
          <w:i/>
          <w:sz w:val="24"/>
          <w:szCs w:val="24"/>
        </w:rPr>
        <w:t>Municipal/Distrital</w:t>
      </w:r>
      <w:r w:rsidRPr="002E67E7">
        <w:rPr>
          <w:rFonts w:ascii="Bookman Old Style" w:eastAsia="Arial" w:hAnsi="Bookman Old Style" w:cs="Arial"/>
          <w:i/>
          <w:color w:val="FF0000"/>
          <w:sz w:val="24"/>
          <w:szCs w:val="24"/>
        </w:rPr>
        <w:t xml:space="preserve"> </w:t>
      </w:r>
      <w:r w:rsidRPr="002E67E7">
        <w:rPr>
          <w:rFonts w:ascii="Bookman Old Style" w:eastAsia="Arial" w:hAnsi="Bookman Old Style" w:cs="Arial"/>
          <w:color w:val="000000"/>
          <w:sz w:val="24"/>
          <w:szCs w:val="24"/>
        </w:rPr>
        <w:t>do domicílio ou sede do fornecedor, relativa à atividade em cujo exercício contrata ou concorre;</w:t>
      </w:r>
    </w:p>
    <w:p w14:paraId="77E30BEF" w14:textId="77777777" w:rsidR="00C16CDF" w:rsidRPr="002E67E7" w:rsidRDefault="00C16CDF" w:rsidP="00E36786">
      <w:pPr>
        <w:numPr>
          <w:ilvl w:val="0"/>
          <w:numId w:val="7"/>
        </w:numPr>
        <w:pBdr>
          <w:top w:val="nil"/>
          <w:left w:val="nil"/>
          <w:bottom w:val="nil"/>
          <w:right w:val="nil"/>
          <w:between w:val="nil"/>
        </w:pBdr>
        <w:spacing w:after="120" w:line="240" w:lineRule="auto"/>
        <w:ind w:left="-142"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Caso o fornecedor seja considerado isento dos tributos </w:t>
      </w:r>
      <w:r w:rsidRPr="002E67E7">
        <w:rPr>
          <w:rFonts w:ascii="Bookman Old Style" w:eastAsia="Arial" w:hAnsi="Bookman Old Style" w:cs="Arial"/>
          <w:i/>
          <w:sz w:val="24"/>
          <w:szCs w:val="24"/>
        </w:rPr>
        <w:t>Municipal/Distrital</w:t>
      </w:r>
      <w:r w:rsidRPr="002E67E7">
        <w:rPr>
          <w:rFonts w:ascii="Bookman Old Style" w:eastAsia="Arial" w:hAnsi="Bookman Old Style" w:cs="Arial"/>
          <w:i/>
          <w:color w:val="FF0000"/>
          <w:sz w:val="24"/>
          <w:szCs w:val="24"/>
        </w:rPr>
        <w:t xml:space="preserve"> </w:t>
      </w:r>
      <w:r w:rsidRPr="002E67E7">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14:paraId="5C4DB966" w14:textId="77777777" w:rsidR="00C16CDF" w:rsidRPr="002E67E7" w:rsidRDefault="00C16CDF" w:rsidP="00E36786">
      <w:pPr>
        <w:numPr>
          <w:ilvl w:val="0"/>
          <w:numId w:val="7"/>
        </w:numPr>
        <w:pBdr>
          <w:top w:val="nil"/>
          <w:left w:val="nil"/>
          <w:bottom w:val="nil"/>
          <w:right w:val="nil"/>
          <w:between w:val="nil"/>
        </w:pBdr>
        <w:spacing w:after="120" w:line="240" w:lineRule="auto"/>
        <w:ind w:left="-142"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2CCE5559" w14:textId="77777777" w:rsidR="00C16CDF" w:rsidRPr="002E67E7" w:rsidRDefault="00C16CDF" w:rsidP="00E36786">
      <w:pPr>
        <w:numPr>
          <w:ilvl w:val="0"/>
          <w:numId w:val="17"/>
        </w:numPr>
        <w:pBdr>
          <w:top w:val="nil"/>
          <w:left w:val="nil"/>
          <w:bottom w:val="nil"/>
          <w:right w:val="nil"/>
          <w:between w:val="nil"/>
        </w:pBdr>
        <w:spacing w:after="120" w:line="240" w:lineRule="auto"/>
        <w:ind w:left="993"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Qualificação Econômico-Financeira</w:t>
      </w:r>
    </w:p>
    <w:p w14:paraId="02AD0244" w14:textId="77777777" w:rsidR="00C16CDF" w:rsidRPr="002E67E7" w:rsidRDefault="00C16CDF" w:rsidP="00E36786">
      <w:pPr>
        <w:numPr>
          <w:ilvl w:val="0"/>
          <w:numId w:val="9"/>
        </w:numPr>
        <w:pBdr>
          <w:top w:val="nil"/>
          <w:left w:val="nil"/>
          <w:bottom w:val="nil"/>
          <w:right w:val="nil"/>
          <w:between w:val="nil"/>
        </w:pBdr>
        <w:spacing w:after="120" w:line="240" w:lineRule="auto"/>
        <w:ind w:left="-142"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Certidão negativa de falência expedida pelo distribuidor da sede do fornecedor - Lei n.º 14.133, de 2021, art. 69, caput, inciso II);</w:t>
      </w:r>
    </w:p>
    <w:p w14:paraId="423C9064" w14:textId="77777777" w:rsidR="00C16CDF" w:rsidRPr="002E67E7" w:rsidRDefault="00C16CDF" w:rsidP="00E36786">
      <w:pPr>
        <w:numPr>
          <w:ilvl w:val="0"/>
          <w:numId w:val="17"/>
        </w:numPr>
        <w:pBdr>
          <w:top w:val="nil"/>
          <w:left w:val="nil"/>
          <w:bottom w:val="nil"/>
          <w:right w:val="nil"/>
          <w:between w:val="nil"/>
        </w:pBdr>
        <w:spacing w:after="120" w:line="240" w:lineRule="auto"/>
        <w:ind w:left="-142"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Qualificação Técnica</w:t>
      </w:r>
    </w:p>
    <w:p w14:paraId="287C342F" w14:textId="77777777" w:rsidR="00C16CDF" w:rsidRPr="002E67E7" w:rsidRDefault="00C16CDF" w:rsidP="00E36786">
      <w:pPr>
        <w:numPr>
          <w:ilvl w:val="1"/>
          <w:numId w:val="17"/>
        </w:numPr>
        <w:pBdr>
          <w:top w:val="nil"/>
          <w:left w:val="nil"/>
          <w:bottom w:val="nil"/>
          <w:right w:val="nil"/>
          <w:between w:val="nil"/>
        </w:pBdr>
        <w:spacing w:after="120" w:line="240" w:lineRule="auto"/>
        <w:ind w:left="-142"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Apresentar atestado de capacidade técnica que já tenha prestado serviço semelhante ao item pretendido deste objeto, nas condições deste termo de referência.</w:t>
      </w:r>
    </w:p>
    <w:p w14:paraId="3FEAB01D"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2973157D"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sz w:val="24"/>
          <w:szCs w:val="24"/>
        </w:rPr>
      </w:pPr>
      <w:r w:rsidRPr="002E67E7">
        <w:rPr>
          <w:rFonts w:ascii="Bookman Old Style" w:eastAsia="Arial" w:hAnsi="Bookman Old Style" w:cs="Arial"/>
          <w:b/>
          <w:color w:val="000000"/>
          <w:sz w:val="24"/>
          <w:szCs w:val="24"/>
        </w:rPr>
        <w:t xml:space="preserve">     ESTIMATIVAS D</w:t>
      </w:r>
      <w:r w:rsidRPr="002E67E7">
        <w:rPr>
          <w:rFonts w:ascii="Bookman Old Style" w:eastAsia="Arial" w:hAnsi="Bookman Old Style" w:cs="Arial"/>
          <w:b/>
          <w:sz w:val="24"/>
          <w:szCs w:val="24"/>
        </w:rPr>
        <w:t>O VALOR DA CONTRATAÇÃO</w:t>
      </w:r>
    </w:p>
    <w:p w14:paraId="3F0C24CB"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sz w:val="24"/>
          <w:szCs w:val="24"/>
        </w:rPr>
      </w:pPr>
    </w:p>
    <w:p w14:paraId="4FEC450E" w14:textId="77777777" w:rsidR="00C16CDF" w:rsidRPr="002E67E7" w:rsidRDefault="00C16CDF" w:rsidP="00E3678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FF0000"/>
          <w:sz w:val="24"/>
          <w:szCs w:val="24"/>
        </w:rPr>
      </w:pPr>
      <w:r w:rsidRPr="002E67E7">
        <w:rPr>
          <w:rFonts w:ascii="Bookman Old Style" w:eastAsia="Arial" w:hAnsi="Bookman Old Style" w:cs="Arial"/>
          <w:sz w:val="24"/>
          <w:szCs w:val="24"/>
        </w:rPr>
        <w:t>O custo estimado total da contratação é de R$ 612.439,00 (seiscentos e doze mil, quatrocentos e trinta e nove reais), conforme custos unitários dispostos na tabela acima.</w:t>
      </w:r>
      <w:r w:rsidRPr="002E67E7">
        <w:rPr>
          <w:rFonts w:ascii="Bookman Old Style" w:hAnsi="Bookman Old Style"/>
          <w:sz w:val="24"/>
          <w:szCs w:val="24"/>
        </w:rPr>
        <w:t xml:space="preserve">     </w:t>
      </w:r>
    </w:p>
    <w:p w14:paraId="3622049A" w14:textId="189C021E" w:rsidR="00C16CDF" w:rsidRPr="002E67E7" w:rsidRDefault="002E67E7" w:rsidP="00E36786">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O</w:t>
      </w:r>
      <w:r w:rsidR="00C16CDF" w:rsidRPr="002E67E7">
        <w:rPr>
          <w:rFonts w:ascii="Bookman Old Style" w:eastAsia="Arial" w:hAnsi="Bookman Old Style" w:cs="Arial"/>
          <w:sz w:val="24"/>
          <w:szCs w:val="24"/>
        </w:rPr>
        <w:t>s preços registrados poderão ser alterados ou atualizados em decorrência de eventual redução dos preços praticados no mercado ou de fato que eleve o custo dos bens, das obras ou dos serviços registrados, nas seguintes situações:</w:t>
      </w:r>
    </w:p>
    <w:p w14:paraId="52174B9B" w14:textId="77777777" w:rsidR="00C16CDF" w:rsidRPr="002E67E7" w:rsidRDefault="00C16CDF" w:rsidP="00E36786">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Em caso de força maior, caso fortuito ou fato do príncipe ou em decorrência de fatos imprevisíveis ou previsíveis de consequências incalculáveis, que inviabilizam a execução da ata tal como pactuada, nos termos do disposto na alínea “d” do inciso II do caput do art. 124 da Lei n.º 14.133, de 2021;</w:t>
      </w:r>
    </w:p>
    <w:p w14:paraId="62BC53F8" w14:textId="77777777" w:rsidR="00C16CDF" w:rsidRPr="002E67E7" w:rsidRDefault="00C16CDF" w:rsidP="00E36786">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Em caso de criação, alteração ou extinção de quaisquer tributos ou encargos legais ou superveniência de disposições legais, com comprovada repercussão sobre os preços registrados;</w:t>
      </w:r>
    </w:p>
    <w:p w14:paraId="6DEE490D" w14:textId="5D6250A7" w:rsidR="00C16CDF" w:rsidRPr="002E67E7" w:rsidRDefault="00C16CDF" w:rsidP="00E36786">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 xml:space="preserve">Serão reajustados os preços registrados, respeitada a contagem da anualidade e o índice previsto para a contratação; </w:t>
      </w:r>
    </w:p>
    <w:p w14:paraId="69757081" w14:textId="77777777" w:rsidR="00C16CDF" w:rsidRPr="002E67E7" w:rsidRDefault="00C16CDF" w:rsidP="00E36786">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Poderão ser repactuados, a pedido do interessado, conforme critérios definidos para a contratação.</w:t>
      </w:r>
    </w:p>
    <w:p w14:paraId="5969FD92"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5231BBC8"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ADEQUAÇÃO ORÇAMENTÁRIA</w:t>
      </w:r>
    </w:p>
    <w:p w14:paraId="58FDB727"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86848A9" w14:textId="77777777" w:rsidR="00C16CDF" w:rsidRPr="002E67E7" w:rsidRDefault="00C16CDF" w:rsidP="00E36786">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2E67E7">
        <w:rPr>
          <w:rFonts w:ascii="Bookman Old Style" w:eastAsia="Arial" w:hAnsi="Bookman Old Style" w:cs="Arial"/>
          <w:sz w:val="24"/>
          <w:szCs w:val="24"/>
        </w:rPr>
        <w:t>do respectivo órgão público.</w:t>
      </w:r>
    </w:p>
    <w:p w14:paraId="73B827AD" w14:textId="77777777" w:rsidR="00C16CDF" w:rsidRPr="002E67E7" w:rsidRDefault="00C16CDF" w:rsidP="00E36786">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 contratação será atendida pela seguinte dotação:</w:t>
      </w:r>
    </w:p>
    <w:p w14:paraId="7AD6FF18" w14:textId="77777777" w:rsidR="00C16CDF" w:rsidRPr="002E67E7" w:rsidRDefault="00C16CDF" w:rsidP="00E36786">
      <w:pPr>
        <w:numPr>
          <w:ilvl w:val="0"/>
          <w:numId w:val="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color w:val="000000"/>
          <w:sz w:val="24"/>
          <w:szCs w:val="24"/>
        </w:rPr>
        <w:t>Secretaria de Agricultura, Indústria e Comércio:</w:t>
      </w:r>
    </w:p>
    <w:p w14:paraId="2505479D" w14:textId="77777777" w:rsidR="00C16CDF" w:rsidRPr="002E67E7" w:rsidRDefault="00C16CDF" w:rsidP="00E36786">
      <w:pPr>
        <w:numPr>
          <w:ilvl w:val="1"/>
          <w:numId w:val="6"/>
        </w:numPr>
        <w:pBdr>
          <w:top w:val="nil"/>
          <w:left w:val="nil"/>
          <w:bottom w:val="nil"/>
          <w:right w:val="nil"/>
          <w:between w:val="nil"/>
        </w:pBdr>
        <w:spacing w:after="120" w:line="240" w:lineRule="auto"/>
        <w:ind w:firstLine="0"/>
        <w:jc w:val="both"/>
        <w:rPr>
          <w:rFonts w:ascii="Bookman Old Style" w:eastAsia="Arial" w:hAnsi="Bookman Old Style" w:cs="Arial"/>
          <w:sz w:val="24"/>
          <w:szCs w:val="24"/>
        </w:rPr>
      </w:pPr>
      <w:r w:rsidRPr="002E67E7">
        <w:rPr>
          <w:rFonts w:ascii="Bookman Old Style" w:eastAsia="Arial" w:hAnsi="Bookman Old Style" w:cs="Arial"/>
          <w:color w:val="000000"/>
          <w:sz w:val="24"/>
          <w:szCs w:val="24"/>
        </w:rPr>
        <w:t>3390/2009/63.</w:t>
      </w:r>
    </w:p>
    <w:p w14:paraId="56990A4E" w14:textId="77777777" w:rsidR="00C16CDF" w:rsidRPr="002E67E7" w:rsidRDefault="00C16CDF" w:rsidP="00E36786">
      <w:pPr>
        <w:numPr>
          <w:ilvl w:val="0"/>
          <w:numId w:val="6"/>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Secretaria de Infraestrutura:</w:t>
      </w:r>
    </w:p>
    <w:p w14:paraId="482D3BFC" w14:textId="77777777" w:rsidR="00C16CDF" w:rsidRPr="002E67E7" w:rsidRDefault="00C16CDF" w:rsidP="00E36786">
      <w:pPr>
        <w:numPr>
          <w:ilvl w:val="1"/>
          <w:numId w:val="6"/>
        </w:numPr>
        <w:spacing w:after="120" w:line="240" w:lineRule="auto"/>
        <w:ind w:firstLine="0"/>
        <w:jc w:val="both"/>
        <w:rPr>
          <w:rFonts w:ascii="Bookman Old Style" w:eastAsia="Arial" w:hAnsi="Bookman Old Style" w:cs="Arial"/>
          <w:sz w:val="24"/>
          <w:szCs w:val="24"/>
        </w:rPr>
      </w:pPr>
      <w:r w:rsidRPr="002E67E7">
        <w:rPr>
          <w:rFonts w:ascii="Bookman Old Style" w:eastAsia="Arial" w:hAnsi="Bookman Old Style" w:cs="Arial"/>
          <w:color w:val="000000"/>
          <w:sz w:val="24"/>
          <w:szCs w:val="24"/>
        </w:rPr>
        <w:t>3390/2011/73.</w:t>
      </w:r>
    </w:p>
    <w:p w14:paraId="0A6310BC" w14:textId="77777777" w:rsidR="00C16CDF" w:rsidRPr="002E67E7" w:rsidRDefault="00C16CDF" w:rsidP="00E36786">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E67E7">
        <w:rPr>
          <w:rFonts w:ascii="Bookman Old Style" w:eastAsia="Arial" w:hAnsi="Bookman Old Style" w:cs="Arial"/>
          <w:iCs/>
          <w:sz w:val="24"/>
          <w:szCs w:val="24"/>
        </w:rPr>
        <w:t>A dotação relativa aos exercícios financeiros subsequentes será indicada após aprovação da Lei Orçamentária respectiva e liberação dos créditos correspondentes, mediante apostilamento.</w:t>
      </w:r>
    </w:p>
    <w:p w14:paraId="1585BC24"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468F5B43"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sz w:val="24"/>
          <w:szCs w:val="24"/>
        </w:rPr>
        <w:t>RESPONSABILIDADES</w:t>
      </w:r>
      <w:r w:rsidRPr="002E67E7">
        <w:rPr>
          <w:rFonts w:ascii="Bookman Old Style" w:eastAsia="Arial" w:hAnsi="Bookman Old Style" w:cs="Arial"/>
          <w:b/>
          <w:color w:val="000000"/>
          <w:sz w:val="24"/>
          <w:szCs w:val="24"/>
        </w:rPr>
        <w:t xml:space="preserve"> DO CONTRATADO</w:t>
      </w:r>
    </w:p>
    <w:p w14:paraId="04ACFD4C"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B7E0BEC"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color w:val="000000"/>
          <w:sz w:val="24"/>
          <w:szCs w:val="24"/>
        </w:rPr>
        <w:t xml:space="preserve">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w:t>
      </w:r>
      <w:r w:rsidRPr="002E67E7">
        <w:rPr>
          <w:rFonts w:ascii="Bookman Old Style" w:eastAsia="Arial" w:hAnsi="Bookman Old Style" w:cs="Arial"/>
          <w:sz w:val="24"/>
          <w:szCs w:val="24"/>
        </w:rPr>
        <w:t>decorrentes da boa e perfeita execução do objeto, observando, ainda, as obrigações a seguir dispostas:</w:t>
      </w:r>
    </w:p>
    <w:p w14:paraId="2D9C493B"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E67E7">
        <w:rPr>
          <w:rFonts w:ascii="Bookman Old Style" w:eastAsia="Arial" w:hAnsi="Bookman Old Style" w:cs="Arial"/>
          <w:iCs/>
          <w:sz w:val="24"/>
          <w:szCs w:val="24"/>
        </w:rPr>
        <w:t>Prestar os serviços atendendo aos requisitos do item 5 deste termo de referência;</w:t>
      </w:r>
    </w:p>
    <w:p w14:paraId="5FB236DF"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52EFEC11"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Comunicar ao </w:t>
      </w:r>
      <w:r w:rsidRPr="002E67E7">
        <w:rPr>
          <w:rFonts w:ascii="Bookman Old Style" w:eastAsia="Arial" w:hAnsi="Bookman Old Style" w:cs="Arial"/>
          <w:bCs/>
          <w:color w:val="000000"/>
          <w:sz w:val="24"/>
          <w:szCs w:val="24"/>
        </w:rPr>
        <w:t>CONTRATANTE</w:t>
      </w:r>
      <w:r w:rsidRPr="002E67E7">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594026F5"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0D237C98"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256F82CD"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E67E7">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2E67E7">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41F9B310"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Quando não for possível a verificação da regularidade no Sistema de Cadastro de Fornecedores – SICAF, 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23573652"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1) Prova de regularidade relativa à Seguridade Social; </w:t>
      </w:r>
    </w:p>
    <w:p w14:paraId="63CBA288"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2) Certidão conjunta relativa aos tributos federais e à Dívida Ativa da União; </w:t>
      </w:r>
    </w:p>
    <w:p w14:paraId="162724D5"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3) Certidões que comprovem a regularidade perante a Fazenda Estadual ou Distrital do domicílio ou sede do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xml:space="preserve"> </w:t>
      </w:r>
    </w:p>
    <w:p w14:paraId="76BCC8A8"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4) Certidão de Regularidade do FGTS – CRF; e </w:t>
      </w:r>
    </w:p>
    <w:p w14:paraId="436AC799"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5) Certidão Negativa de Débitos Trabalhistas – CNDT.</w:t>
      </w:r>
    </w:p>
    <w:p w14:paraId="72780814"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E67E7">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2E67E7">
        <w:rPr>
          <w:rFonts w:ascii="Bookman Old Style" w:eastAsia="Arial" w:hAnsi="Bookman Old Style" w:cs="Arial"/>
          <w:bCs/>
          <w:color w:val="000000"/>
          <w:sz w:val="24"/>
          <w:szCs w:val="24"/>
        </w:rPr>
        <w:t>CONTRATANTE e não poderá onerar o objeto do contrato;</w:t>
      </w:r>
    </w:p>
    <w:p w14:paraId="01DADCC2"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E67E7">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4453AAC2"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bCs/>
          <w:color w:val="000000"/>
          <w:sz w:val="24"/>
          <w:szCs w:val="24"/>
        </w:rPr>
        <w:t>Paralisar, por determinação do CONTRATANTE, qualquer atividade que não esteja sendo executada de acordo com a boa</w:t>
      </w:r>
      <w:r w:rsidRPr="002E67E7">
        <w:rPr>
          <w:rFonts w:ascii="Bookman Old Style" w:eastAsia="Arial" w:hAnsi="Bookman Old Style" w:cs="Arial"/>
          <w:color w:val="000000"/>
          <w:sz w:val="24"/>
          <w:szCs w:val="24"/>
        </w:rPr>
        <w:t xml:space="preserve"> técnica ou que ponha em risco a segurança de pessoas ou bens de terceiros;</w:t>
      </w:r>
    </w:p>
    <w:p w14:paraId="58CABBBB"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7490CAF3"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71C6BA32"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6FE1FBFC"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Guardar sigilo sobre todas as informações obtidas em decorrência do cumprimento do contrato; </w:t>
      </w:r>
    </w:p>
    <w:p w14:paraId="4B8CDB12"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75BD2A5C" w14:textId="77777777" w:rsidR="00C16CDF" w:rsidRPr="002E67E7" w:rsidRDefault="00C16CDF" w:rsidP="00E36786">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2E67E7">
        <w:rPr>
          <w:rFonts w:ascii="Bookman Old Style" w:eastAsia="Arial" w:hAnsi="Bookman Old Style" w:cs="Arial"/>
          <w:bCs/>
          <w:color w:val="000000"/>
          <w:sz w:val="24"/>
          <w:szCs w:val="24"/>
        </w:rPr>
        <w:t>CONTRATANTE;</w:t>
      </w:r>
    </w:p>
    <w:p w14:paraId="750F100B"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5DE76351"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RESPONSABILIDADES DO CONTRATANTE</w:t>
      </w:r>
    </w:p>
    <w:p w14:paraId="10D9F4DE"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493A558"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São obrigações do CONTRATANTE, exigir o cumprimento de todas as obrigações assumidas pelo CONTRATADO;</w:t>
      </w:r>
    </w:p>
    <w:p w14:paraId="7F3AD963"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Receber o objeto no prazo e condições estabelecidas neste Termo de Referência;</w:t>
      </w:r>
    </w:p>
    <w:p w14:paraId="0FB2A28E"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Notificar 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5312D12A"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Acompanhar e fiscalizar a execução do contrato e o cumprimento das obrigações pelo CONTRATADO;</w:t>
      </w:r>
    </w:p>
    <w:p w14:paraId="13EF1F36"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578D241F"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Efetuar o pagamento ao </w:t>
      </w:r>
      <w:r w:rsidRPr="002E67E7">
        <w:rPr>
          <w:rFonts w:ascii="Bookman Old Style" w:eastAsia="Arial" w:hAnsi="Bookman Old Style" w:cs="Arial"/>
          <w:bCs/>
          <w:color w:val="000000"/>
          <w:sz w:val="24"/>
          <w:szCs w:val="24"/>
        </w:rPr>
        <w:t>CONTRATADO d</w:t>
      </w:r>
      <w:r w:rsidRPr="002E67E7">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5CAF9A5E"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E67E7">
        <w:rPr>
          <w:rFonts w:ascii="Bookman Old Style" w:eastAsia="Arial" w:hAnsi="Bookman Old Style" w:cs="Arial"/>
          <w:color w:val="000000"/>
          <w:sz w:val="24"/>
          <w:szCs w:val="24"/>
        </w:rPr>
        <w:t xml:space="preserve">Aplicar ao </w:t>
      </w:r>
      <w:r w:rsidRPr="002E67E7">
        <w:rPr>
          <w:rFonts w:ascii="Bookman Old Style" w:eastAsia="Arial" w:hAnsi="Bookman Old Style" w:cs="Arial"/>
          <w:bCs/>
          <w:color w:val="000000"/>
          <w:sz w:val="24"/>
          <w:szCs w:val="24"/>
        </w:rPr>
        <w:t xml:space="preserve">CONTRATADO as sanções previstas na lei; </w:t>
      </w:r>
    </w:p>
    <w:p w14:paraId="57C1F192"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465D5DAF"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6DFCEC8" w14:textId="77777777" w:rsidR="00C16CDF" w:rsidRPr="002E67E7" w:rsidRDefault="00C16CDF" w:rsidP="00E36786">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A Administração não responderá por quaisquer compromissos assumidos pelo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de seus empregados, prepostos ou subordinados.</w:t>
      </w:r>
    </w:p>
    <w:p w14:paraId="530C77B7"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0599601" w14:textId="77777777" w:rsidR="00C16CDF" w:rsidRPr="002E67E7" w:rsidRDefault="00C16CDF" w:rsidP="00E36786">
      <w:pPr>
        <w:keepNext/>
        <w:keepLines/>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2E67E7">
        <w:rPr>
          <w:rFonts w:ascii="Bookman Old Style" w:eastAsia="Arial" w:hAnsi="Bookman Old Style" w:cs="Arial"/>
          <w:b/>
          <w:color w:val="000000"/>
          <w:sz w:val="24"/>
          <w:szCs w:val="24"/>
        </w:rPr>
        <w:t>INFRAÇÕES E SANÇÕES ADMIN</w:t>
      </w:r>
      <w:r w:rsidRPr="002E67E7">
        <w:rPr>
          <w:rFonts w:ascii="Bookman Old Style" w:eastAsia="Arial" w:hAnsi="Bookman Old Style" w:cs="Arial"/>
          <w:b/>
          <w:sz w:val="24"/>
          <w:szCs w:val="24"/>
        </w:rPr>
        <w:t>I</w:t>
      </w:r>
      <w:r w:rsidRPr="002E67E7">
        <w:rPr>
          <w:rFonts w:ascii="Bookman Old Style" w:eastAsia="Arial" w:hAnsi="Bookman Old Style" w:cs="Arial"/>
          <w:b/>
          <w:color w:val="000000"/>
          <w:sz w:val="24"/>
          <w:szCs w:val="24"/>
        </w:rPr>
        <w:t>STRATIVAS</w:t>
      </w:r>
    </w:p>
    <w:p w14:paraId="27DC54C5" w14:textId="77777777" w:rsidR="00C16CDF" w:rsidRPr="002E67E7" w:rsidRDefault="00C16CDF" w:rsidP="00E36786">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AACCA14"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Comete infração administrativa, nos termos da Lei n.º 14.133/2021, o </w:t>
      </w:r>
      <w:r w:rsidRPr="002E67E7">
        <w:rPr>
          <w:rFonts w:ascii="Bookman Old Style" w:eastAsia="Arial" w:hAnsi="Bookman Old Style" w:cs="Arial"/>
          <w:bCs/>
          <w:color w:val="000000"/>
          <w:sz w:val="24"/>
          <w:szCs w:val="24"/>
        </w:rPr>
        <w:t>CONTRATADO q</w:t>
      </w:r>
      <w:r w:rsidRPr="002E67E7">
        <w:rPr>
          <w:rFonts w:ascii="Bookman Old Style" w:eastAsia="Arial" w:hAnsi="Bookman Old Style" w:cs="Arial"/>
          <w:color w:val="000000"/>
          <w:sz w:val="24"/>
          <w:szCs w:val="24"/>
        </w:rPr>
        <w:t>ue:</w:t>
      </w:r>
    </w:p>
    <w:p w14:paraId="61D14A2A" w14:textId="77777777" w:rsidR="00C16CDF" w:rsidRPr="002E67E7" w:rsidRDefault="00C16CDF" w:rsidP="00E36786">
      <w:pPr>
        <w:numPr>
          <w:ilvl w:val="2"/>
          <w:numId w:val="1"/>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Der causa à inexecução parcial do contrato;</w:t>
      </w:r>
    </w:p>
    <w:p w14:paraId="3517127D" w14:textId="77777777" w:rsidR="00C16CDF" w:rsidRPr="002E67E7" w:rsidRDefault="00C16CDF" w:rsidP="00E36786">
      <w:pPr>
        <w:numPr>
          <w:ilvl w:val="2"/>
          <w:numId w:val="1"/>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512D0818" w14:textId="77777777" w:rsidR="00C16CDF" w:rsidRPr="002E67E7" w:rsidRDefault="00C16CDF" w:rsidP="00E36786">
      <w:pPr>
        <w:numPr>
          <w:ilvl w:val="2"/>
          <w:numId w:val="1"/>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Der causa à inexecução total do contrato;</w:t>
      </w:r>
    </w:p>
    <w:p w14:paraId="479C73E2" w14:textId="77777777" w:rsidR="00C16CDF" w:rsidRPr="002E67E7" w:rsidRDefault="00C16CDF" w:rsidP="00E36786">
      <w:pPr>
        <w:numPr>
          <w:ilvl w:val="2"/>
          <w:numId w:val="1"/>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Ensejar o retardamento da execução ou da entrega do objeto da contratação sem motivo justificado;</w:t>
      </w:r>
    </w:p>
    <w:p w14:paraId="581685E8" w14:textId="77777777" w:rsidR="00C16CDF" w:rsidRPr="002E67E7" w:rsidRDefault="00C16CDF" w:rsidP="00E36786">
      <w:pPr>
        <w:numPr>
          <w:ilvl w:val="2"/>
          <w:numId w:val="1"/>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Apresentar documentação falsa ou prestar declaração falsa durante a execução do contrato;</w:t>
      </w:r>
    </w:p>
    <w:p w14:paraId="731C0931" w14:textId="77777777" w:rsidR="00C16CDF" w:rsidRPr="002E67E7" w:rsidRDefault="00C16CDF" w:rsidP="00E36786">
      <w:pPr>
        <w:numPr>
          <w:ilvl w:val="2"/>
          <w:numId w:val="1"/>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Praticar ato fraudulento na execução do contrato;</w:t>
      </w:r>
    </w:p>
    <w:p w14:paraId="15999CEE" w14:textId="77777777" w:rsidR="00C16CDF" w:rsidRPr="002E67E7" w:rsidRDefault="00C16CDF" w:rsidP="00E36786">
      <w:pPr>
        <w:numPr>
          <w:ilvl w:val="2"/>
          <w:numId w:val="1"/>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Comportar-se de modo inidôneo ou cometer fraude de qualquer natureza;</w:t>
      </w:r>
    </w:p>
    <w:p w14:paraId="41262151" w14:textId="77777777" w:rsidR="00C16CDF" w:rsidRPr="002E67E7" w:rsidRDefault="00C16CDF" w:rsidP="00E36786">
      <w:pPr>
        <w:numPr>
          <w:ilvl w:val="2"/>
          <w:numId w:val="1"/>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Praticar ato lesivo previsto no art. 5º da Lei n.º 12.846, de 1º de agosto de 2013.</w:t>
      </w:r>
    </w:p>
    <w:p w14:paraId="6ED8E582"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 Serão aplicadas ao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xml:space="preserve"> que incorrer nas infrações acima descritas as seguintes sanções:</w:t>
      </w:r>
    </w:p>
    <w:p w14:paraId="11E99834" w14:textId="77777777" w:rsidR="00C16CDF" w:rsidRPr="002E67E7" w:rsidRDefault="00C16CDF" w:rsidP="00E36786">
      <w:pPr>
        <w:numPr>
          <w:ilvl w:val="0"/>
          <w:numId w:val="5"/>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E67E7">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4980ACA0" w14:textId="77777777" w:rsidR="00C16CDF" w:rsidRPr="002E67E7" w:rsidRDefault="00C16CDF" w:rsidP="00E36786">
      <w:pPr>
        <w:numPr>
          <w:ilvl w:val="0"/>
          <w:numId w:val="5"/>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E67E7">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686B56A1" w14:textId="77777777" w:rsidR="00C16CDF" w:rsidRPr="002E67E7" w:rsidRDefault="00C16CDF" w:rsidP="00E36786">
      <w:pPr>
        <w:numPr>
          <w:ilvl w:val="0"/>
          <w:numId w:val="5"/>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E67E7">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78E75CE4" w14:textId="77777777" w:rsidR="00C16CDF" w:rsidRPr="002E67E7" w:rsidRDefault="00C16CDF" w:rsidP="00E36786">
      <w:pPr>
        <w:numPr>
          <w:ilvl w:val="0"/>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bCs/>
          <w:color w:val="000000"/>
          <w:sz w:val="24"/>
          <w:szCs w:val="24"/>
        </w:rPr>
        <w:t>Multa:</w:t>
      </w:r>
    </w:p>
    <w:p w14:paraId="5EE38113" w14:textId="77777777" w:rsidR="00C16CDF" w:rsidRPr="002E67E7" w:rsidRDefault="00C16CDF" w:rsidP="00E36786">
      <w:pPr>
        <w:numPr>
          <w:ilvl w:val="1"/>
          <w:numId w:val="2"/>
        </w:numPr>
        <w:pBdr>
          <w:top w:val="nil"/>
          <w:left w:val="nil"/>
          <w:bottom w:val="nil"/>
          <w:right w:val="nil"/>
          <w:between w:val="nil"/>
        </w:pBdr>
        <w:tabs>
          <w:tab w:val="left" w:pos="567"/>
          <w:tab w:val="left" w:pos="709"/>
        </w:tabs>
        <w:spacing w:after="120" w:line="240" w:lineRule="auto"/>
        <w:ind w:left="0" w:firstLine="0"/>
        <w:jc w:val="both"/>
        <w:rPr>
          <w:rFonts w:ascii="Bookman Old Style" w:eastAsia="Arial" w:hAnsi="Bookman Old Style" w:cs="Arial"/>
          <w:sz w:val="24"/>
          <w:szCs w:val="24"/>
        </w:rPr>
      </w:pPr>
      <w:r w:rsidRPr="002E67E7">
        <w:rPr>
          <w:rFonts w:ascii="Bookman Old Style" w:hAnsi="Bookman Old Style"/>
          <w:sz w:val="24"/>
          <w:szCs w:val="24"/>
        </w:rPr>
        <w:t xml:space="preserve">     </w:t>
      </w:r>
      <w:r w:rsidRPr="002E67E7">
        <w:rPr>
          <w:rFonts w:ascii="Bookman Old Style" w:eastAsia="Arial" w:hAnsi="Bookman Old Style" w:cs="Arial"/>
          <w:sz w:val="24"/>
          <w:szCs w:val="24"/>
        </w:rPr>
        <w:t>Moratória de 1% (um por cento) por dia de atraso injustificado sobre o valor da parcela inadimplida, até o limite de 30 (trinta) dias;</w:t>
      </w:r>
    </w:p>
    <w:p w14:paraId="58DBA59F" w14:textId="77777777" w:rsidR="00C16CDF" w:rsidRPr="002E67E7" w:rsidRDefault="00C16CDF" w:rsidP="00E36786">
      <w:pPr>
        <w:numPr>
          <w:ilvl w:val="1"/>
          <w:numId w:val="2"/>
        </w:numPr>
        <w:pBdr>
          <w:top w:val="nil"/>
          <w:left w:val="nil"/>
          <w:bottom w:val="nil"/>
          <w:right w:val="nil"/>
          <w:between w:val="nil"/>
        </w:pBdr>
        <w:tabs>
          <w:tab w:val="left" w:pos="567"/>
        </w:tabs>
        <w:spacing w:after="120" w:line="240" w:lineRule="auto"/>
        <w:ind w:left="0" w:firstLine="0"/>
        <w:jc w:val="both"/>
        <w:rPr>
          <w:rFonts w:ascii="Bookman Old Style" w:eastAsia="Arial" w:hAnsi="Bookman Old Style" w:cs="Arial"/>
          <w:i/>
          <w:sz w:val="24"/>
          <w:szCs w:val="24"/>
        </w:rPr>
      </w:pPr>
      <w:r w:rsidRPr="002E67E7">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7D6D97EE" w14:textId="77777777" w:rsidR="00C16CDF" w:rsidRPr="002E67E7" w:rsidRDefault="00C16CDF" w:rsidP="00E36786">
      <w:pPr>
        <w:numPr>
          <w:ilvl w:val="1"/>
          <w:numId w:val="2"/>
        </w:numPr>
        <w:pBdr>
          <w:top w:val="nil"/>
          <w:left w:val="nil"/>
          <w:bottom w:val="nil"/>
          <w:right w:val="nil"/>
          <w:between w:val="nil"/>
        </w:pBdr>
        <w:tabs>
          <w:tab w:val="left" w:pos="567"/>
        </w:tabs>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Compensatória de </w:t>
      </w:r>
      <w:r w:rsidRPr="002E67E7">
        <w:rPr>
          <w:rFonts w:ascii="Bookman Old Style" w:eastAsia="Arial" w:hAnsi="Bookman Old Style" w:cs="Arial"/>
          <w:sz w:val="24"/>
          <w:szCs w:val="24"/>
        </w:rPr>
        <w:t xml:space="preserve">20% (vinte </w:t>
      </w:r>
      <w:r w:rsidRPr="002E67E7">
        <w:rPr>
          <w:rFonts w:ascii="Bookman Old Style" w:eastAsia="Arial" w:hAnsi="Bookman Old Style" w:cs="Arial"/>
          <w:color w:val="000000"/>
          <w:sz w:val="24"/>
          <w:szCs w:val="24"/>
        </w:rPr>
        <w:t>por cento) sobre o valor total do contrato, no caso de inexecução total do objeto.</w:t>
      </w:r>
    </w:p>
    <w:p w14:paraId="706A7720"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2E67E7">
        <w:rPr>
          <w:rFonts w:ascii="Bookman Old Style" w:eastAsia="Arial" w:hAnsi="Bookman Old Style" w:cs="Arial"/>
          <w:bCs/>
          <w:color w:val="000000"/>
          <w:sz w:val="24"/>
          <w:szCs w:val="24"/>
        </w:rPr>
        <w:t>CONTRATANTE</w:t>
      </w:r>
      <w:r w:rsidRPr="002E67E7">
        <w:rPr>
          <w:rFonts w:ascii="Bookman Old Style" w:eastAsia="Arial" w:hAnsi="Bookman Old Style" w:cs="Arial"/>
          <w:color w:val="000000"/>
          <w:sz w:val="24"/>
          <w:szCs w:val="24"/>
        </w:rPr>
        <w:t xml:space="preserve"> (Art. 156, §9º, da Lei n.º 14.133/2021);</w:t>
      </w:r>
    </w:p>
    <w:p w14:paraId="3F68F598"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38A2A282" w14:textId="77777777" w:rsidR="00C16CDF" w:rsidRPr="002E67E7" w:rsidRDefault="00C16CDF" w:rsidP="00E36786">
      <w:pPr>
        <w:numPr>
          <w:ilvl w:val="2"/>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52412A58" w14:textId="77777777" w:rsidR="00C16CDF" w:rsidRPr="002E67E7" w:rsidRDefault="00C16CDF" w:rsidP="00E36786">
      <w:pPr>
        <w:numPr>
          <w:ilvl w:val="2"/>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2E67E7">
        <w:rPr>
          <w:rFonts w:ascii="Bookman Old Style" w:eastAsia="Arial" w:hAnsi="Bookman Old Style" w:cs="Arial"/>
          <w:bCs/>
          <w:color w:val="000000"/>
          <w:sz w:val="24"/>
          <w:szCs w:val="24"/>
        </w:rPr>
        <w:t>CONTRATANTE ao CONTRATADO</w:t>
      </w:r>
      <w:r w:rsidRPr="002E67E7">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290258FF" w14:textId="77777777" w:rsidR="00C16CDF" w:rsidRPr="002E67E7" w:rsidRDefault="00C16CDF" w:rsidP="00E36786">
      <w:pPr>
        <w:numPr>
          <w:ilvl w:val="2"/>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10" w:name="_heading=h.tyjcwt" w:colFirst="0" w:colLast="0"/>
      <w:bookmarkEnd w:id="10"/>
      <w:r w:rsidRPr="002E67E7">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2E67E7">
        <w:rPr>
          <w:rFonts w:ascii="Bookman Old Style" w:eastAsia="Arial" w:hAnsi="Bookman Old Style" w:cs="Arial"/>
          <w:sz w:val="24"/>
          <w:szCs w:val="24"/>
        </w:rPr>
        <w:t>30 (trinta)</w:t>
      </w:r>
      <w:r w:rsidRPr="002E67E7">
        <w:rPr>
          <w:rFonts w:ascii="Bookman Old Style" w:eastAsia="Arial" w:hAnsi="Bookman Old Style" w:cs="Arial"/>
          <w:color w:val="000000"/>
          <w:sz w:val="24"/>
          <w:szCs w:val="24"/>
        </w:rPr>
        <w:t xml:space="preserve"> dias, a contar da data do recebimento da comunicação enviada pela autoridade competente.</w:t>
      </w:r>
    </w:p>
    <w:p w14:paraId="5A1CFF1C"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2573B229"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Na aplicação das sanções serão considerados (Art. 156, §1º, da Lei n.º 14.133/2021):</w:t>
      </w:r>
    </w:p>
    <w:p w14:paraId="62869254" w14:textId="77777777" w:rsidR="00C16CDF" w:rsidRPr="002E67E7" w:rsidRDefault="00C16CDF" w:rsidP="00E36786">
      <w:pPr>
        <w:numPr>
          <w:ilvl w:val="2"/>
          <w:numId w:val="3"/>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A natureza e a gravidade da infração cometida;</w:t>
      </w:r>
    </w:p>
    <w:p w14:paraId="5FA88CA3" w14:textId="77777777" w:rsidR="00C16CDF" w:rsidRPr="002E67E7" w:rsidRDefault="00C16CDF" w:rsidP="00E36786">
      <w:pPr>
        <w:numPr>
          <w:ilvl w:val="2"/>
          <w:numId w:val="3"/>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As peculiaridades do caso concreto;</w:t>
      </w:r>
    </w:p>
    <w:p w14:paraId="6028272C" w14:textId="77777777" w:rsidR="00C16CDF" w:rsidRPr="002E67E7" w:rsidRDefault="00C16CDF" w:rsidP="00E36786">
      <w:pPr>
        <w:numPr>
          <w:ilvl w:val="2"/>
          <w:numId w:val="3"/>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As circunstâncias agravantes ou atenuantes;</w:t>
      </w:r>
    </w:p>
    <w:p w14:paraId="7F73BAA4" w14:textId="77777777" w:rsidR="00C16CDF" w:rsidRPr="002E67E7" w:rsidRDefault="00C16CDF" w:rsidP="00E36786">
      <w:pPr>
        <w:numPr>
          <w:ilvl w:val="2"/>
          <w:numId w:val="3"/>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 xml:space="preserve">Os danos que dela provierem para o </w:t>
      </w:r>
      <w:r w:rsidRPr="002E67E7">
        <w:rPr>
          <w:rFonts w:ascii="Bookman Old Style" w:eastAsia="Arial" w:hAnsi="Bookman Old Style" w:cs="Arial"/>
          <w:bCs/>
          <w:sz w:val="24"/>
          <w:szCs w:val="24"/>
        </w:rPr>
        <w:t>CONTRATANTE;</w:t>
      </w:r>
    </w:p>
    <w:p w14:paraId="15CC28DB" w14:textId="77777777" w:rsidR="00C16CDF" w:rsidRPr="002E67E7" w:rsidRDefault="00C16CDF" w:rsidP="00E36786">
      <w:pPr>
        <w:numPr>
          <w:ilvl w:val="2"/>
          <w:numId w:val="3"/>
        </w:numP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sz w:val="24"/>
          <w:szCs w:val="24"/>
        </w:rPr>
        <w:t>A implantação ou o aperfeiçoamento de programa de integridade, conforme normas e orientações dos órgãos de controle.</w:t>
      </w:r>
    </w:p>
    <w:p w14:paraId="54481606"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6C81D46B"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A personalidade jurídica do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4BBF10D2"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 xml:space="preserve"> O </w:t>
      </w:r>
      <w:r w:rsidRPr="002E67E7">
        <w:rPr>
          <w:rFonts w:ascii="Bookman Old Style" w:eastAsia="Arial" w:hAnsi="Bookman Old Style" w:cs="Arial"/>
          <w:bCs/>
          <w:color w:val="000000"/>
          <w:sz w:val="24"/>
          <w:szCs w:val="24"/>
        </w:rPr>
        <w:t>CONTRATANTE</w:t>
      </w:r>
      <w:r w:rsidRPr="002E67E7">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14:paraId="7BF51D2E"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E67E7">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056D6633" w14:textId="77777777" w:rsidR="00C16CDF" w:rsidRPr="002E67E7" w:rsidRDefault="00C16CDF" w:rsidP="00E36786">
      <w:pPr>
        <w:numPr>
          <w:ilvl w:val="1"/>
          <w:numId w:val="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2E67E7">
        <w:rPr>
          <w:rFonts w:ascii="Bookman Old Style" w:eastAsia="Arial" w:hAnsi="Bookman Old Style" w:cs="Arial"/>
          <w:color w:val="000000"/>
          <w:sz w:val="24"/>
          <w:szCs w:val="24"/>
        </w:rPr>
        <w:t xml:space="preserve">Os débitos do </w:t>
      </w:r>
      <w:r w:rsidRPr="002E67E7">
        <w:rPr>
          <w:rFonts w:ascii="Bookman Old Style" w:eastAsia="Arial" w:hAnsi="Bookman Old Style" w:cs="Arial"/>
          <w:bCs/>
          <w:color w:val="000000"/>
          <w:sz w:val="24"/>
          <w:szCs w:val="24"/>
        </w:rPr>
        <w:t>CONTRATADO</w:t>
      </w:r>
      <w:r w:rsidRPr="002E67E7">
        <w:rPr>
          <w:rFonts w:ascii="Bookman Old Style" w:eastAsia="Arial" w:hAnsi="Bookman Old Style" w:cs="Arial"/>
          <w:color w:val="000000"/>
          <w:sz w:val="24"/>
          <w:szCs w:val="24"/>
        </w:rPr>
        <w:t xml:space="preserve"> para com a Administração </w:t>
      </w:r>
      <w:r w:rsidRPr="002E67E7">
        <w:rPr>
          <w:rFonts w:ascii="Bookman Old Style" w:eastAsia="Arial" w:hAnsi="Bookman Old Style" w:cs="Arial"/>
          <w:bCs/>
          <w:color w:val="000000"/>
          <w:sz w:val="24"/>
          <w:szCs w:val="24"/>
        </w:rPr>
        <w:t>CONTRATANTE</w:t>
      </w:r>
      <w:r w:rsidRPr="002E67E7">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2E67E7">
        <w:rPr>
          <w:rFonts w:ascii="Bookman Old Style" w:eastAsia="Arial" w:hAnsi="Bookman Old Style" w:cs="Arial"/>
          <w:bCs/>
          <w:color w:val="000000"/>
          <w:sz w:val="24"/>
          <w:szCs w:val="24"/>
        </w:rPr>
        <w:t>CONTRATADO possua com o mesmo órgão ora CONTRATANTE</w:t>
      </w:r>
      <w:r w:rsidRPr="002E67E7">
        <w:rPr>
          <w:rFonts w:ascii="Bookman Old Style" w:eastAsia="Arial" w:hAnsi="Bookman Old Style" w:cs="Arial"/>
          <w:color w:val="000000"/>
          <w:sz w:val="24"/>
          <w:szCs w:val="24"/>
        </w:rPr>
        <w:t>.</w:t>
      </w:r>
    </w:p>
    <w:p w14:paraId="50F66900"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182700DD" w14:textId="77777777" w:rsidR="00C16CDF" w:rsidRPr="002E67E7" w:rsidRDefault="00C16CDF" w:rsidP="00E36786">
      <w:pPr>
        <w:pBdr>
          <w:top w:val="nil"/>
          <w:left w:val="nil"/>
          <w:bottom w:val="nil"/>
          <w:right w:val="nil"/>
          <w:between w:val="nil"/>
        </w:pBdr>
        <w:spacing w:after="120" w:line="240" w:lineRule="auto"/>
        <w:jc w:val="right"/>
        <w:rPr>
          <w:rFonts w:ascii="Bookman Old Style" w:eastAsia="Arial" w:hAnsi="Bookman Old Style" w:cs="Arial"/>
          <w:sz w:val="24"/>
          <w:szCs w:val="24"/>
        </w:rPr>
      </w:pPr>
      <w:r w:rsidRPr="002E67E7">
        <w:rPr>
          <w:rFonts w:ascii="Bookman Old Style" w:eastAsia="Arial" w:hAnsi="Bookman Old Style" w:cs="Arial"/>
          <w:sz w:val="24"/>
          <w:szCs w:val="24"/>
        </w:rPr>
        <w:t>Cordilheira Alta SC, 11 de setembro de 2024</w:t>
      </w:r>
    </w:p>
    <w:p w14:paraId="2B58EC49"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D6D89BC" w14:textId="77777777" w:rsidR="00C16CDF" w:rsidRPr="002E67E7" w:rsidRDefault="00C16CDF" w:rsidP="00E3678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3E49A346" w14:textId="77777777" w:rsidR="00C16CDF" w:rsidRPr="002E67E7" w:rsidRDefault="00C16CDF" w:rsidP="00E36786">
      <w:pPr>
        <w:spacing w:after="120" w:line="240" w:lineRule="auto"/>
        <w:jc w:val="center"/>
        <w:rPr>
          <w:rFonts w:ascii="Bookman Old Style" w:hAnsi="Bookman Old Style"/>
          <w:sz w:val="24"/>
          <w:szCs w:val="24"/>
        </w:rPr>
      </w:pPr>
      <w:bookmarkStart w:id="11" w:name="_Hlk173323302"/>
      <w:bookmarkEnd w:id="0"/>
      <w:r w:rsidRPr="002E67E7">
        <w:rPr>
          <w:rFonts w:ascii="Bookman Old Style" w:hAnsi="Bookman Old Style"/>
          <w:sz w:val="24"/>
          <w:szCs w:val="24"/>
        </w:rPr>
        <w:t>___________________________________________________</w:t>
      </w:r>
    </w:p>
    <w:p w14:paraId="2A099431" w14:textId="77777777" w:rsidR="00C16CDF" w:rsidRPr="002E67E7" w:rsidRDefault="00C16CDF" w:rsidP="00E36786">
      <w:pPr>
        <w:spacing w:after="120" w:line="240" w:lineRule="auto"/>
        <w:jc w:val="center"/>
        <w:rPr>
          <w:rFonts w:ascii="Bookman Old Style" w:hAnsi="Bookman Old Style" w:cs="Cascadia Mono"/>
          <w:b/>
          <w:bCs/>
          <w:sz w:val="24"/>
          <w:szCs w:val="24"/>
        </w:rPr>
      </w:pPr>
      <w:proofErr w:type="spellStart"/>
      <w:r w:rsidRPr="002E67E7">
        <w:rPr>
          <w:rFonts w:ascii="Bookman Old Style" w:hAnsi="Bookman Old Style" w:cs="Cascadia Mono"/>
          <w:b/>
          <w:bCs/>
          <w:sz w:val="24"/>
          <w:szCs w:val="24"/>
        </w:rPr>
        <w:t>Claucimar</w:t>
      </w:r>
      <w:proofErr w:type="spellEnd"/>
      <w:r w:rsidRPr="002E67E7">
        <w:rPr>
          <w:rFonts w:ascii="Bookman Old Style" w:hAnsi="Bookman Old Style" w:cs="Cascadia Mono"/>
          <w:b/>
          <w:bCs/>
          <w:sz w:val="24"/>
          <w:szCs w:val="24"/>
        </w:rPr>
        <w:t xml:space="preserve"> Mateus </w:t>
      </w:r>
      <w:proofErr w:type="spellStart"/>
      <w:r w:rsidRPr="002E67E7">
        <w:rPr>
          <w:rFonts w:ascii="Bookman Old Style" w:hAnsi="Bookman Old Style" w:cs="Cascadia Mono"/>
          <w:b/>
          <w:bCs/>
          <w:sz w:val="24"/>
          <w:szCs w:val="24"/>
        </w:rPr>
        <w:t>Obetzne</w:t>
      </w:r>
      <w:proofErr w:type="spellEnd"/>
    </w:p>
    <w:p w14:paraId="4C86D485" w14:textId="77777777" w:rsidR="00C16CDF" w:rsidRPr="002E67E7" w:rsidRDefault="00C16CDF" w:rsidP="00E36786">
      <w:pPr>
        <w:spacing w:after="120" w:line="240" w:lineRule="auto"/>
        <w:jc w:val="center"/>
        <w:rPr>
          <w:rFonts w:ascii="Bookman Old Style" w:hAnsi="Bookman Old Style"/>
          <w:sz w:val="24"/>
          <w:szCs w:val="24"/>
        </w:rPr>
      </w:pPr>
      <w:r w:rsidRPr="002E67E7">
        <w:rPr>
          <w:rFonts w:ascii="Bookman Old Style" w:hAnsi="Bookman Old Style"/>
          <w:sz w:val="24"/>
          <w:szCs w:val="24"/>
        </w:rPr>
        <w:t>Secretário de Agricultura, Indústria e Comércio</w:t>
      </w:r>
    </w:p>
    <w:bookmarkEnd w:id="11"/>
    <w:p w14:paraId="6B93DF69" w14:textId="77777777" w:rsidR="00C16CDF" w:rsidRPr="002E67E7" w:rsidRDefault="00C16CDF" w:rsidP="00E36786">
      <w:pPr>
        <w:spacing w:after="120" w:line="240" w:lineRule="auto"/>
        <w:rPr>
          <w:rFonts w:ascii="Bookman Old Style" w:hAnsi="Bookman Old Style"/>
          <w:sz w:val="24"/>
          <w:szCs w:val="24"/>
        </w:rPr>
      </w:pPr>
    </w:p>
    <w:p w14:paraId="22EEAAF8" w14:textId="77777777" w:rsidR="00C16CDF" w:rsidRPr="002E67E7" w:rsidRDefault="00C16CDF" w:rsidP="00E36786">
      <w:pPr>
        <w:spacing w:after="120" w:line="240" w:lineRule="auto"/>
        <w:jc w:val="center"/>
        <w:rPr>
          <w:rFonts w:ascii="Bookman Old Style" w:hAnsi="Bookman Old Style"/>
          <w:sz w:val="24"/>
          <w:szCs w:val="24"/>
        </w:rPr>
      </w:pPr>
    </w:p>
    <w:p w14:paraId="3921AE42" w14:textId="77777777" w:rsidR="00C16CDF" w:rsidRPr="002E67E7" w:rsidRDefault="00C16CDF" w:rsidP="00E36786">
      <w:pPr>
        <w:spacing w:after="120" w:line="240" w:lineRule="auto"/>
        <w:jc w:val="center"/>
        <w:rPr>
          <w:rFonts w:ascii="Bookman Old Style" w:hAnsi="Bookman Old Style"/>
          <w:sz w:val="24"/>
          <w:szCs w:val="24"/>
        </w:rPr>
      </w:pPr>
    </w:p>
    <w:p w14:paraId="5C26DC5D" w14:textId="77777777" w:rsidR="00C16CDF" w:rsidRPr="002E67E7" w:rsidRDefault="00C16CDF" w:rsidP="00E36786">
      <w:pPr>
        <w:spacing w:after="120" w:line="240" w:lineRule="auto"/>
        <w:jc w:val="center"/>
        <w:rPr>
          <w:rFonts w:ascii="Bookman Old Style" w:hAnsi="Bookman Old Style"/>
          <w:sz w:val="24"/>
          <w:szCs w:val="24"/>
        </w:rPr>
      </w:pPr>
      <w:r w:rsidRPr="002E67E7">
        <w:rPr>
          <w:rFonts w:ascii="Bookman Old Style" w:hAnsi="Bookman Old Style"/>
          <w:sz w:val="24"/>
          <w:szCs w:val="24"/>
        </w:rPr>
        <w:t>___________________________________________________</w:t>
      </w:r>
    </w:p>
    <w:p w14:paraId="59E0B313" w14:textId="77777777" w:rsidR="00C16CDF" w:rsidRPr="002E67E7" w:rsidRDefault="00C16CDF" w:rsidP="00E36786">
      <w:pPr>
        <w:spacing w:after="120" w:line="240" w:lineRule="auto"/>
        <w:jc w:val="center"/>
        <w:rPr>
          <w:rFonts w:ascii="Bookman Old Style" w:hAnsi="Bookman Old Style" w:cs="Cascadia Mono"/>
          <w:b/>
          <w:bCs/>
          <w:sz w:val="24"/>
          <w:szCs w:val="24"/>
        </w:rPr>
      </w:pPr>
      <w:r w:rsidRPr="002E67E7">
        <w:rPr>
          <w:rFonts w:ascii="Bookman Old Style" w:hAnsi="Bookman Old Style" w:cs="Cascadia Mono"/>
          <w:b/>
          <w:bCs/>
          <w:sz w:val="24"/>
          <w:szCs w:val="24"/>
        </w:rPr>
        <w:t>Rudimar Marafon</w:t>
      </w:r>
    </w:p>
    <w:p w14:paraId="1C42D132" w14:textId="351BC0ED" w:rsidR="00C16CDF" w:rsidRPr="002E67E7" w:rsidRDefault="00C16CDF" w:rsidP="00E36786">
      <w:pPr>
        <w:spacing w:after="120" w:line="240" w:lineRule="auto"/>
        <w:jc w:val="center"/>
        <w:rPr>
          <w:rFonts w:ascii="Bookman Old Style" w:hAnsi="Bookman Old Style"/>
          <w:sz w:val="24"/>
          <w:szCs w:val="24"/>
        </w:rPr>
      </w:pPr>
      <w:r w:rsidRPr="002E67E7">
        <w:rPr>
          <w:rFonts w:ascii="Bookman Old Style" w:hAnsi="Bookman Old Style"/>
          <w:sz w:val="24"/>
          <w:szCs w:val="24"/>
        </w:rPr>
        <w:t>Secretário de Administração, Fazenda e Planejamento</w:t>
      </w:r>
      <w:r w:rsidR="002E67E7" w:rsidRPr="002E67E7">
        <w:rPr>
          <w:rFonts w:ascii="Bookman Old Style" w:hAnsi="Bookman Old Style"/>
          <w:sz w:val="24"/>
          <w:szCs w:val="24"/>
        </w:rPr>
        <w:t>, neste ato representando a Secretaria de Infraestrutura</w:t>
      </w:r>
    </w:p>
    <w:p w14:paraId="4A603737" w14:textId="77777777" w:rsidR="00C16CDF" w:rsidRPr="002E67E7" w:rsidRDefault="00C16CDF" w:rsidP="00E36786">
      <w:pPr>
        <w:spacing w:after="120" w:line="240" w:lineRule="auto"/>
        <w:jc w:val="center"/>
        <w:rPr>
          <w:rFonts w:ascii="Bookman Old Style" w:hAnsi="Bookman Old Style"/>
          <w:sz w:val="24"/>
          <w:szCs w:val="24"/>
        </w:rPr>
      </w:pPr>
    </w:p>
    <w:bookmarkEnd w:id="1"/>
    <w:p w14:paraId="683320D4" w14:textId="77777777" w:rsidR="00D55AF7" w:rsidRPr="002E67E7" w:rsidRDefault="00D55AF7" w:rsidP="00E36786">
      <w:pPr>
        <w:spacing w:after="120" w:line="240" w:lineRule="auto"/>
        <w:rPr>
          <w:rFonts w:ascii="Bookman Old Style" w:hAnsi="Bookman Old Style"/>
          <w:sz w:val="24"/>
          <w:szCs w:val="24"/>
        </w:rPr>
      </w:pPr>
    </w:p>
    <w:sectPr w:rsidR="00D55AF7" w:rsidRPr="002E67E7" w:rsidSect="00C16CDF">
      <w:pgSz w:w="11906" w:h="16838"/>
      <w:pgMar w:top="1417" w:right="849"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F076D" w14:textId="77777777" w:rsidR="00CC1150" w:rsidRDefault="00CC1150" w:rsidP="00C16CDF">
      <w:pPr>
        <w:spacing w:after="0" w:line="240" w:lineRule="auto"/>
      </w:pPr>
      <w:r>
        <w:separator/>
      </w:r>
    </w:p>
  </w:endnote>
  <w:endnote w:type="continuationSeparator" w:id="0">
    <w:p w14:paraId="50AD1057" w14:textId="77777777" w:rsidR="00CC1150" w:rsidRDefault="00CC1150" w:rsidP="00C16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scadia Mono">
    <w:panose1 w:val="020B0609020000020004"/>
    <w:charset w:val="00"/>
    <w:family w:val="modern"/>
    <w:pitch w:val="fixed"/>
    <w:sig w:usb0="A1002AFF" w:usb1="C200F9FB" w:usb2="00040020"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06D9E" w14:textId="77777777" w:rsidR="00CC1150" w:rsidRDefault="00CC1150" w:rsidP="00C16CDF">
      <w:pPr>
        <w:spacing w:after="0" w:line="240" w:lineRule="auto"/>
      </w:pPr>
      <w:r>
        <w:separator/>
      </w:r>
    </w:p>
  </w:footnote>
  <w:footnote w:type="continuationSeparator" w:id="0">
    <w:p w14:paraId="019E5CE0" w14:textId="77777777" w:rsidR="00CC1150" w:rsidRDefault="00CC1150" w:rsidP="00C16C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6"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1"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7447"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F92A19"/>
    <w:multiLevelType w:val="multilevel"/>
    <w:tmpl w:val="7550188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2"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3"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4"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6"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16cid:durableId="151525975">
    <w:abstractNumId w:val="18"/>
  </w:num>
  <w:num w:numId="2" w16cid:durableId="1473521765">
    <w:abstractNumId w:val="24"/>
  </w:num>
  <w:num w:numId="3" w16cid:durableId="722753245">
    <w:abstractNumId w:val="9"/>
  </w:num>
  <w:num w:numId="4" w16cid:durableId="941886194">
    <w:abstractNumId w:val="3"/>
  </w:num>
  <w:num w:numId="5" w16cid:durableId="1252008850">
    <w:abstractNumId w:val="6"/>
  </w:num>
  <w:num w:numId="6" w16cid:durableId="1945183612">
    <w:abstractNumId w:val="22"/>
  </w:num>
  <w:num w:numId="7" w16cid:durableId="983772234">
    <w:abstractNumId w:val="21"/>
  </w:num>
  <w:num w:numId="8" w16cid:durableId="599097028">
    <w:abstractNumId w:val="19"/>
  </w:num>
  <w:num w:numId="9" w16cid:durableId="874000786">
    <w:abstractNumId w:val="26"/>
  </w:num>
  <w:num w:numId="10" w16cid:durableId="1423525304">
    <w:abstractNumId w:val="2"/>
  </w:num>
  <w:num w:numId="11" w16cid:durableId="858393460">
    <w:abstractNumId w:val="7"/>
  </w:num>
  <w:num w:numId="12" w16cid:durableId="487014007">
    <w:abstractNumId w:val="4"/>
  </w:num>
  <w:num w:numId="13" w16cid:durableId="1019240342">
    <w:abstractNumId w:val="10"/>
  </w:num>
  <w:num w:numId="14" w16cid:durableId="53966885">
    <w:abstractNumId w:val="1"/>
  </w:num>
  <w:num w:numId="15" w16cid:durableId="1498615499">
    <w:abstractNumId w:val="15"/>
  </w:num>
  <w:num w:numId="16" w16cid:durableId="32192767">
    <w:abstractNumId w:val="20"/>
  </w:num>
  <w:num w:numId="17" w16cid:durableId="1624771776">
    <w:abstractNumId w:val="16"/>
  </w:num>
  <w:num w:numId="18" w16cid:durableId="1604454120">
    <w:abstractNumId w:val="5"/>
  </w:num>
  <w:num w:numId="19" w16cid:durableId="188640272">
    <w:abstractNumId w:val="8"/>
  </w:num>
  <w:num w:numId="20" w16cid:durableId="642582791">
    <w:abstractNumId w:val="17"/>
  </w:num>
  <w:num w:numId="21" w16cid:durableId="1967277504">
    <w:abstractNumId w:val="25"/>
  </w:num>
  <w:num w:numId="22" w16cid:durableId="2089617390">
    <w:abstractNumId w:val="14"/>
  </w:num>
  <w:num w:numId="23" w16cid:durableId="1702321273">
    <w:abstractNumId w:val="12"/>
  </w:num>
  <w:num w:numId="24" w16cid:durableId="767119594">
    <w:abstractNumId w:val="23"/>
  </w:num>
  <w:num w:numId="25" w16cid:durableId="481581756">
    <w:abstractNumId w:val="0"/>
  </w:num>
  <w:num w:numId="26" w16cid:durableId="366027429">
    <w:abstractNumId w:val="11"/>
  </w:num>
  <w:num w:numId="27" w16cid:durableId="1743482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CDF"/>
    <w:rsid w:val="000D5111"/>
    <w:rsid w:val="00122ABF"/>
    <w:rsid w:val="001A696A"/>
    <w:rsid w:val="001B2F8C"/>
    <w:rsid w:val="00283280"/>
    <w:rsid w:val="002E67E7"/>
    <w:rsid w:val="003A0D37"/>
    <w:rsid w:val="00403F02"/>
    <w:rsid w:val="005F6653"/>
    <w:rsid w:val="00646063"/>
    <w:rsid w:val="0065113F"/>
    <w:rsid w:val="0088404D"/>
    <w:rsid w:val="00914EAC"/>
    <w:rsid w:val="009E6D0E"/>
    <w:rsid w:val="009F5170"/>
    <w:rsid w:val="00C16CDF"/>
    <w:rsid w:val="00C702AA"/>
    <w:rsid w:val="00C70DC4"/>
    <w:rsid w:val="00CC1150"/>
    <w:rsid w:val="00D55AF7"/>
    <w:rsid w:val="00E36786"/>
    <w:rsid w:val="00E744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69678"/>
  <w15:chartTrackingRefBased/>
  <w15:docId w15:val="{0338FEDA-80F0-449C-A899-C81F13567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CDF"/>
    <w:pPr>
      <w:spacing w:after="200" w:line="276" w:lineRule="auto"/>
    </w:pPr>
    <w:rPr>
      <w:rFonts w:ascii="Georgia" w:eastAsia="Georgia" w:hAnsi="Georgia" w:cs="Arial Unicode M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nhideWhenUsed/>
    <w:qFormat/>
    <w:rsid w:val="00C16CDF"/>
    <w:pPr>
      <w:tabs>
        <w:tab w:val="center" w:pos="4252"/>
        <w:tab w:val="right" w:pos="8504"/>
      </w:tabs>
      <w:spacing w:after="0" w:line="240" w:lineRule="auto"/>
    </w:pPr>
  </w:style>
  <w:style w:type="character" w:customStyle="1" w:styleId="RodapChar">
    <w:name w:val="Rodapé Char"/>
    <w:basedOn w:val="Fontepargpadro"/>
    <w:link w:val="Rodap"/>
    <w:rsid w:val="00C16CDF"/>
    <w:rPr>
      <w:rFonts w:ascii="Georgia" w:eastAsia="Georgia" w:hAnsi="Georgia" w:cs="Arial Unicode MS"/>
    </w:rPr>
  </w:style>
  <w:style w:type="paragraph" w:styleId="Cabealho">
    <w:name w:val="header"/>
    <w:basedOn w:val="Normal"/>
    <w:link w:val="CabealhoChar"/>
    <w:uiPriority w:val="99"/>
    <w:unhideWhenUsed/>
    <w:rsid w:val="00C16CD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16CDF"/>
    <w:rPr>
      <w:rFonts w:ascii="Georgia" w:eastAsia="Georgia" w:hAnsi="Georgia"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14</Pages>
  <Words>5018</Words>
  <Characters>27102</Characters>
  <Application>Microsoft Office Word</Application>
  <DocSecurity>0</DocSecurity>
  <Lines>225</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User</cp:lastModifiedBy>
  <cp:revision>12</cp:revision>
  <dcterms:created xsi:type="dcterms:W3CDTF">2024-09-16T11:54:00Z</dcterms:created>
  <dcterms:modified xsi:type="dcterms:W3CDTF">2024-09-20T16:38:00Z</dcterms:modified>
</cp:coreProperties>
</file>