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B0E56" w14:textId="77777777" w:rsidR="0074038A" w:rsidRPr="00155077" w:rsidRDefault="0074038A" w:rsidP="0074038A">
      <w:pPr>
        <w:pStyle w:val="Ttulo"/>
        <w:spacing w:before="0" w:after="0" w:line="240" w:lineRule="auto"/>
        <w:ind w:leftChars="0" w:left="2" w:firstLineChars="0" w:hanging="2"/>
        <w:jc w:val="center"/>
        <w:rPr>
          <w:rFonts w:ascii="Bookman Old Style" w:eastAsia="Arial" w:hAnsi="Bookman Old Style"/>
          <w:sz w:val="24"/>
          <w:szCs w:val="24"/>
        </w:rPr>
      </w:pPr>
      <w:r w:rsidRPr="00155077">
        <w:rPr>
          <w:rFonts w:ascii="Bookman Old Style" w:eastAsia="Arial" w:hAnsi="Bookman Old Style"/>
          <w:sz w:val="24"/>
          <w:szCs w:val="24"/>
        </w:rPr>
        <w:t>TERMO DE REFERÊNCIA</w:t>
      </w:r>
    </w:p>
    <w:p w14:paraId="14F1E49E" w14:textId="77777777" w:rsidR="0074038A" w:rsidRPr="00155077" w:rsidRDefault="0074038A" w:rsidP="0074038A">
      <w:pPr>
        <w:spacing w:after="0" w:line="240" w:lineRule="auto"/>
        <w:ind w:hanging="2"/>
        <w:rPr>
          <w:rFonts w:ascii="Bookman Old Style" w:eastAsia="Arial" w:hAnsi="Bookman Old Style" w:cs="Arial"/>
          <w:b/>
          <w:color w:val="000000"/>
          <w:sz w:val="24"/>
          <w:szCs w:val="24"/>
        </w:rPr>
      </w:pPr>
    </w:p>
    <w:p w14:paraId="1EDC401E" w14:textId="77777777" w:rsidR="0074038A" w:rsidRPr="00155077" w:rsidRDefault="0074038A" w:rsidP="0074038A">
      <w:pPr>
        <w:keepNext/>
        <w:keepLines/>
        <w:numPr>
          <w:ilvl w:val="0"/>
          <w:numId w:val="7"/>
        </w:numPr>
        <w:pBdr>
          <w:top w:val="nil"/>
          <w:left w:val="nil"/>
          <w:bottom w:val="nil"/>
          <w:right w:val="nil"/>
          <w:between w:val="nil"/>
        </w:pBdr>
        <w:tabs>
          <w:tab w:val="left" w:pos="426"/>
        </w:tabs>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OBJETO</w:t>
      </w:r>
    </w:p>
    <w:p w14:paraId="029473A7" w14:textId="77777777" w:rsidR="0074038A" w:rsidRPr="00155077" w:rsidRDefault="0074038A" w:rsidP="0074038A">
      <w:pPr>
        <w:numPr>
          <w:ilvl w:val="1"/>
          <w:numId w:val="10"/>
        </w:numPr>
        <w:pBdr>
          <w:top w:val="nil"/>
          <w:left w:val="nil"/>
          <w:bottom w:val="nil"/>
          <w:right w:val="nil"/>
          <w:between w:val="nil"/>
        </w:pBdr>
        <w:tabs>
          <w:tab w:val="left" w:pos="426"/>
        </w:tabs>
        <w:spacing w:after="0" w:line="240" w:lineRule="auto"/>
        <w:ind w:left="0" w:hanging="2"/>
        <w:rPr>
          <w:rFonts w:ascii="Bookman Old Style" w:eastAsia="Arial" w:hAnsi="Bookman Old Style" w:cs="Arial"/>
          <w:sz w:val="24"/>
          <w:szCs w:val="24"/>
        </w:rPr>
      </w:pPr>
      <w:r w:rsidRPr="00155077">
        <w:rPr>
          <w:rFonts w:ascii="Bookman Old Style" w:eastAsia="Arial" w:hAnsi="Bookman Old Style" w:cs="Arial"/>
          <w:color w:val="000000"/>
          <w:sz w:val="24"/>
          <w:szCs w:val="24"/>
        </w:rPr>
        <w:t>Definição do objeto:</w:t>
      </w:r>
    </w:p>
    <w:p w14:paraId="14257C5A" w14:textId="77777777" w:rsidR="0074038A" w:rsidRPr="00155077" w:rsidRDefault="0074038A" w:rsidP="0074038A">
      <w:pPr>
        <w:spacing w:after="0" w:line="240" w:lineRule="auto"/>
        <w:ind w:hanging="2"/>
        <w:jc w:val="both"/>
        <w:rPr>
          <w:rFonts w:ascii="Bookman Old Style" w:hAnsi="Bookman Old Style"/>
          <w:bCs/>
          <w:sz w:val="24"/>
          <w:szCs w:val="24"/>
        </w:rPr>
      </w:pPr>
      <w:r w:rsidRPr="00155077">
        <w:rPr>
          <w:rFonts w:ascii="Bookman Old Style" w:hAnsi="Bookman Old Style" w:cs="Segoe UI"/>
          <w:bCs/>
          <w:sz w:val="24"/>
          <w:szCs w:val="24"/>
        </w:rPr>
        <w:t xml:space="preserve">REGISTRO DE PREÇOS PARA EVENTUAL CONTRATAÇÃO DE PROCEDIMENTOS CIRÚRGICOS DE ALTA COMPLEXIDADE (PROCEDIMENTOS DE COLUNA, QUADRIL E JOELHO), VISANDO ATENDER AS NECESSIDADES DA SECRETARIA MUNICIPAL DE SAÚDE, PARA OS PACIENTES QUE ESTÃO INSERIDOS NO SISTEMA DE REGULAÇÃO (SISREG) PORÉM SEM DATA PROVÁVEL PARA A REALIZAÇÃO DA CIRURGIA, </w:t>
      </w:r>
      <w:r w:rsidRPr="00155077">
        <w:rPr>
          <w:rFonts w:ascii="Bookman Old Style" w:hAnsi="Bookman Old Style"/>
          <w:bCs/>
          <w:sz w:val="24"/>
          <w:szCs w:val="24"/>
        </w:rPr>
        <w:t xml:space="preserve">conforme especificações previstas na tabela abaixo.  </w:t>
      </w:r>
    </w:p>
    <w:p w14:paraId="7D204264" w14:textId="77777777" w:rsidR="0074038A" w:rsidRPr="00155077" w:rsidRDefault="0074038A" w:rsidP="0074038A">
      <w:pPr>
        <w:spacing w:after="0" w:line="240" w:lineRule="auto"/>
        <w:ind w:hanging="2"/>
        <w:jc w:val="both"/>
        <w:rPr>
          <w:rFonts w:ascii="Bookman Old Style" w:hAnsi="Bookman Old Style"/>
          <w:bCs/>
          <w:sz w:val="24"/>
          <w:szCs w:val="24"/>
        </w:rPr>
      </w:pPr>
    </w:p>
    <w:p w14:paraId="599FE1ED" w14:textId="77777777" w:rsidR="0074038A" w:rsidRPr="00155077" w:rsidRDefault="0074038A" w:rsidP="0074038A">
      <w:pPr>
        <w:spacing w:after="0" w:line="240" w:lineRule="auto"/>
        <w:ind w:hanging="2"/>
        <w:jc w:val="both"/>
        <w:outlineLvl w:val="2"/>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 xml:space="preserve">LOTE 01- </w:t>
      </w:r>
      <w:r w:rsidRPr="00155077">
        <w:rPr>
          <w:rFonts w:ascii="Bookman Old Style" w:eastAsia="Times New Roman" w:hAnsi="Bookman Old Style" w:cs="Arial"/>
          <w:b/>
          <w:sz w:val="24"/>
          <w:szCs w:val="24"/>
          <w:lang w:eastAsia="ar-SA"/>
        </w:rPr>
        <w:t>CIRURGIAS DE COLUNA</w:t>
      </w:r>
    </w:p>
    <w:p w14:paraId="65AB14A4" w14:textId="77777777" w:rsidR="0074038A" w:rsidRPr="00155077" w:rsidRDefault="0074038A" w:rsidP="0074038A">
      <w:pPr>
        <w:spacing w:after="0" w:line="240" w:lineRule="auto"/>
        <w:ind w:hanging="2"/>
        <w:jc w:val="both"/>
        <w:outlineLvl w:val="2"/>
        <w:rPr>
          <w:rFonts w:ascii="Bookman Old Style" w:eastAsia="Arial" w:hAnsi="Bookman Old Style" w:cs="Arial"/>
          <w:color w:val="000000"/>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3371"/>
        <w:gridCol w:w="855"/>
        <w:gridCol w:w="1085"/>
        <w:gridCol w:w="1786"/>
        <w:gridCol w:w="1701"/>
      </w:tblGrid>
      <w:tr w:rsidR="0074038A" w:rsidRPr="00155077" w14:paraId="4BC58CEC"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6F43C5B8"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ITEM</w:t>
            </w:r>
          </w:p>
        </w:tc>
        <w:tc>
          <w:tcPr>
            <w:tcW w:w="3371" w:type="dxa"/>
            <w:tcBorders>
              <w:top w:val="single" w:sz="4" w:space="0" w:color="auto"/>
              <w:left w:val="single" w:sz="4" w:space="0" w:color="auto"/>
              <w:bottom w:val="single" w:sz="4" w:space="0" w:color="auto"/>
              <w:right w:val="single" w:sz="4" w:space="0" w:color="auto"/>
            </w:tcBorders>
            <w:shd w:val="clear" w:color="auto" w:fill="auto"/>
            <w:hideMark/>
          </w:tcPr>
          <w:p w14:paraId="16052480"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ESPECIFICAÇÃO</w:t>
            </w:r>
          </w:p>
        </w:tc>
        <w:tc>
          <w:tcPr>
            <w:tcW w:w="855" w:type="dxa"/>
            <w:tcBorders>
              <w:top w:val="single" w:sz="4" w:space="0" w:color="auto"/>
              <w:left w:val="single" w:sz="4" w:space="0" w:color="auto"/>
              <w:bottom w:val="single" w:sz="4" w:space="0" w:color="auto"/>
              <w:right w:val="single" w:sz="4" w:space="0" w:color="auto"/>
            </w:tcBorders>
            <w:shd w:val="clear" w:color="auto" w:fill="auto"/>
            <w:hideMark/>
          </w:tcPr>
          <w:p w14:paraId="5E55F154"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UNID</w:t>
            </w:r>
          </w:p>
        </w:tc>
        <w:tc>
          <w:tcPr>
            <w:tcW w:w="1085" w:type="dxa"/>
            <w:tcBorders>
              <w:top w:val="single" w:sz="4" w:space="0" w:color="auto"/>
              <w:left w:val="single" w:sz="4" w:space="0" w:color="auto"/>
              <w:bottom w:val="single" w:sz="4" w:space="0" w:color="auto"/>
              <w:right w:val="single" w:sz="4" w:space="0" w:color="auto"/>
            </w:tcBorders>
            <w:shd w:val="clear" w:color="auto" w:fill="auto"/>
            <w:hideMark/>
          </w:tcPr>
          <w:p w14:paraId="22181183"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QUANT</w:t>
            </w:r>
          </w:p>
        </w:tc>
        <w:tc>
          <w:tcPr>
            <w:tcW w:w="1786" w:type="dxa"/>
            <w:tcBorders>
              <w:top w:val="single" w:sz="4" w:space="0" w:color="auto"/>
              <w:left w:val="single" w:sz="4" w:space="0" w:color="auto"/>
              <w:bottom w:val="single" w:sz="4" w:space="0" w:color="auto"/>
              <w:right w:val="single" w:sz="4" w:space="0" w:color="auto"/>
            </w:tcBorders>
          </w:tcPr>
          <w:p w14:paraId="10649AF2" w14:textId="77777777" w:rsidR="0074038A" w:rsidRPr="00155077" w:rsidRDefault="0074038A" w:rsidP="009418D1">
            <w:pPr>
              <w:spacing w:after="0" w:line="240" w:lineRule="auto"/>
              <w:ind w:hanging="2"/>
              <w:jc w:val="center"/>
              <w:rPr>
                <w:rFonts w:ascii="Bookman Old Style" w:hAnsi="Bookman Old Style" w:cs="Arial"/>
                <w:color w:val="000000"/>
                <w:sz w:val="20"/>
                <w:szCs w:val="20"/>
              </w:rPr>
            </w:pPr>
            <w:r w:rsidRPr="00155077">
              <w:rPr>
                <w:rFonts w:ascii="Bookman Old Style" w:hAnsi="Bookman Old Style" w:cs="Arial"/>
                <w:color w:val="000000"/>
                <w:sz w:val="20"/>
                <w:szCs w:val="20"/>
              </w:rPr>
              <w:t>UNITÁRIO</w:t>
            </w:r>
          </w:p>
        </w:tc>
        <w:tc>
          <w:tcPr>
            <w:tcW w:w="1701" w:type="dxa"/>
            <w:tcBorders>
              <w:top w:val="single" w:sz="4" w:space="0" w:color="auto"/>
              <w:left w:val="single" w:sz="4" w:space="0" w:color="auto"/>
              <w:bottom w:val="single" w:sz="4" w:space="0" w:color="auto"/>
              <w:right w:val="single" w:sz="4" w:space="0" w:color="auto"/>
            </w:tcBorders>
          </w:tcPr>
          <w:p w14:paraId="7E98ECE8" w14:textId="77777777" w:rsidR="0074038A" w:rsidRPr="00155077" w:rsidRDefault="0074038A" w:rsidP="009418D1">
            <w:pPr>
              <w:spacing w:after="0" w:line="240" w:lineRule="auto"/>
              <w:ind w:hanging="2"/>
              <w:jc w:val="center"/>
              <w:rPr>
                <w:rFonts w:ascii="Bookman Old Style" w:hAnsi="Bookman Old Style" w:cs="Arial"/>
                <w:color w:val="000000"/>
                <w:sz w:val="20"/>
                <w:szCs w:val="20"/>
              </w:rPr>
            </w:pPr>
            <w:r w:rsidRPr="00155077">
              <w:rPr>
                <w:rFonts w:ascii="Bookman Old Style" w:hAnsi="Bookman Old Style" w:cs="Arial"/>
                <w:color w:val="000000"/>
                <w:sz w:val="20"/>
                <w:szCs w:val="20"/>
              </w:rPr>
              <w:t>TOTAL</w:t>
            </w:r>
          </w:p>
        </w:tc>
      </w:tr>
      <w:tr w:rsidR="0074038A" w:rsidRPr="00155077" w14:paraId="10E1F175"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tcPr>
          <w:p w14:paraId="74BC1153"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01</w:t>
            </w:r>
          </w:p>
        </w:tc>
        <w:tc>
          <w:tcPr>
            <w:tcW w:w="3371" w:type="dxa"/>
            <w:tcBorders>
              <w:top w:val="single" w:sz="4" w:space="0" w:color="auto"/>
              <w:left w:val="single" w:sz="4" w:space="0" w:color="auto"/>
              <w:bottom w:val="single" w:sz="4" w:space="0" w:color="auto"/>
              <w:right w:val="single" w:sz="4" w:space="0" w:color="auto"/>
            </w:tcBorders>
            <w:shd w:val="clear" w:color="auto" w:fill="auto"/>
          </w:tcPr>
          <w:p w14:paraId="6DF183F4"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Bold"/>
                <w:b/>
                <w:bCs/>
                <w:sz w:val="24"/>
                <w:szCs w:val="24"/>
              </w:rPr>
            </w:pPr>
            <w:r w:rsidRPr="00155077">
              <w:rPr>
                <w:rFonts w:ascii="Bookman Old Style" w:hAnsi="Bookman Old Style" w:cs="LiberationSans-Bold"/>
                <w:b/>
                <w:bCs/>
                <w:sz w:val="24"/>
                <w:szCs w:val="24"/>
              </w:rPr>
              <w:t>ARTRODESE DE COLUNA LOMBAR/CERVICAL 01 (UM) NÍVEL</w:t>
            </w:r>
          </w:p>
          <w:p w14:paraId="6560099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Bold"/>
                <w:b/>
                <w:bCs/>
                <w:sz w:val="24"/>
                <w:szCs w:val="24"/>
              </w:rPr>
            </w:pPr>
            <w:r w:rsidRPr="00155077">
              <w:rPr>
                <w:rFonts w:ascii="Bookman Old Style" w:hAnsi="Bookman Old Style" w:cs="LiberationSans-Bold"/>
                <w:b/>
                <w:bCs/>
                <w:sz w:val="24"/>
                <w:szCs w:val="24"/>
              </w:rPr>
              <w:t>Estão inclusos:</w:t>
            </w:r>
          </w:p>
          <w:p w14:paraId="305C0F77"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pré-operatória – 01</w:t>
            </w:r>
          </w:p>
          <w:p w14:paraId="56CA118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pré-anestésica – 01</w:t>
            </w:r>
          </w:p>
          <w:p w14:paraId="210E9AC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pós-operatório 30/90/180 dias – 03</w:t>
            </w:r>
          </w:p>
          <w:p w14:paraId="48552D2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Diárias com acompanhante</w:t>
            </w:r>
            <w:proofErr w:type="gramStart"/>
            <w:r w:rsidRPr="00155077">
              <w:rPr>
                <w:rFonts w:ascii="Bookman Old Style" w:hAnsi="Bookman Old Style" w:cs="LiberationSans"/>
                <w:sz w:val="24"/>
                <w:szCs w:val="24"/>
              </w:rPr>
              <w:t>-  04</w:t>
            </w:r>
            <w:proofErr w:type="gramEnd"/>
          </w:p>
          <w:p w14:paraId="06B2B925"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Taxa de sala cirúrgica - 02hrs</w:t>
            </w:r>
          </w:p>
          <w:p w14:paraId="117570D9"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Despesas com Mat/Med - na sala cirúrgica e quarto</w:t>
            </w:r>
          </w:p>
          <w:p w14:paraId="6176F558"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 xml:space="preserve">kit Órteses e Próteses – </w:t>
            </w:r>
            <w:r w:rsidRPr="00155077">
              <w:rPr>
                <w:rFonts w:ascii="Bookman Old Style" w:hAnsi="Bookman Old Style" w:cs="LiberationSans-Bold"/>
                <w:b/>
                <w:bCs/>
                <w:sz w:val="24"/>
                <w:szCs w:val="24"/>
              </w:rPr>
              <w:t xml:space="preserve">Órteses e Próteses Lombar 1 nível </w:t>
            </w:r>
            <w:r w:rsidRPr="00155077">
              <w:rPr>
                <w:rFonts w:ascii="Bookman Old Style" w:hAnsi="Bookman Old Style" w:cs="LiberationSans"/>
                <w:sz w:val="24"/>
                <w:szCs w:val="24"/>
              </w:rPr>
              <w:t>– 01</w:t>
            </w:r>
          </w:p>
          <w:p w14:paraId="2BAF19DF"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Exames de imagem (TOMOGRAFIA SEM CONTRASTE) – 01</w:t>
            </w:r>
          </w:p>
          <w:p w14:paraId="77803EE0"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Fisioterapia Sessões durante a internação – até 8</w:t>
            </w:r>
          </w:p>
          <w:p w14:paraId="0DF9006E"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Laboratório (Hemograma completo) – 01</w:t>
            </w:r>
          </w:p>
          <w:p w14:paraId="2492228D"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Reserva de CHAD (sangue) - 02</w:t>
            </w:r>
          </w:p>
          <w:p w14:paraId="1544439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Cirurgião principal - 01</w:t>
            </w:r>
          </w:p>
          <w:p w14:paraId="76E2569D"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Cirurgião Auxiliar – 01</w:t>
            </w:r>
          </w:p>
          <w:p w14:paraId="6421C5E9"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Honorários Anestesista - 01</w:t>
            </w:r>
          </w:p>
          <w:p w14:paraId="7EB265AA" w14:textId="77777777" w:rsidR="0074038A" w:rsidRPr="00155077" w:rsidRDefault="0074038A" w:rsidP="009418D1">
            <w:pPr>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Taxas de Logística de OPME</w:t>
            </w:r>
          </w:p>
          <w:p w14:paraId="1CF32BC9" w14:textId="77777777" w:rsidR="0074038A" w:rsidRPr="00155077" w:rsidRDefault="0074038A" w:rsidP="009418D1">
            <w:pPr>
              <w:spacing w:after="0" w:line="240" w:lineRule="auto"/>
              <w:ind w:hanging="2"/>
              <w:jc w:val="both"/>
              <w:rPr>
                <w:rFonts w:ascii="Bookman Old Style" w:eastAsia="Times New Roman" w:hAnsi="Bookman Old Style" w:cs="Arial"/>
                <w:bCs/>
                <w:sz w:val="24"/>
                <w:szCs w:val="2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37E38FC4"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un</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300F3290"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10</w:t>
            </w:r>
          </w:p>
        </w:tc>
        <w:tc>
          <w:tcPr>
            <w:tcW w:w="1786" w:type="dxa"/>
            <w:tcBorders>
              <w:top w:val="single" w:sz="4" w:space="0" w:color="auto"/>
              <w:left w:val="single" w:sz="4" w:space="0" w:color="auto"/>
              <w:bottom w:val="single" w:sz="4" w:space="0" w:color="auto"/>
              <w:right w:val="single" w:sz="4" w:space="0" w:color="auto"/>
            </w:tcBorders>
          </w:tcPr>
          <w:p w14:paraId="5213886A"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R$ 24.394,17</w:t>
            </w:r>
          </w:p>
        </w:tc>
        <w:tc>
          <w:tcPr>
            <w:tcW w:w="1701" w:type="dxa"/>
            <w:tcBorders>
              <w:top w:val="single" w:sz="4" w:space="0" w:color="auto"/>
              <w:left w:val="single" w:sz="4" w:space="0" w:color="auto"/>
              <w:bottom w:val="single" w:sz="4" w:space="0" w:color="auto"/>
              <w:right w:val="single" w:sz="4" w:space="0" w:color="auto"/>
            </w:tcBorders>
          </w:tcPr>
          <w:p w14:paraId="52653CFF"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R$ 243.941,70</w:t>
            </w:r>
          </w:p>
        </w:tc>
      </w:tr>
      <w:tr w:rsidR="0074038A" w:rsidRPr="00155077" w14:paraId="667E6B45"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tcPr>
          <w:p w14:paraId="46F8E1C8"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02</w:t>
            </w:r>
          </w:p>
        </w:tc>
        <w:tc>
          <w:tcPr>
            <w:tcW w:w="3371" w:type="dxa"/>
            <w:tcBorders>
              <w:top w:val="single" w:sz="4" w:space="0" w:color="auto"/>
              <w:left w:val="single" w:sz="4" w:space="0" w:color="auto"/>
              <w:bottom w:val="single" w:sz="4" w:space="0" w:color="auto"/>
              <w:right w:val="single" w:sz="4" w:space="0" w:color="auto"/>
            </w:tcBorders>
            <w:shd w:val="clear" w:color="auto" w:fill="auto"/>
          </w:tcPr>
          <w:p w14:paraId="54FA8C0C"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Bold"/>
                <w:b/>
                <w:bCs/>
                <w:sz w:val="24"/>
                <w:szCs w:val="24"/>
              </w:rPr>
            </w:pPr>
            <w:r w:rsidRPr="00155077">
              <w:rPr>
                <w:rFonts w:ascii="Bookman Old Style" w:hAnsi="Bookman Old Style" w:cs="LiberationSans-Bold"/>
                <w:b/>
                <w:bCs/>
                <w:sz w:val="24"/>
                <w:szCs w:val="24"/>
              </w:rPr>
              <w:t>ARTRODESE DE COLUNA LOMBAR/CERVICAL 02 (DOIS) NÍVEIS</w:t>
            </w:r>
          </w:p>
          <w:p w14:paraId="2ADB92C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Bold"/>
                <w:b/>
                <w:bCs/>
                <w:sz w:val="24"/>
                <w:szCs w:val="24"/>
              </w:rPr>
            </w:pPr>
            <w:r w:rsidRPr="00155077">
              <w:rPr>
                <w:rFonts w:ascii="Bookman Old Style" w:hAnsi="Bookman Old Style" w:cs="LiberationSans-Bold"/>
                <w:b/>
                <w:bCs/>
                <w:sz w:val="24"/>
                <w:szCs w:val="24"/>
              </w:rPr>
              <w:t>Estão inclusos:</w:t>
            </w:r>
          </w:p>
          <w:p w14:paraId="4499F39E"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pré-operatória – 01</w:t>
            </w:r>
          </w:p>
          <w:p w14:paraId="6123D7C0"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pré-anestésica – 01</w:t>
            </w:r>
          </w:p>
          <w:p w14:paraId="3718DB69"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pós-operatório 30/90/180 dias – 03</w:t>
            </w:r>
          </w:p>
          <w:p w14:paraId="4FA60BE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Diárias com acompanhante APARTAMENTO INDIVIDUAL – 04</w:t>
            </w:r>
          </w:p>
          <w:p w14:paraId="3022B48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Taxa de sala cirúrgica - 02hrs</w:t>
            </w:r>
          </w:p>
          <w:p w14:paraId="3E75115D"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Despesas com Mat/Med - na sala cirúrgica e quarto</w:t>
            </w:r>
          </w:p>
          <w:p w14:paraId="2C27E099"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 xml:space="preserve">kit Órteses e Próteses – </w:t>
            </w:r>
            <w:r w:rsidRPr="00155077">
              <w:rPr>
                <w:rFonts w:ascii="Bookman Old Style" w:hAnsi="Bookman Old Style" w:cs="LiberationSans-Bold"/>
                <w:b/>
                <w:bCs/>
                <w:sz w:val="24"/>
                <w:szCs w:val="24"/>
              </w:rPr>
              <w:t xml:space="preserve">Órteses e Próteses Lombar 2 níveis </w:t>
            </w:r>
            <w:r w:rsidRPr="00155077">
              <w:rPr>
                <w:rFonts w:ascii="Bookman Old Style" w:hAnsi="Bookman Old Style" w:cs="LiberationSans"/>
                <w:sz w:val="24"/>
                <w:szCs w:val="24"/>
              </w:rPr>
              <w:t>– 01</w:t>
            </w:r>
          </w:p>
          <w:p w14:paraId="10E00FD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Exames de imagem (TOMOGRAFIA SEM CONTRASTE) – 01</w:t>
            </w:r>
          </w:p>
          <w:p w14:paraId="7ECBB4A4"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Fisioterapia Sessões durante a internação – até 8</w:t>
            </w:r>
          </w:p>
          <w:p w14:paraId="67DDF11C"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Laboratório (Hemograma completo) – 01</w:t>
            </w:r>
          </w:p>
          <w:p w14:paraId="4877B0FD"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p>
          <w:p w14:paraId="32CDB061"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Cirurgião principal - 01</w:t>
            </w:r>
          </w:p>
          <w:p w14:paraId="17F4443F"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Cirurgião Auxiliar – 01</w:t>
            </w:r>
          </w:p>
          <w:p w14:paraId="10EAD18C"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Honorários Anestesista - 01</w:t>
            </w:r>
          </w:p>
          <w:p w14:paraId="1B75A53A" w14:textId="77777777" w:rsidR="0074038A" w:rsidRPr="00155077" w:rsidRDefault="0074038A" w:rsidP="009418D1">
            <w:pPr>
              <w:spacing w:after="0" w:line="240" w:lineRule="auto"/>
              <w:ind w:hanging="2"/>
              <w:rPr>
                <w:rFonts w:ascii="Bookman Old Style" w:hAnsi="Bookman Old Style" w:cs="Arial"/>
                <w:color w:val="000000"/>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Taxas de Logística de OPME</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0B5072D9"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un</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28529AF7"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10</w:t>
            </w:r>
          </w:p>
        </w:tc>
        <w:tc>
          <w:tcPr>
            <w:tcW w:w="1786" w:type="dxa"/>
            <w:tcBorders>
              <w:top w:val="single" w:sz="4" w:space="0" w:color="auto"/>
              <w:left w:val="single" w:sz="4" w:space="0" w:color="auto"/>
              <w:bottom w:val="single" w:sz="4" w:space="0" w:color="auto"/>
              <w:right w:val="single" w:sz="4" w:space="0" w:color="auto"/>
            </w:tcBorders>
          </w:tcPr>
          <w:p w14:paraId="040FCF0D"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R$ 28.834,00</w:t>
            </w:r>
          </w:p>
        </w:tc>
        <w:tc>
          <w:tcPr>
            <w:tcW w:w="1701" w:type="dxa"/>
            <w:tcBorders>
              <w:top w:val="single" w:sz="4" w:space="0" w:color="auto"/>
              <w:left w:val="single" w:sz="4" w:space="0" w:color="auto"/>
              <w:bottom w:val="single" w:sz="4" w:space="0" w:color="auto"/>
              <w:right w:val="single" w:sz="4" w:space="0" w:color="auto"/>
            </w:tcBorders>
          </w:tcPr>
          <w:p w14:paraId="6D86C69D" w14:textId="77777777" w:rsidR="0074038A" w:rsidRPr="00155077" w:rsidRDefault="0074038A" w:rsidP="009418D1">
            <w:pPr>
              <w:spacing w:after="0" w:line="240" w:lineRule="auto"/>
              <w:ind w:hanging="2"/>
              <w:rPr>
                <w:rFonts w:ascii="Bookman Old Style" w:hAnsi="Bookman Old Style"/>
                <w:sz w:val="20"/>
                <w:szCs w:val="20"/>
              </w:rPr>
            </w:pPr>
            <w:r w:rsidRPr="00155077">
              <w:rPr>
                <w:rFonts w:ascii="Bookman Old Style" w:hAnsi="Bookman Old Style"/>
                <w:sz w:val="20"/>
                <w:szCs w:val="20"/>
              </w:rPr>
              <w:t>R$ 288.340,00</w:t>
            </w:r>
          </w:p>
        </w:tc>
      </w:tr>
      <w:tr w:rsidR="0074038A" w:rsidRPr="00155077" w14:paraId="53B26871"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tcPr>
          <w:p w14:paraId="1AE6282F"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03</w:t>
            </w:r>
          </w:p>
        </w:tc>
        <w:tc>
          <w:tcPr>
            <w:tcW w:w="3371" w:type="dxa"/>
            <w:tcBorders>
              <w:top w:val="single" w:sz="4" w:space="0" w:color="auto"/>
              <w:left w:val="single" w:sz="4" w:space="0" w:color="auto"/>
              <w:bottom w:val="single" w:sz="4" w:space="0" w:color="auto"/>
              <w:right w:val="single" w:sz="4" w:space="0" w:color="auto"/>
            </w:tcBorders>
            <w:shd w:val="clear" w:color="auto" w:fill="auto"/>
          </w:tcPr>
          <w:p w14:paraId="0AA05F0E"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Bold"/>
                <w:b/>
                <w:bCs/>
                <w:sz w:val="24"/>
                <w:szCs w:val="24"/>
              </w:rPr>
            </w:pPr>
            <w:r w:rsidRPr="00155077">
              <w:rPr>
                <w:rFonts w:ascii="Bookman Old Style" w:hAnsi="Bookman Old Style" w:cs="LiberationSans-Bold"/>
                <w:b/>
                <w:bCs/>
                <w:sz w:val="24"/>
                <w:szCs w:val="24"/>
              </w:rPr>
              <w:t>ARTRODESE DE COLUNA LOMBAR/CERVICAL 03 (TRÊS) NÍVEIS</w:t>
            </w:r>
          </w:p>
          <w:p w14:paraId="456B569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Bold"/>
                <w:b/>
                <w:bCs/>
                <w:sz w:val="24"/>
                <w:szCs w:val="24"/>
              </w:rPr>
            </w:pPr>
            <w:r w:rsidRPr="00155077">
              <w:rPr>
                <w:rFonts w:ascii="Bookman Old Style" w:hAnsi="Bookman Old Style" w:cs="LiberationSans-Bold"/>
                <w:b/>
                <w:bCs/>
                <w:sz w:val="24"/>
                <w:szCs w:val="24"/>
              </w:rPr>
              <w:t>Estão inclusos:</w:t>
            </w:r>
          </w:p>
          <w:p w14:paraId="41E64CD4"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pré-operatória – 01</w:t>
            </w:r>
          </w:p>
          <w:p w14:paraId="3B1E36A9"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pré-anestésica – 01</w:t>
            </w:r>
          </w:p>
          <w:p w14:paraId="1123BC7A"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pós-operatório 30/90/180 dias – 03</w:t>
            </w:r>
          </w:p>
          <w:p w14:paraId="230247F3"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Diárias com acompanhante - 04</w:t>
            </w:r>
          </w:p>
          <w:p w14:paraId="298EEE86"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Taxa de sala cirúrgica - 02hrs</w:t>
            </w:r>
          </w:p>
          <w:p w14:paraId="6B615BD3"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Despesas com Mat/Med - na sala cirúrgica e quarto</w:t>
            </w:r>
          </w:p>
          <w:p w14:paraId="110CA2FE"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 xml:space="preserve">kit Órteses e Próteses – </w:t>
            </w:r>
            <w:r w:rsidRPr="00155077">
              <w:rPr>
                <w:rFonts w:ascii="Bookman Old Style" w:hAnsi="Bookman Old Style" w:cs="LiberationSans-Bold"/>
                <w:b/>
                <w:bCs/>
                <w:sz w:val="24"/>
                <w:szCs w:val="24"/>
              </w:rPr>
              <w:t xml:space="preserve">Órteses e Próteses Lombar 3 níveis </w:t>
            </w:r>
            <w:r w:rsidRPr="00155077">
              <w:rPr>
                <w:rFonts w:ascii="Bookman Old Style" w:hAnsi="Bookman Old Style" w:cs="LiberationSans"/>
                <w:sz w:val="24"/>
                <w:szCs w:val="24"/>
              </w:rPr>
              <w:t>– 01</w:t>
            </w:r>
          </w:p>
          <w:p w14:paraId="2CD5AF2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Exames de imagem (TOMOGRAFIA SEM CONTRASTE) – 01</w:t>
            </w:r>
          </w:p>
          <w:p w14:paraId="1CAC826C"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Fisioterapia Sessões durante a internação – até 8</w:t>
            </w:r>
          </w:p>
          <w:p w14:paraId="21141F43"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Laboratório (Hemograma completo) – 01</w:t>
            </w:r>
          </w:p>
          <w:p w14:paraId="1BFFFF65"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Reserva de CHAD (sangue) - 02</w:t>
            </w:r>
          </w:p>
          <w:p w14:paraId="46F5860E"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Cirurgião principal - 01</w:t>
            </w:r>
          </w:p>
          <w:p w14:paraId="5424A20C"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Cirurgião Auxiliar – 01</w:t>
            </w:r>
          </w:p>
          <w:p w14:paraId="1C6993D5"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Honorários Anestesista - 01</w:t>
            </w:r>
          </w:p>
          <w:p w14:paraId="19591452" w14:textId="77777777" w:rsidR="0074038A" w:rsidRPr="00155077" w:rsidRDefault="0074038A" w:rsidP="009418D1">
            <w:pPr>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Taxas de Logística de OPME</w:t>
            </w:r>
          </w:p>
          <w:p w14:paraId="096D3B46" w14:textId="77777777" w:rsidR="0074038A" w:rsidRPr="00155077" w:rsidRDefault="0074038A" w:rsidP="009418D1">
            <w:pPr>
              <w:spacing w:after="0" w:line="240" w:lineRule="auto"/>
              <w:ind w:hanging="2"/>
              <w:rPr>
                <w:rFonts w:ascii="Bookman Old Style" w:hAnsi="Bookman Old Style"/>
                <w:sz w:val="24"/>
                <w:szCs w:val="2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3E87A9B9"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un</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7586E802"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10</w:t>
            </w:r>
          </w:p>
        </w:tc>
        <w:tc>
          <w:tcPr>
            <w:tcW w:w="1786" w:type="dxa"/>
            <w:tcBorders>
              <w:top w:val="single" w:sz="4" w:space="0" w:color="auto"/>
              <w:left w:val="single" w:sz="4" w:space="0" w:color="auto"/>
              <w:bottom w:val="single" w:sz="4" w:space="0" w:color="auto"/>
              <w:right w:val="single" w:sz="4" w:space="0" w:color="auto"/>
            </w:tcBorders>
          </w:tcPr>
          <w:p w14:paraId="537F91B5"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R$ 33.492,00</w:t>
            </w:r>
          </w:p>
        </w:tc>
        <w:tc>
          <w:tcPr>
            <w:tcW w:w="1701" w:type="dxa"/>
            <w:tcBorders>
              <w:top w:val="single" w:sz="4" w:space="0" w:color="auto"/>
              <w:left w:val="single" w:sz="4" w:space="0" w:color="auto"/>
              <w:bottom w:val="single" w:sz="4" w:space="0" w:color="auto"/>
              <w:right w:val="single" w:sz="4" w:space="0" w:color="auto"/>
            </w:tcBorders>
          </w:tcPr>
          <w:p w14:paraId="6005A5B1" w14:textId="77777777" w:rsidR="0074038A" w:rsidRPr="00155077" w:rsidRDefault="0074038A" w:rsidP="009418D1">
            <w:pPr>
              <w:spacing w:after="0" w:line="240" w:lineRule="auto"/>
              <w:ind w:hanging="2"/>
              <w:rPr>
                <w:rFonts w:ascii="Bookman Old Style" w:hAnsi="Bookman Old Style"/>
                <w:sz w:val="20"/>
                <w:szCs w:val="20"/>
              </w:rPr>
            </w:pPr>
            <w:r w:rsidRPr="00155077">
              <w:rPr>
                <w:rFonts w:ascii="Bookman Old Style" w:hAnsi="Bookman Old Style"/>
                <w:sz w:val="20"/>
                <w:szCs w:val="20"/>
              </w:rPr>
              <w:t>R$ 334.920,00</w:t>
            </w:r>
          </w:p>
        </w:tc>
      </w:tr>
      <w:tr w:rsidR="0074038A" w:rsidRPr="00155077" w14:paraId="793FB668"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tcPr>
          <w:p w14:paraId="7E5D9B87"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04</w:t>
            </w:r>
          </w:p>
        </w:tc>
        <w:tc>
          <w:tcPr>
            <w:tcW w:w="3371" w:type="dxa"/>
            <w:tcBorders>
              <w:top w:val="single" w:sz="4" w:space="0" w:color="auto"/>
              <w:left w:val="single" w:sz="4" w:space="0" w:color="auto"/>
              <w:bottom w:val="single" w:sz="4" w:space="0" w:color="auto"/>
              <w:right w:val="single" w:sz="4" w:space="0" w:color="auto"/>
            </w:tcBorders>
            <w:shd w:val="clear" w:color="auto" w:fill="auto"/>
          </w:tcPr>
          <w:p w14:paraId="68247A2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Bold"/>
                <w:b/>
                <w:bCs/>
                <w:sz w:val="24"/>
                <w:szCs w:val="24"/>
              </w:rPr>
            </w:pPr>
            <w:r w:rsidRPr="00155077">
              <w:rPr>
                <w:rFonts w:ascii="Bookman Old Style" w:hAnsi="Bookman Old Style" w:cs="LiberationSans-Bold"/>
                <w:b/>
                <w:bCs/>
                <w:sz w:val="24"/>
                <w:szCs w:val="24"/>
              </w:rPr>
              <w:t>HDL HERNIA DISCAL LOMBAR</w:t>
            </w:r>
          </w:p>
          <w:p w14:paraId="5A6E605D"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Bold"/>
                <w:b/>
                <w:bCs/>
                <w:sz w:val="24"/>
                <w:szCs w:val="24"/>
              </w:rPr>
            </w:pPr>
            <w:r w:rsidRPr="00155077">
              <w:rPr>
                <w:rFonts w:ascii="Bookman Old Style" w:hAnsi="Bookman Old Style" w:cs="LiberationSans-Bold"/>
                <w:b/>
                <w:bCs/>
                <w:sz w:val="24"/>
                <w:szCs w:val="24"/>
              </w:rPr>
              <w:t>Estão inclusos:</w:t>
            </w:r>
          </w:p>
          <w:p w14:paraId="5773ACD8"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pré-operatória – 01</w:t>
            </w:r>
          </w:p>
          <w:p w14:paraId="0BBACB3D"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pré-anestésica – 01</w:t>
            </w:r>
          </w:p>
          <w:p w14:paraId="1813A4CD"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Consulta pós-operatório 30/90/180 dias – 03</w:t>
            </w:r>
          </w:p>
          <w:p w14:paraId="44A6047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Diárias com acompanhante APARTAMENTO INDIVIDUAL – 02</w:t>
            </w:r>
          </w:p>
          <w:p w14:paraId="30055731"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Taxa de sala cirúrgica - 02hrs</w:t>
            </w:r>
          </w:p>
          <w:p w14:paraId="57EEBB1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Despesas com Mat/Med - na sala cirúrgica e quarto</w:t>
            </w:r>
          </w:p>
          <w:p w14:paraId="7C8CDF8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Exames de imagem (TOMOGRAFIA SEM CONTRASTE) – 01</w:t>
            </w:r>
          </w:p>
          <w:p w14:paraId="43678339"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Fisioterapia Sessões durante a internação – até 4</w:t>
            </w:r>
          </w:p>
          <w:p w14:paraId="75220B6E"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Laboratório (Hemograma completo) – 01</w:t>
            </w:r>
          </w:p>
          <w:p w14:paraId="361D601D"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Reserva de CHAD (sangue) - 02</w:t>
            </w:r>
          </w:p>
          <w:p w14:paraId="1FFD1AC5"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Cirurgião principal - 01</w:t>
            </w:r>
          </w:p>
          <w:p w14:paraId="4BF8B010"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an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Cirurgião Auxiliar – 01</w:t>
            </w:r>
          </w:p>
          <w:p w14:paraId="1E872E01" w14:textId="77777777" w:rsidR="0074038A" w:rsidRPr="00155077" w:rsidRDefault="0074038A" w:rsidP="009418D1">
            <w:pPr>
              <w:spacing w:after="0" w:line="240" w:lineRule="auto"/>
              <w:ind w:hanging="2"/>
              <w:jc w:val="both"/>
              <w:rPr>
                <w:rFonts w:ascii="Bookman Old Style" w:eastAsia="Times New Roman" w:hAnsi="Bookman Old Style" w:cs="Arial"/>
                <w:bCs/>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ans"/>
                <w:sz w:val="24"/>
                <w:szCs w:val="24"/>
              </w:rPr>
              <w:t>Honorários Anestesista – 01</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42FCAE2F"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un</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72B32866"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10</w:t>
            </w:r>
          </w:p>
        </w:tc>
        <w:tc>
          <w:tcPr>
            <w:tcW w:w="1786" w:type="dxa"/>
            <w:tcBorders>
              <w:top w:val="single" w:sz="4" w:space="0" w:color="auto"/>
              <w:left w:val="single" w:sz="4" w:space="0" w:color="auto"/>
              <w:bottom w:val="single" w:sz="4" w:space="0" w:color="auto"/>
              <w:right w:val="single" w:sz="4" w:space="0" w:color="auto"/>
            </w:tcBorders>
          </w:tcPr>
          <w:p w14:paraId="5E21BD66"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R$ 16,472,50</w:t>
            </w:r>
          </w:p>
        </w:tc>
        <w:tc>
          <w:tcPr>
            <w:tcW w:w="1701" w:type="dxa"/>
            <w:tcBorders>
              <w:top w:val="single" w:sz="4" w:space="0" w:color="auto"/>
              <w:left w:val="single" w:sz="4" w:space="0" w:color="auto"/>
              <w:bottom w:val="single" w:sz="4" w:space="0" w:color="auto"/>
              <w:right w:val="single" w:sz="4" w:space="0" w:color="auto"/>
            </w:tcBorders>
          </w:tcPr>
          <w:p w14:paraId="4F6BE512" w14:textId="77777777" w:rsidR="0074038A" w:rsidRPr="00155077" w:rsidRDefault="0074038A" w:rsidP="009418D1">
            <w:pPr>
              <w:spacing w:after="0" w:line="240" w:lineRule="auto"/>
              <w:ind w:hanging="2"/>
              <w:rPr>
                <w:rFonts w:ascii="Bookman Old Style" w:hAnsi="Bookman Old Style"/>
                <w:sz w:val="20"/>
                <w:szCs w:val="20"/>
              </w:rPr>
            </w:pPr>
            <w:r w:rsidRPr="00155077">
              <w:rPr>
                <w:rFonts w:ascii="Bookman Old Style" w:hAnsi="Bookman Old Style"/>
                <w:sz w:val="20"/>
                <w:szCs w:val="20"/>
              </w:rPr>
              <w:t>R$ 164,725,00</w:t>
            </w:r>
          </w:p>
        </w:tc>
      </w:tr>
      <w:tr w:rsidR="0074038A" w:rsidRPr="00155077" w14:paraId="23168077"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tcPr>
          <w:p w14:paraId="1C45AFF1"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05</w:t>
            </w:r>
          </w:p>
        </w:tc>
        <w:tc>
          <w:tcPr>
            <w:tcW w:w="3371" w:type="dxa"/>
            <w:tcBorders>
              <w:top w:val="single" w:sz="4" w:space="0" w:color="auto"/>
              <w:left w:val="single" w:sz="4" w:space="0" w:color="auto"/>
              <w:bottom w:val="single" w:sz="4" w:space="0" w:color="auto"/>
              <w:right w:val="single" w:sz="4" w:space="0" w:color="auto"/>
            </w:tcBorders>
            <w:shd w:val="clear" w:color="auto" w:fill="auto"/>
          </w:tcPr>
          <w:p w14:paraId="387B6347"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LiberationSerif-Bold"/>
                <w:b/>
                <w:bCs/>
                <w:sz w:val="24"/>
                <w:szCs w:val="24"/>
              </w:rPr>
              <w:t>Reserva de valores para eventuais intercorrências no período de internação</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709C7381"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un</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3D081E77"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1</w:t>
            </w:r>
          </w:p>
        </w:tc>
        <w:tc>
          <w:tcPr>
            <w:tcW w:w="1786" w:type="dxa"/>
            <w:tcBorders>
              <w:top w:val="single" w:sz="4" w:space="0" w:color="auto"/>
              <w:left w:val="single" w:sz="4" w:space="0" w:color="auto"/>
              <w:bottom w:val="single" w:sz="4" w:space="0" w:color="auto"/>
              <w:right w:val="single" w:sz="4" w:space="0" w:color="auto"/>
            </w:tcBorders>
          </w:tcPr>
          <w:p w14:paraId="7B8585C8"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20% (vinte por cento) do total do lote.</w:t>
            </w:r>
          </w:p>
        </w:tc>
        <w:tc>
          <w:tcPr>
            <w:tcW w:w="1701" w:type="dxa"/>
            <w:tcBorders>
              <w:top w:val="single" w:sz="4" w:space="0" w:color="auto"/>
              <w:left w:val="single" w:sz="4" w:space="0" w:color="auto"/>
              <w:bottom w:val="single" w:sz="4" w:space="0" w:color="auto"/>
              <w:right w:val="single" w:sz="4" w:space="0" w:color="auto"/>
            </w:tcBorders>
          </w:tcPr>
          <w:p w14:paraId="4C6A3F98" w14:textId="77777777" w:rsidR="0074038A" w:rsidRPr="00155077" w:rsidRDefault="0074038A" w:rsidP="009418D1">
            <w:pPr>
              <w:spacing w:after="0" w:line="240" w:lineRule="auto"/>
              <w:ind w:hanging="2"/>
              <w:rPr>
                <w:rFonts w:ascii="Bookman Old Style" w:hAnsi="Bookman Old Style"/>
                <w:sz w:val="20"/>
                <w:szCs w:val="20"/>
              </w:rPr>
            </w:pPr>
            <w:r w:rsidRPr="00155077">
              <w:rPr>
                <w:rFonts w:ascii="Bookman Old Style" w:hAnsi="Bookman Old Style"/>
                <w:sz w:val="20"/>
                <w:szCs w:val="20"/>
              </w:rPr>
              <w:t>R$ 206.385,33</w:t>
            </w:r>
          </w:p>
        </w:tc>
      </w:tr>
    </w:tbl>
    <w:p w14:paraId="314B0B54" w14:textId="77777777" w:rsidR="0074038A" w:rsidRPr="00155077" w:rsidRDefault="0074038A" w:rsidP="0074038A">
      <w:pPr>
        <w:spacing w:after="0" w:line="240" w:lineRule="auto"/>
        <w:ind w:hanging="2"/>
        <w:jc w:val="right"/>
        <w:outlineLvl w:val="2"/>
        <w:rPr>
          <w:rFonts w:ascii="Bookman Old Style" w:eastAsia="Times New Roman" w:hAnsi="Bookman Old Style" w:cs="Arial"/>
          <w:bCs/>
          <w:sz w:val="24"/>
          <w:szCs w:val="24"/>
          <w:lang w:eastAsia="ar-SA"/>
        </w:rPr>
      </w:pPr>
      <w:r w:rsidRPr="00155077">
        <w:rPr>
          <w:rFonts w:ascii="Bookman Old Style" w:eastAsia="Times New Roman" w:hAnsi="Bookman Old Style" w:cs="Arial"/>
          <w:bCs/>
          <w:sz w:val="24"/>
          <w:szCs w:val="24"/>
          <w:lang w:eastAsia="ar-SA"/>
        </w:rPr>
        <w:t>Valor total do lote: R$ 1.238.312,03</w:t>
      </w:r>
    </w:p>
    <w:p w14:paraId="26FE74E7" w14:textId="77777777" w:rsidR="0074038A" w:rsidRPr="00155077" w:rsidRDefault="0074038A" w:rsidP="0074038A">
      <w:pPr>
        <w:spacing w:after="0" w:line="240" w:lineRule="auto"/>
        <w:ind w:hanging="2"/>
        <w:jc w:val="both"/>
        <w:outlineLvl w:val="2"/>
        <w:rPr>
          <w:rFonts w:ascii="Bookman Old Style" w:eastAsia="Times New Roman" w:hAnsi="Bookman Old Style" w:cs="Arial"/>
          <w:b/>
          <w:sz w:val="24"/>
          <w:szCs w:val="24"/>
          <w:u w:val="single"/>
          <w:lang w:eastAsia="ar-SA"/>
        </w:rPr>
      </w:pPr>
    </w:p>
    <w:p w14:paraId="0AD77E2A" w14:textId="77777777" w:rsidR="0074038A" w:rsidRPr="00155077" w:rsidRDefault="0074038A" w:rsidP="0074038A">
      <w:pPr>
        <w:spacing w:after="0" w:line="240" w:lineRule="auto"/>
        <w:ind w:hanging="2"/>
        <w:jc w:val="both"/>
        <w:outlineLvl w:val="2"/>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 xml:space="preserve">LOTE 02- </w:t>
      </w:r>
      <w:r w:rsidRPr="00155077">
        <w:rPr>
          <w:rFonts w:ascii="Bookman Old Style" w:eastAsia="Times New Roman" w:hAnsi="Bookman Old Style" w:cs="Arial"/>
          <w:b/>
          <w:sz w:val="24"/>
          <w:szCs w:val="24"/>
          <w:lang w:eastAsia="ar-SA"/>
        </w:rPr>
        <w:t>CIRURGIAS DE QUADRIL</w:t>
      </w:r>
    </w:p>
    <w:p w14:paraId="080FC63C" w14:textId="77777777" w:rsidR="0074038A" w:rsidRPr="00155077" w:rsidRDefault="0074038A" w:rsidP="0074038A">
      <w:pPr>
        <w:spacing w:after="0" w:line="240" w:lineRule="auto"/>
        <w:ind w:hanging="2"/>
        <w:jc w:val="both"/>
        <w:outlineLvl w:val="2"/>
        <w:rPr>
          <w:rFonts w:ascii="Bookman Old Style" w:eastAsia="Arial" w:hAnsi="Bookman Old Style" w:cs="Arial"/>
          <w:color w:val="000000"/>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3381"/>
        <w:gridCol w:w="855"/>
        <w:gridCol w:w="1134"/>
        <w:gridCol w:w="1727"/>
        <w:gridCol w:w="1701"/>
      </w:tblGrid>
      <w:tr w:rsidR="0074038A" w:rsidRPr="00155077" w14:paraId="382AD74A"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6034AF61"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ITEM</w:t>
            </w:r>
          </w:p>
        </w:tc>
        <w:tc>
          <w:tcPr>
            <w:tcW w:w="3381" w:type="dxa"/>
            <w:tcBorders>
              <w:top w:val="single" w:sz="4" w:space="0" w:color="auto"/>
              <w:left w:val="single" w:sz="4" w:space="0" w:color="auto"/>
              <w:bottom w:val="single" w:sz="4" w:space="0" w:color="auto"/>
              <w:right w:val="single" w:sz="4" w:space="0" w:color="auto"/>
            </w:tcBorders>
            <w:shd w:val="clear" w:color="auto" w:fill="auto"/>
            <w:hideMark/>
          </w:tcPr>
          <w:p w14:paraId="6039164B"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ESPECIFICAÇÃO</w:t>
            </w:r>
          </w:p>
        </w:tc>
        <w:tc>
          <w:tcPr>
            <w:tcW w:w="855" w:type="dxa"/>
            <w:tcBorders>
              <w:top w:val="single" w:sz="4" w:space="0" w:color="auto"/>
              <w:left w:val="single" w:sz="4" w:space="0" w:color="auto"/>
              <w:bottom w:val="single" w:sz="4" w:space="0" w:color="auto"/>
              <w:right w:val="single" w:sz="4" w:space="0" w:color="auto"/>
            </w:tcBorders>
            <w:shd w:val="clear" w:color="auto" w:fill="auto"/>
            <w:hideMark/>
          </w:tcPr>
          <w:p w14:paraId="09193755"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UNID</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76C6390"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QUANT</w:t>
            </w:r>
          </w:p>
        </w:tc>
        <w:tc>
          <w:tcPr>
            <w:tcW w:w="1727" w:type="dxa"/>
            <w:tcBorders>
              <w:top w:val="single" w:sz="4" w:space="0" w:color="auto"/>
              <w:left w:val="single" w:sz="4" w:space="0" w:color="auto"/>
              <w:bottom w:val="single" w:sz="4" w:space="0" w:color="auto"/>
              <w:right w:val="single" w:sz="4" w:space="0" w:color="auto"/>
            </w:tcBorders>
          </w:tcPr>
          <w:p w14:paraId="0434612F" w14:textId="77777777" w:rsidR="0074038A" w:rsidRPr="00155077" w:rsidRDefault="0074038A" w:rsidP="009418D1">
            <w:pPr>
              <w:spacing w:after="0" w:line="240" w:lineRule="auto"/>
              <w:ind w:hanging="2"/>
              <w:jc w:val="center"/>
              <w:rPr>
                <w:rFonts w:ascii="Bookman Old Style" w:hAnsi="Bookman Old Style" w:cs="Arial"/>
                <w:color w:val="000000"/>
                <w:sz w:val="20"/>
                <w:szCs w:val="20"/>
              </w:rPr>
            </w:pPr>
            <w:r w:rsidRPr="00155077">
              <w:rPr>
                <w:rFonts w:ascii="Bookman Old Style" w:hAnsi="Bookman Old Style" w:cs="Arial"/>
                <w:color w:val="000000"/>
                <w:sz w:val="20"/>
                <w:szCs w:val="20"/>
              </w:rPr>
              <w:t>UNITÁRIO</w:t>
            </w:r>
          </w:p>
        </w:tc>
        <w:tc>
          <w:tcPr>
            <w:tcW w:w="1701" w:type="dxa"/>
            <w:tcBorders>
              <w:top w:val="single" w:sz="4" w:space="0" w:color="auto"/>
              <w:left w:val="single" w:sz="4" w:space="0" w:color="auto"/>
              <w:bottom w:val="single" w:sz="4" w:space="0" w:color="auto"/>
              <w:right w:val="single" w:sz="4" w:space="0" w:color="auto"/>
            </w:tcBorders>
          </w:tcPr>
          <w:p w14:paraId="688101B1" w14:textId="77777777" w:rsidR="0074038A" w:rsidRPr="00155077" w:rsidRDefault="0074038A" w:rsidP="009418D1">
            <w:pPr>
              <w:spacing w:after="0" w:line="240" w:lineRule="auto"/>
              <w:ind w:hanging="2"/>
              <w:jc w:val="center"/>
              <w:rPr>
                <w:rFonts w:ascii="Bookman Old Style" w:hAnsi="Bookman Old Style" w:cs="Arial"/>
                <w:color w:val="000000"/>
                <w:sz w:val="20"/>
                <w:szCs w:val="20"/>
              </w:rPr>
            </w:pPr>
            <w:r w:rsidRPr="00155077">
              <w:rPr>
                <w:rFonts w:ascii="Bookman Old Style" w:hAnsi="Bookman Old Style" w:cs="Arial"/>
                <w:color w:val="000000"/>
                <w:sz w:val="20"/>
                <w:szCs w:val="20"/>
              </w:rPr>
              <w:t>TOTAL</w:t>
            </w:r>
          </w:p>
        </w:tc>
      </w:tr>
      <w:tr w:rsidR="0074038A" w:rsidRPr="00155077" w14:paraId="4A841F51"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tcPr>
          <w:p w14:paraId="5E92129D"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06</w:t>
            </w:r>
          </w:p>
        </w:tc>
        <w:tc>
          <w:tcPr>
            <w:tcW w:w="3381" w:type="dxa"/>
            <w:tcBorders>
              <w:top w:val="single" w:sz="4" w:space="0" w:color="auto"/>
              <w:left w:val="single" w:sz="4" w:space="0" w:color="auto"/>
              <w:bottom w:val="single" w:sz="4" w:space="0" w:color="auto"/>
              <w:right w:val="single" w:sz="4" w:space="0" w:color="auto"/>
            </w:tcBorders>
            <w:shd w:val="clear" w:color="auto" w:fill="auto"/>
          </w:tcPr>
          <w:p w14:paraId="24E0FDFC"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Bold"/>
                <w:b/>
                <w:bCs/>
                <w:sz w:val="24"/>
                <w:szCs w:val="24"/>
              </w:rPr>
            </w:pPr>
            <w:r w:rsidRPr="00155077">
              <w:rPr>
                <w:rFonts w:ascii="Bookman Old Style" w:hAnsi="Bookman Old Style" w:cs="LiberationSerif-Bold"/>
                <w:b/>
                <w:bCs/>
                <w:sz w:val="24"/>
                <w:szCs w:val="24"/>
              </w:rPr>
              <w:t>ARTROPLASTIA PRIMARIA QUADRIL UNILATERAL NACIONAL CIMENTADA E NÃO CIMENTADA</w:t>
            </w:r>
          </w:p>
          <w:p w14:paraId="667C6411"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Bold"/>
                <w:b/>
                <w:bCs/>
                <w:sz w:val="24"/>
                <w:szCs w:val="24"/>
              </w:rPr>
            </w:pPr>
            <w:r w:rsidRPr="00155077">
              <w:rPr>
                <w:rFonts w:ascii="Bookman Old Style" w:hAnsi="Bookman Old Style" w:cs="LiberationSerif-Bold"/>
                <w:b/>
                <w:bCs/>
                <w:sz w:val="24"/>
                <w:szCs w:val="24"/>
              </w:rPr>
              <w:t>Estão inclusos:</w:t>
            </w:r>
          </w:p>
          <w:p w14:paraId="4D17D0DE"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Consulta pré-operatória – 01</w:t>
            </w:r>
          </w:p>
          <w:p w14:paraId="25B4B5AF"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Consulta pré-anestésica – 01</w:t>
            </w:r>
          </w:p>
          <w:p w14:paraId="20AAB6A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Consulta pós-operatória (</w:t>
            </w:r>
            <w:r w:rsidRPr="00155077">
              <w:rPr>
                <w:rFonts w:ascii="Bookman Old Style" w:hAnsi="Bookman Old Style" w:cs="LiberationSerif-Bold"/>
                <w:b/>
                <w:bCs/>
                <w:sz w:val="24"/>
                <w:szCs w:val="24"/>
              </w:rPr>
              <w:t>15/45/90/180/360 dias</w:t>
            </w:r>
            <w:r w:rsidRPr="00155077">
              <w:rPr>
                <w:rFonts w:ascii="Bookman Old Style" w:hAnsi="Bookman Old Style" w:cs="LiberationSerif"/>
                <w:sz w:val="24"/>
                <w:szCs w:val="24"/>
              </w:rPr>
              <w:t>) – 04</w:t>
            </w:r>
          </w:p>
          <w:p w14:paraId="502E8B85"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Diárias com acompanhante - Privativo – 03</w:t>
            </w:r>
          </w:p>
          <w:p w14:paraId="24AB5F82"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Taxa de sala cirúrgica - 01</w:t>
            </w:r>
          </w:p>
          <w:p w14:paraId="5D7BD12C"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Despesas com Mat/Med - na sala cirúrgica e quarto</w:t>
            </w:r>
          </w:p>
          <w:p w14:paraId="721461BE"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kit Órteses e Próteses – 01 implante – haste femoral (cimentada e não cimentada); polietileno, cúpula acetabular (cimentada e não cimentada); cabeça em metal (32-36)</w:t>
            </w:r>
          </w:p>
          <w:p w14:paraId="12F6B149"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Exames de imagem (RX) – 025</w:t>
            </w:r>
          </w:p>
          <w:p w14:paraId="1CFBE95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Fisioterapia Sessões durante a internação – até 10</w:t>
            </w:r>
          </w:p>
          <w:p w14:paraId="07340581"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Laboratório (Hemograma completo) - 01</w:t>
            </w:r>
          </w:p>
          <w:p w14:paraId="71C3D73D"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Cirurgião principal - 01</w:t>
            </w:r>
          </w:p>
          <w:p w14:paraId="012533E7"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Cirurgião Auxiliar – 01</w:t>
            </w:r>
          </w:p>
          <w:p w14:paraId="0B44D866"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Honorários Anestesista - 01</w:t>
            </w:r>
          </w:p>
          <w:p w14:paraId="6B2E6C5D" w14:textId="77777777" w:rsidR="0074038A" w:rsidRPr="00155077" w:rsidRDefault="0074038A" w:rsidP="009418D1">
            <w:pPr>
              <w:spacing w:after="0" w:line="240" w:lineRule="auto"/>
              <w:ind w:hanging="2"/>
              <w:rPr>
                <w:rFonts w:ascii="Bookman Old Style" w:hAnsi="Bookman Old Style"/>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Taxas de Logística de OPME</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6F0010AC"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8C99D5"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10</w:t>
            </w:r>
          </w:p>
        </w:tc>
        <w:tc>
          <w:tcPr>
            <w:tcW w:w="1727" w:type="dxa"/>
            <w:tcBorders>
              <w:top w:val="single" w:sz="4" w:space="0" w:color="auto"/>
              <w:left w:val="single" w:sz="4" w:space="0" w:color="auto"/>
              <w:bottom w:val="single" w:sz="4" w:space="0" w:color="auto"/>
              <w:right w:val="single" w:sz="4" w:space="0" w:color="auto"/>
            </w:tcBorders>
          </w:tcPr>
          <w:p w14:paraId="5CF66A40"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R$ 21.755,00</w:t>
            </w:r>
          </w:p>
        </w:tc>
        <w:tc>
          <w:tcPr>
            <w:tcW w:w="1701" w:type="dxa"/>
            <w:tcBorders>
              <w:top w:val="single" w:sz="4" w:space="0" w:color="auto"/>
              <w:left w:val="single" w:sz="4" w:space="0" w:color="auto"/>
              <w:bottom w:val="single" w:sz="4" w:space="0" w:color="auto"/>
              <w:right w:val="single" w:sz="4" w:space="0" w:color="auto"/>
            </w:tcBorders>
          </w:tcPr>
          <w:p w14:paraId="74570C69"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R$ 217.550,00</w:t>
            </w:r>
          </w:p>
        </w:tc>
      </w:tr>
      <w:tr w:rsidR="0074038A" w:rsidRPr="00155077" w14:paraId="6C7B758E"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tcPr>
          <w:p w14:paraId="49B233FA"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07</w:t>
            </w:r>
          </w:p>
        </w:tc>
        <w:tc>
          <w:tcPr>
            <w:tcW w:w="3381" w:type="dxa"/>
            <w:tcBorders>
              <w:top w:val="single" w:sz="4" w:space="0" w:color="auto"/>
              <w:left w:val="single" w:sz="4" w:space="0" w:color="auto"/>
              <w:bottom w:val="single" w:sz="4" w:space="0" w:color="auto"/>
              <w:right w:val="single" w:sz="4" w:space="0" w:color="auto"/>
            </w:tcBorders>
            <w:shd w:val="clear" w:color="auto" w:fill="auto"/>
          </w:tcPr>
          <w:p w14:paraId="5480D795" w14:textId="77777777" w:rsidR="0074038A" w:rsidRPr="00155077" w:rsidRDefault="0074038A" w:rsidP="009418D1">
            <w:pPr>
              <w:autoSpaceDE w:val="0"/>
              <w:autoSpaceDN w:val="0"/>
              <w:adjustRightInd w:val="0"/>
              <w:spacing w:after="0" w:line="240" w:lineRule="auto"/>
              <w:ind w:hanging="2"/>
              <w:rPr>
                <w:rFonts w:ascii="Bookman Old Style" w:eastAsia="Times New Roman" w:hAnsi="Bookman Old Style" w:cs="Arial"/>
                <w:bCs/>
                <w:sz w:val="24"/>
                <w:szCs w:val="24"/>
              </w:rPr>
            </w:pPr>
            <w:r w:rsidRPr="00155077">
              <w:rPr>
                <w:rFonts w:ascii="Bookman Old Style" w:hAnsi="Bookman Old Style" w:cs="LiberationSerif-Bold"/>
                <w:b/>
                <w:bCs/>
                <w:sz w:val="24"/>
                <w:szCs w:val="24"/>
              </w:rPr>
              <w:t xml:space="preserve">Reserva de valores para eventuais intercorrências no período de internação </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6DDB6031"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063BAD"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1</w:t>
            </w:r>
          </w:p>
        </w:tc>
        <w:tc>
          <w:tcPr>
            <w:tcW w:w="1727" w:type="dxa"/>
            <w:tcBorders>
              <w:top w:val="single" w:sz="4" w:space="0" w:color="auto"/>
              <w:left w:val="single" w:sz="4" w:space="0" w:color="auto"/>
              <w:bottom w:val="single" w:sz="4" w:space="0" w:color="auto"/>
              <w:right w:val="single" w:sz="4" w:space="0" w:color="auto"/>
            </w:tcBorders>
          </w:tcPr>
          <w:p w14:paraId="4E2C29B3"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20% (vinte por cento) do total do lote.</w:t>
            </w:r>
          </w:p>
        </w:tc>
        <w:tc>
          <w:tcPr>
            <w:tcW w:w="1701" w:type="dxa"/>
            <w:tcBorders>
              <w:top w:val="single" w:sz="4" w:space="0" w:color="auto"/>
              <w:left w:val="single" w:sz="4" w:space="0" w:color="auto"/>
              <w:bottom w:val="single" w:sz="4" w:space="0" w:color="auto"/>
              <w:right w:val="single" w:sz="4" w:space="0" w:color="auto"/>
            </w:tcBorders>
          </w:tcPr>
          <w:p w14:paraId="0F48874E"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R$ 43.510,00</w:t>
            </w:r>
          </w:p>
        </w:tc>
      </w:tr>
    </w:tbl>
    <w:p w14:paraId="5759A798" w14:textId="77777777" w:rsidR="0074038A" w:rsidRPr="00155077" w:rsidRDefault="0074038A" w:rsidP="0074038A">
      <w:pPr>
        <w:spacing w:after="0" w:line="240" w:lineRule="auto"/>
        <w:ind w:hanging="2"/>
        <w:jc w:val="right"/>
        <w:outlineLvl w:val="2"/>
        <w:rPr>
          <w:rFonts w:ascii="Bookman Old Style" w:eastAsia="Times New Roman" w:hAnsi="Bookman Old Style" w:cs="Arial"/>
          <w:bCs/>
          <w:sz w:val="24"/>
          <w:szCs w:val="24"/>
          <w:lang w:eastAsia="ar-SA"/>
        </w:rPr>
      </w:pPr>
      <w:r w:rsidRPr="00155077">
        <w:rPr>
          <w:rFonts w:ascii="Bookman Old Style" w:eastAsia="Times New Roman" w:hAnsi="Bookman Old Style" w:cs="Arial"/>
          <w:bCs/>
          <w:sz w:val="24"/>
          <w:szCs w:val="24"/>
          <w:lang w:eastAsia="ar-SA"/>
        </w:rPr>
        <w:t xml:space="preserve">Valor total do lote: R$ 261.060,00 </w:t>
      </w:r>
    </w:p>
    <w:p w14:paraId="257F5859" w14:textId="77777777" w:rsidR="0074038A" w:rsidRPr="00155077" w:rsidRDefault="0074038A" w:rsidP="0074038A">
      <w:pPr>
        <w:spacing w:after="0" w:line="240" w:lineRule="auto"/>
        <w:ind w:hanging="2"/>
        <w:jc w:val="both"/>
        <w:outlineLvl w:val="2"/>
        <w:rPr>
          <w:rFonts w:ascii="Bookman Old Style" w:eastAsia="Times New Roman" w:hAnsi="Bookman Old Style" w:cs="Arial"/>
          <w:b/>
          <w:sz w:val="24"/>
          <w:szCs w:val="24"/>
          <w:u w:val="single"/>
          <w:lang w:eastAsia="ar-SA"/>
        </w:rPr>
      </w:pPr>
    </w:p>
    <w:p w14:paraId="216D17EA"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Times New Roman" w:hAnsi="Bookman Old Style" w:cs="Arial"/>
          <w:b/>
          <w:sz w:val="24"/>
          <w:szCs w:val="24"/>
          <w:lang w:eastAsia="ar-SA"/>
        </w:rPr>
      </w:pPr>
      <w:r w:rsidRPr="00155077">
        <w:rPr>
          <w:rFonts w:ascii="Bookman Old Style" w:eastAsia="Times New Roman" w:hAnsi="Bookman Old Style" w:cs="Arial"/>
          <w:b/>
          <w:sz w:val="24"/>
          <w:szCs w:val="24"/>
          <w:lang w:eastAsia="ar-SA"/>
        </w:rPr>
        <w:t xml:space="preserve">LOTE 03 – </w:t>
      </w:r>
      <w:r w:rsidRPr="00155077">
        <w:rPr>
          <w:rFonts w:ascii="Bookman Old Style" w:hAnsi="Bookman Old Style"/>
          <w:b/>
          <w:sz w:val="24"/>
          <w:szCs w:val="24"/>
        </w:rPr>
        <w:t>CIRURGIAS DE JOELHO</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3381"/>
        <w:gridCol w:w="855"/>
        <w:gridCol w:w="1134"/>
        <w:gridCol w:w="1586"/>
        <w:gridCol w:w="1842"/>
      </w:tblGrid>
      <w:tr w:rsidR="0074038A" w:rsidRPr="00155077" w14:paraId="49035892"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713B2DB8"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ITEM</w:t>
            </w:r>
          </w:p>
        </w:tc>
        <w:tc>
          <w:tcPr>
            <w:tcW w:w="3381" w:type="dxa"/>
            <w:tcBorders>
              <w:top w:val="single" w:sz="4" w:space="0" w:color="auto"/>
              <w:left w:val="single" w:sz="4" w:space="0" w:color="auto"/>
              <w:bottom w:val="single" w:sz="4" w:space="0" w:color="auto"/>
              <w:right w:val="single" w:sz="4" w:space="0" w:color="auto"/>
            </w:tcBorders>
            <w:shd w:val="clear" w:color="auto" w:fill="auto"/>
            <w:hideMark/>
          </w:tcPr>
          <w:p w14:paraId="0655D127"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ESPECIFICAÇÃO</w:t>
            </w:r>
          </w:p>
        </w:tc>
        <w:tc>
          <w:tcPr>
            <w:tcW w:w="855" w:type="dxa"/>
            <w:tcBorders>
              <w:top w:val="single" w:sz="4" w:space="0" w:color="auto"/>
              <w:left w:val="single" w:sz="4" w:space="0" w:color="auto"/>
              <w:bottom w:val="single" w:sz="4" w:space="0" w:color="auto"/>
              <w:right w:val="single" w:sz="4" w:space="0" w:color="auto"/>
            </w:tcBorders>
            <w:shd w:val="clear" w:color="auto" w:fill="auto"/>
            <w:hideMark/>
          </w:tcPr>
          <w:p w14:paraId="25456876"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UNID</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2C53F8B" w14:textId="77777777" w:rsidR="0074038A" w:rsidRPr="00155077" w:rsidRDefault="0074038A" w:rsidP="009418D1">
            <w:pPr>
              <w:spacing w:after="0" w:line="240" w:lineRule="auto"/>
              <w:ind w:hanging="2"/>
              <w:jc w:val="center"/>
              <w:rPr>
                <w:rFonts w:ascii="Bookman Old Style" w:hAnsi="Bookman Old Style" w:cs="Arial"/>
                <w:color w:val="000000"/>
                <w:sz w:val="24"/>
                <w:szCs w:val="24"/>
              </w:rPr>
            </w:pPr>
            <w:r w:rsidRPr="00155077">
              <w:rPr>
                <w:rFonts w:ascii="Bookman Old Style" w:hAnsi="Bookman Old Style" w:cs="Arial"/>
                <w:color w:val="000000"/>
                <w:sz w:val="24"/>
                <w:szCs w:val="24"/>
              </w:rPr>
              <w:t>QUANT</w:t>
            </w:r>
          </w:p>
        </w:tc>
        <w:tc>
          <w:tcPr>
            <w:tcW w:w="1586" w:type="dxa"/>
            <w:tcBorders>
              <w:top w:val="single" w:sz="4" w:space="0" w:color="auto"/>
              <w:left w:val="single" w:sz="4" w:space="0" w:color="auto"/>
              <w:bottom w:val="single" w:sz="4" w:space="0" w:color="auto"/>
              <w:right w:val="single" w:sz="4" w:space="0" w:color="auto"/>
            </w:tcBorders>
          </w:tcPr>
          <w:p w14:paraId="1423BF0B" w14:textId="77777777" w:rsidR="0074038A" w:rsidRPr="00155077" w:rsidRDefault="0074038A" w:rsidP="009418D1">
            <w:pPr>
              <w:spacing w:after="0" w:line="240" w:lineRule="auto"/>
              <w:ind w:hanging="2"/>
              <w:jc w:val="center"/>
              <w:rPr>
                <w:rFonts w:ascii="Bookman Old Style" w:hAnsi="Bookman Old Style" w:cs="Arial"/>
                <w:color w:val="000000"/>
                <w:sz w:val="20"/>
                <w:szCs w:val="20"/>
              </w:rPr>
            </w:pPr>
            <w:r w:rsidRPr="00155077">
              <w:rPr>
                <w:rFonts w:ascii="Bookman Old Style" w:hAnsi="Bookman Old Style" w:cs="Arial"/>
                <w:color w:val="000000"/>
                <w:sz w:val="20"/>
                <w:szCs w:val="20"/>
              </w:rPr>
              <w:t>UNITÁRIO</w:t>
            </w:r>
          </w:p>
        </w:tc>
        <w:tc>
          <w:tcPr>
            <w:tcW w:w="1842" w:type="dxa"/>
            <w:tcBorders>
              <w:top w:val="single" w:sz="4" w:space="0" w:color="auto"/>
              <w:left w:val="single" w:sz="4" w:space="0" w:color="auto"/>
              <w:bottom w:val="single" w:sz="4" w:space="0" w:color="auto"/>
              <w:right w:val="single" w:sz="4" w:space="0" w:color="auto"/>
            </w:tcBorders>
          </w:tcPr>
          <w:p w14:paraId="3A64D31A" w14:textId="77777777" w:rsidR="0074038A" w:rsidRPr="00155077" w:rsidRDefault="0074038A" w:rsidP="009418D1">
            <w:pPr>
              <w:spacing w:after="0" w:line="240" w:lineRule="auto"/>
              <w:ind w:hanging="2"/>
              <w:jc w:val="center"/>
              <w:rPr>
                <w:rFonts w:ascii="Bookman Old Style" w:hAnsi="Bookman Old Style" w:cs="Arial"/>
                <w:color w:val="000000"/>
                <w:sz w:val="20"/>
                <w:szCs w:val="20"/>
              </w:rPr>
            </w:pPr>
            <w:r w:rsidRPr="00155077">
              <w:rPr>
                <w:rFonts w:ascii="Bookman Old Style" w:hAnsi="Bookman Old Style" w:cs="Arial"/>
                <w:color w:val="000000"/>
                <w:sz w:val="20"/>
                <w:szCs w:val="20"/>
              </w:rPr>
              <w:t>TOTAL</w:t>
            </w:r>
          </w:p>
        </w:tc>
      </w:tr>
      <w:tr w:rsidR="0074038A" w:rsidRPr="00155077" w14:paraId="327F3DC5"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tcPr>
          <w:p w14:paraId="2069C7DC"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08</w:t>
            </w:r>
          </w:p>
        </w:tc>
        <w:tc>
          <w:tcPr>
            <w:tcW w:w="3381" w:type="dxa"/>
            <w:tcBorders>
              <w:top w:val="single" w:sz="4" w:space="0" w:color="auto"/>
              <w:left w:val="single" w:sz="4" w:space="0" w:color="auto"/>
              <w:bottom w:val="single" w:sz="4" w:space="0" w:color="auto"/>
              <w:right w:val="single" w:sz="4" w:space="0" w:color="auto"/>
            </w:tcBorders>
            <w:shd w:val="clear" w:color="auto" w:fill="auto"/>
            <w:vAlign w:val="center"/>
          </w:tcPr>
          <w:p w14:paraId="15250F34"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Bold"/>
                <w:b/>
                <w:bCs/>
                <w:sz w:val="24"/>
                <w:szCs w:val="24"/>
              </w:rPr>
            </w:pPr>
            <w:r w:rsidRPr="00155077">
              <w:rPr>
                <w:rFonts w:ascii="Bookman Old Style" w:hAnsi="Bookman Old Style" w:cs="LiberationSerif-Bold"/>
                <w:b/>
                <w:bCs/>
                <w:sz w:val="24"/>
                <w:szCs w:val="24"/>
              </w:rPr>
              <w:t>ARTROPLASTIA PRIMÁRIA DE JOELHO NACIONAL</w:t>
            </w:r>
          </w:p>
          <w:p w14:paraId="49C4EDE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Bold"/>
                <w:b/>
                <w:bCs/>
                <w:sz w:val="24"/>
                <w:szCs w:val="24"/>
              </w:rPr>
            </w:pPr>
            <w:r w:rsidRPr="00155077">
              <w:rPr>
                <w:rFonts w:ascii="Bookman Old Style" w:hAnsi="Bookman Old Style" w:cs="LiberationSerif-Bold"/>
                <w:b/>
                <w:bCs/>
                <w:sz w:val="24"/>
                <w:szCs w:val="24"/>
              </w:rPr>
              <w:t>Estão inclusos:</w:t>
            </w:r>
          </w:p>
          <w:p w14:paraId="22E83AC5"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Consulta pré-operatória – 01</w:t>
            </w:r>
          </w:p>
          <w:p w14:paraId="42236EB5"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Consulta pré-anestésica – 01</w:t>
            </w:r>
          </w:p>
          <w:p w14:paraId="645AF91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Consulta pós-operatória (</w:t>
            </w:r>
            <w:r w:rsidRPr="00155077">
              <w:rPr>
                <w:rFonts w:ascii="Bookman Old Style" w:hAnsi="Bookman Old Style" w:cs="LiberationSerif-Bold"/>
                <w:b/>
                <w:bCs/>
                <w:sz w:val="24"/>
                <w:szCs w:val="24"/>
              </w:rPr>
              <w:t>15/45/90/180/360 dias</w:t>
            </w:r>
            <w:r w:rsidRPr="00155077">
              <w:rPr>
                <w:rFonts w:ascii="Bookman Old Style" w:hAnsi="Bookman Old Style" w:cs="LiberationSerif"/>
                <w:sz w:val="24"/>
                <w:szCs w:val="24"/>
              </w:rPr>
              <w:t>) – 04 retornos</w:t>
            </w:r>
          </w:p>
          <w:p w14:paraId="11137B78"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Diárias com acompanhante - Privativo – 03</w:t>
            </w:r>
          </w:p>
          <w:p w14:paraId="33746B55"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Taxa de sala cirúrgica - 01</w:t>
            </w:r>
          </w:p>
          <w:p w14:paraId="14467353"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Despesas com Mat/Med - na sala cirúrgica e quarto</w:t>
            </w:r>
          </w:p>
          <w:p w14:paraId="6DC2E9A7"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 xml:space="preserve">kit Órteses e Próteses - </w:t>
            </w:r>
            <w:r w:rsidRPr="00155077">
              <w:rPr>
                <w:rFonts w:ascii="Bookman Old Style" w:hAnsi="Bookman Old Style" w:cs="LiberationSerif-Bold"/>
                <w:b/>
                <w:bCs/>
                <w:sz w:val="24"/>
                <w:szCs w:val="24"/>
              </w:rPr>
              <w:t xml:space="preserve">Prótese de joelho nacional – </w:t>
            </w:r>
            <w:r w:rsidRPr="00155077">
              <w:rPr>
                <w:rFonts w:ascii="Bookman Old Style" w:hAnsi="Bookman Old Style" w:cs="LiberationSerif"/>
                <w:sz w:val="24"/>
                <w:szCs w:val="24"/>
              </w:rPr>
              <w:t>01</w:t>
            </w:r>
          </w:p>
          <w:p w14:paraId="698A95D7"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Exames de imagem (RX) – 01</w:t>
            </w:r>
          </w:p>
          <w:p w14:paraId="04A341C9"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Fisioterapia Sessões durante a internação – até 10</w:t>
            </w:r>
          </w:p>
          <w:p w14:paraId="061F65FC"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Laboratório (Hemograma completo) - 01</w:t>
            </w:r>
          </w:p>
          <w:p w14:paraId="7D981D3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Cirurgião principal - 01</w:t>
            </w:r>
          </w:p>
          <w:p w14:paraId="4FA65279"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Cirurgião Auxiliar – 01</w:t>
            </w:r>
          </w:p>
          <w:p w14:paraId="3AB6D77B" w14:textId="77777777" w:rsidR="0074038A" w:rsidRPr="00155077" w:rsidRDefault="0074038A" w:rsidP="009418D1">
            <w:pPr>
              <w:autoSpaceDE w:val="0"/>
              <w:autoSpaceDN w:val="0"/>
              <w:adjustRightInd w:val="0"/>
              <w:spacing w:after="0" w:line="240" w:lineRule="auto"/>
              <w:ind w:hanging="2"/>
              <w:rPr>
                <w:rFonts w:ascii="Bookman Old Style" w:hAnsi="Bookman Old Style" w:cs="LiberationSerif"/>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Honorários Anestesista - 01</w:t>
            </w:r>
          </w:p>
          <w:p w14:paraId="13755643" w14:textId="77777777" w:rsidR="0074038A" w:rsidRPr="00155077" w:rsidRDefault="0074038A" w:rsidP="009418D1">
            <w:pPr>
              <w:spacing w:after="0" w:line="240" w:lineRule="auto"/>
              <w:ind w:hanging="2"/>
              <w:rPr>
                <w:rFonts w:ascii="Bookman Old Style" w:hAnsi="Bookman Old Style" w:cs="Arial"/>
                <w:sz w:val="24"/>
                <w:szCs w:val="24"/>
              </w:rPr>
            </w:pPr>
            <w:r w:rsidRPr="00155077">
              <w:rPr>
                <w:rFonts w:ascii="Bookman Old Style" w:hAnsi="Bookman Old Style" w:cs="OpenSymbol"/>
                <w:sz w:val="24"/>
                <w:szCs w:val="24"/>
              </w:rPr>
              <w:t xml:space="preserve">• </w:t>
            </w:r>
            <w:r w:rsidRPr="00155077">
              <w:rPr>
                <w:rFonts w:ascii="Bookman Old Style" w:hAnsi="Bookman Old Style" w:cs="LiberationSerif"/>
                <w:sz w:val="24"/>
                <w:szCs w:val="24"/>
              </w:rPr>
              <w:t>Taxas de Logística de OPME</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177B143F"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C4686F"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15</w:t>
            </w:r>
          </w:p>
        </w:tc>
        <w:tc>
          <w:tcPr>
            <w:tcW w:w="1586" w:type="dxa"/>
            <w:tcBorders>
              <w:top w:val="single" w:sz="4" w:space="0" w:color="auto"/>
              <w:left w:val="single" w:sz="4" w:space="0" w:color="auto"/>
              <w:bottom w:val="single" w:sz="4" w:space="0" w:color="auto"/>
              <w:right w:val="single" w:sz="4" w:space="0" w:color="auto"/>
            </w:tcBorders>
          </w:tcPr>
          <w:p w14:paraId="74E76953"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R$ 20.517,69</w:t>
            </w:r>
          </w:p>
        </w:tc>
        <w:tc>
          <w:tcPr>
            <w:tcW w:w="1842" w:type="dxa"/>
            <w:tcBorders>
              <w:top w:val="single" w:sz="4" w:space="0" w:color="auto"/>
              <w:left w:val="single" w:sz="4" w:space="0" w:color="auto"/>
              <w:bottom w:val="single" w:sz="4" w:space="0" w:color="auto"/>
              <w:right w:val="single" w:sz="4" w:space="0" w:color="auto"/>
            </w:tcBorders>
          </w:tcPr>
          <w:p w14:paraId="6CC090C8"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R$ 307.765,35</w:t>
            </w:r>
          </w:p>
        </w:tc>
      </w:tr>
      <w:tr w:rsidR="0074038A" w:rsidRPr="00155077" w14:paraId="05E1D2FE" w14:textId="77777777" w:rsidTr="009418D1">
        <w:tc>
          <w:tcPr>
            <w:tcW w:w="841" w:type="dxa"/>
            <w:tcBorders>
              <w:top w:val="single" w:sz="4" w:space="0" w:color="auto"/>
              <w:left w:val="single" w:sz="4" w:space="0" w:color="auto"/>
              <w:bottom w:val="single" w:sz="4" w:space="0" w:color="auto"/>
              <w:right w:val="single" w:sz="4" w:space="0" w:color="auto"/>
            </w:tcBorders>
            <w:shd w:val="clear" w:color="auto" w:fill="auto"/>
          </w:tcPr>
          <w:p w14:paraId="567184CF"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09</w:t>
            </w:r>
          </w:p>
        </w:tc>
        <w:tc>
          <w:tcPr>
            <w:tcW w:w="3381" w:type="dxa"/>
            <w:tcBorders>
              <w:top w:val="single" w:sz="4" w:space="0" w:color="auto"/>
              <w:left w:val="single" w:sz="4" w:space="0" w:color="auto"/>
              <w:bottom w:val="single" w:sz="4" w:space="0" w:color="auto"/>
              <w:right w:val="single" w:sz="4" w:space="0" w:color="auto"/>
            </w:tcBorders>
            <w:shd w:val="clear" w:color="auto" w:fill="auto"/>
          </w:tcPr>
          <w:p w14:paraId="5C00D5A9" w14:textId="77777777" w:rsidR="0074038A" w:rsidRPr="00155077" w:rsidRDefault="0074038A" w:rsidP="009418D1">
            <w:pPr>
              <w:autoSpaceDE w:val="0"/>
              <w:autoSpaceDN w:val="0"/>
              <w:adjustRightInd w:val="0"/>
              <w:spacing w:after="0" w:line="240" w:lineRule="auto"/>
              <w:ind w:hanging="2"/>
              <w:rPr>
                <w:rFonts w:ascii="Bookman Old Style" w:hAnsi="Bookman Old Style"/>
                <w:sz w:val="24"/>
                <w:szCs w:val="24"/>
              </w:rPr>
            </w:pPr>
            <w:r w:rsidRPr="00155077">
              <w:rPr>
                <w:rFonts w:ascii="Bookman Old Style" w:hAnsi="Bookman Old Style" w:cs="LiberationSerif-Bold"/>
                <w:b/>
                <w:bCs/>
                <w:sz w:val="24"/>
                <w:szCs w:val="24"/>
              </w:rPr>
              <w:t xml:space="preserve">Reserva de valores para eventuais intercorrências no período de internação </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271193C8"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5F1BE5" w14:textId="77777777" w:rsidR="0074038A" w:rsidRPr="00155077" w:rsidRDefault="0074038A" w:rsidP="009418D1">
            <w:pPr>
              <w:spacing w:after="0" w:line="240" w:lineRule="auto"/>
              <w:ind w:hanging="2"/>
              <w:jc w:val="both"/>
              <w:rPr>
                <w:rFonts w:ascii="Bookman Old Style" w:hAnsi="Bookman Old Style" w:cs="Arial"/>
                <w:color w:val="000000"/>
                <w:sz w:val="24"/>
                <w:szCs w:val="24"/>
              </w:rPr>
            </w:pPr>
            <w:r w:rsidRPr="00155077">
              <w:rPr>
                <w:rFonts w:ascii="Bookman Old Style" w:hAnsi="Bookman Old Style" w:cs="Arial"/>
                <w:color w:val="000000"/>
                <w:sz w:val="24"/>
                <w:szCs w:val="24"/>
              </w:rPr>
              <w:t>1</w:t>
            </w:r>
          </w:p>
        </w:tc>
        <w:tc>
          <w:tcPr>
            <w:tcW w:w="1586" w:type="dxa"/>
            <w:tcBorders>
              <w:top w:val="single" w:sz="4" w:space="0" w:color="auto"/>
              <w:left w:val="single" w:sz="4" w:space="0" w:color="auto"/>
              <w:bottom w:val="single" w:sz="4" w:space="0" w:color="auto"/>
              <w:right w:val="single" w:sz="4" w:space="0" w:color="auto"/>
            </w:tcBorders>
          </w:tcPr>
          <w:p w14:paraId="23BE21E5"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20% (vinte por cento) do total do lote.</w:t>
            </w:r>
          </w:p>
        </w:tc>
        <w:tc>
          <w:tcPr>
            <w:tcW w:w="1842" w:type="dxa"/>
            <w:tcBorders>
              <w:top w:val="single" w:sz="4" w:space="0" w:color="auto"/>
              <w:left w:val="single" w:sz="4" w:space="0" w:color="auto"/>
              <w:bottom w:val="single" w:sz="4" w:space="0" w:color="auto"/>
              <w:right w:val="single" w:sz="4" w:space="0" w:color="auto"/>
            </w:tcBorders>
          </w:tcPr>
          <w:p w14:paraId="502711C7" w14:textId="77777777" w:rsidR="0074038A" w:rsidRPr="00155077" w:rsidRDefault="0074038A" w:rsidP="009418D1">
            <w:pPr>
              <w:spacing w:after="0" w:line="240" w:lineRule="auto"/>
              <w:ind w:hanging="2"/>
              <w:jc w:val="both"/>
              <w:rPr>
                <w:rFonts w:ascii="Bookman Old Style" w:hAnsi="Bookman Old Style" w:cs="Arial"/>
                <w:color w:val="000000"/>
                <w:sz w:val="20"/>
                <w:szCs w:val="20"/>
              </w:rPr>
            </w:pPr>
            <w:r w:rsidRPr="00155077">
              <w:rPr>
                <w:rFonts w:ascii="Bookman Old Style" w:hAnsi="Bookman Old Style" w:cs="Arial"/>
                <w:color w:val="000000"/>
                <w:sz w:val="20"/>
                <w:szCs w:val="20"/>
              </w:rPr>
              <w:t>R$ 61.553,07</w:t>
            </w:r>
          </w:p>
        </w:tc>
      </w:tr>
    </w:tbl>
    <w:p w14:paraId="436809A1" w14:textId="77777777" w:rsidR="0074038A" w:rsidRPr="00155077" w:rsidRDefault="0074038A" w:rsidP="0074038A">
      <w:pPr>
        <w:spacing w:after="0" w:line="240" w:lineRule="auto"/>
        <w:ind w:hanging="2"/>
        <w:jc w:val="right"/>
        <w:outlineLvl w:val="2"/>
        <w:rPr>
          <w:rFonts w:ascii="Bookman Old Style" w:eastAsia="Times New Roman" w:hAnsi="Bookman Old Style" w:cs="Arial"/>
          <w:bCs/>
          <w:sz w:val="24"/>
          <w:szCs w:val="24"/>
          <w:lang w:eastAsia="ar-SA"/>
        </w:rPr>
      </w:pPr>
      <w:r w:rsidRPr="00155077">
        <w:rPr>
          <w:rFonts w:ascii="Bookman Old Style" w:eastAsia="Times New Roman" w:hAnsi="Bookman Old Style" w:cs="Arial"/>
          <w:bCs/>
          <w:sz w:val="24"/>
          <w:szCs w:val="24"/>
          <w:lang w:eastAsia="ar-SA"/>
        </w:rPr>
        <w:t>Valor total do lote: R$ 369.318,42</w:t>
      </w:r>
    </w:p>
    <w:p w14:paraId="0946378A" w14:textId="77777777" w:rsidR="0074038A" w:rsidRPr="00155077" w:rsidRDefault="0074038A" w:rsidP="0074038A">
      <w:pPr>
        <w:spacing w:after="0" w:line="240" w:lineRule="auto"/>
        <w:ind w:hanging="2"/>
        <w:jc w:val="both"/>
        <w:outlineLvl w:val="2"/>
        <w:rPr>
          <w:rFonts w:ascii="Bookman Old Style" w:eastAsia="Times New Roman" w:hAnsi="Bookman Old Style" w:cs="Arial"/>
          <w:b/>
          <w:sz w:val="24"/>
          <w:szCs w:val="24"/>
          <w:lang w:eastAsia="ar-SA"/>
        </w:rPr>
      </w:pPr>
    </w:p>
    <w:p w14:paraId="65CD58A3" w14:textId="77777777" w:rsidR="0074038A" w:rsidRPr="00155077" w:rsidRDefault="0074038A" w:rsidP="0074038A">
      <w:pPr>
        <w:spacing w:after="0" w:line="240" w:lineRule="auto"/>
        <w:ind w:hanging="2"/>
        <w:jc w:val="right"/>
        <w:outlineLvl w:val="2"/>
        <w:rPr>
          <w:rFonts w:ascii="Bookman Old Style" w:eastAsia="Times New Roman" w:hAnsi="Bookman Old Style" w:cs="Arial"/>
          <w:b/>
          <w:sz w:val="24"/>
          <w:szCs w:val="24"/>
          <w:lang w:eastAsia="ar-SA"/>
        </w:rPr>
      </w:pPr>
      <w:r w:rsidRPr="00155077">
        <w:rPr>
          <w:rFonts w:ascii="Bookman Old Style" w:eastAsia="Times New Roman" w:hAnsi="Bookman Old Style" w:cs="Arial"/>
          <w:b/>
          <w:sz w:val="24"/>
          <w:szCs w:val="24"/>
          <w:lang w:eastAsia="ar-SA"/>
        </w:rPr>
        <w:t>Valor total estimada da licitação: R$ 1.868.690,45</w:t>
      </w:r>
    </w:p>
    <w:p w14:paraId="11CE4533" w14:textId="77777777" w:rsidR="0074038A" w:rsidRPr="00155077" w:rsidRDefault="0074038A" w:rsidP="0074038A">
      <w:pPr>
        <w:spacing w:after="0" w:line="240" w:lineRule="auto"/>
        <w:ind w:hanging="2"/>
        <w:jc w:val="both"/>
        <w:outlineLvl w:val="2"/>
        <w:rPr>
          <w:rFonts w:ascii="Bookman Old Style" w:eastAsia="Arial" w:hAnsi="Bookman Old Style" w:cs="Arial"/>
          <w:b/>
          <w:color w:val="000000"/>
          <w:sz w:val="24"/>
          <w:szCs w:val="24"/>
        </w:rPr>
      </w:pPr>
    </w:p>
    <w:p w14:paraId="31418327" w14:textId="77777777" w:rsidR="0074038A" w:rsidRPr="00155077" w:rsidRDefault="0074038A" w:rsidP="0074038A">
      <w:pPr>
        <w:numPr>
          <w:ilvl w:val="1"/>
          <w:numId w:val="2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Natureza do Objeto:</w:t>
      </w:r>
    </w:p>
    <w:p w14:paraId="39514FE7"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1.2.1 Os serviços, objeto desta contratação são caracterizados como serviços de natureza comum, conforme justificativa descrita no Estudo Técnico Preliminar.</w:t>
      </w:r>
    </w:p>
    <w:p w14:paraId="7F73177F" w14:textId="77777777" w:rsidR="0074038A" w:rsidRPr="00155077" w:rsidRDefault="0074038A" w:rsidP="0074038A">
      <w:pPr>
        <w:pBdr>
          <w:top w:val="nil"/>
          <w:left w:val="nil"/>
          <w:bottom w:val="nil"/>
          <w:right w:val="nil"/>
          <w:between w:val="nil"/>
        </w:pBdr>
        <w:spacing w:after="0" w:line="240" w:lineRule="auto"/>
        <w:ind w:hanging="2"/>
        <w:rPr>
          <w:rFonts w:ascii="Bookman Old Style" w:eastAsia="Arial" w:hAnsi="Bookman Old Style" w:cs="Arial"/>
          <w:sz w:val="24"/>
          <w:szCs w:val="24"/>
        </w:rPr>
      </w:pPr>
      <w:r w:rsidRPr="00155077">
        <w:rPr>
          <w:rFonts w:ascii="Bookman Old Style" w:eastAsia="Arial" w:hAnsi="Bookman Old Style" w:cs="Arial"/>
          <w:sz w:val="24"/>
          <w:szCs w:val="24"/>
        </w:rPr>
        <w:t xml:space="preserve">1.2.2 Prazo de </w:t>
      </w:r>
      <w:r>
        <w:rPr>
          <w:rFonts w:ascii="Bookman Old Style" w:eastAsia="Arial" w:hAnsi="Bookman Old Style" w:cs="Arial"/>
          <w:sz w:val="24"/>
          <w:szCs w:val="24"/>
        </w:rPr>
        <w:t>c</w:t>
      </w:r>
      <w:r w:rsidRPr="00155077">
        <w:rPr>
          <w:rFonts w:ascii="Bookman Old Style" w:eastAsia="Arial" w:hAnsi="Bookman Old Style" w:cs="Arial"/>
          <w:sz w:val="24"/>
          <w:szCs w:val="24"/>
        </w:rPr>
        <w:t>ontratação e índice de reajustamento:</w:t>
      </w:r>
    </w:p>
    <w:p w14:paraId="7D596762"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hAnsi="Bookman Old Style"/>
          <w:sz w:val="24"/>
          <w:szCs w:val="24"/>
        </w:rPr>
      </w:pPr>
      <w:r w:rsidRPr="00155077">
        <w:rPr>
          <w:rStyle w:val="fontstyle01"/>
          <w:rFonts w:ascii="Bookman Old Style" w:hAnsi="Bookman Old Style"/>
          <w:sz w:val="24"/>
          <w:szCs w:val="24"/>
        </w:rPr>
        <w:t>1.2.2.1 A ata de registro de preços terá vigência de 1 (um) ano, podendo</w:t>
      </w:r>
      <w:r w:rsidRPr="00155077">
        <w:rPr>
          <w:rFonts w:ascii="Bookman Old Style" w:hAnsi="Bookman Old Style"/>
          <w:b/>
          <w:color w:val="000000"/>
          <w:sz w:val="24"/>
          <w:szCs w:val="24"/>
        </w:rPr>
        <w:br/>
      </w:r>
      <w:r w:rsidRPr="00155077">
        <w:rPr>
          <w:rStyle w:val="fontstyle01"/>
          <w:rFonts w:ascii="Bookman Old Style" w:hAnsi="Bookman Old Style"/>
          <w:sz w:val="24"/>
          <w:szCs w:val="24"/>
        </w:rPr>
        <w:t>ser prorrogada por igual período, desde que comprovada a vantajosidade</w:t>
      </w:r>
      <w:r w:rsidRPr="00155077">
        <w:rPr>
          <w:rFonts w:ascii="Bookman Old Style" w:hAnsi="Bookman Old Style"/>
          <w:b/>
          <w:color w:val="000000"/>
          <w:sz w:val="24"/>
          <w:szCs w:val="24"/>
        </w:rPr>
        <w:br/>
      </w:r>
      <w:r w:rsidRPr="00155077">
        <w:rPr>
          <w:rStyle w:val="fontstyle01"/>
          <w:rFonts w:ascii="Bookman Old Style" w:hAnsi="Bookman Old Style"/>
          <w:sz w:val="24"/>
          <w:szCs w:val="24"/>
        </w:rPr>
        <w:t>dos preços registrados, e, no seu aniversário, será reestabelecido o</w:t>
      </w:r>
      <w:r w:rsidRPr="00155077">
        <w:rPr>
          <w:rFonts w:ascii="Bookman Old Style" w:hAnsi="Bookman Old Style"/>
          <w:b/>
          <w:color w:val="000000"/>
          <w:sz w:val="24"/>
          <w:szCs w:val="24"/>
        </w:rPr>
        <w:br/>
      </w:r>
      <w:r w:rsidRPr="00155077">
        <w:rPr>
          <w:rStyle w:val="fontstyle01"/>
          <w:rFonts w:ascii="Bookman Old Style" w:hAnsi="Bookman Old Style"/>
          <w:sz w:val="24"/>
          <w:szCs w:val="24"/>
        </w:rPr>
        <w:t>quantitativo inicial, sem que ocorra a acumulação de itens entre os</w:t>
      </w:r>
      <w:r w:rsidRPr="00155077">
        <w:rPr>
          <w:rFonts w:ascii="Bookman Old Style" w:hAnsi="Bookman Old Style"/>
          <w:b/>
          <w:color w:val="000000"/>
          <w:sz w:val="24"/>
          <w:szCs w:val="24"/>
        </w:rPr>
        <w:br/>
      </w:r>
      <w:r w:rsidRPr="00155077">
        <w:rPr>
          <w:rStyle w:val="fontstyle01"/>
          <w:rFonts w:ascii="Bookman Old Style" w:hAnsi="Bookman Old Style"/>
          <w:sz w:val="24"/>
          <w:szCs w:val="24"/>
        </w:rPr>
        <w:t>períodos</w:t>
      </w:r>
      <w:r w:rsidRPr="00155077">
        <w:rPr>
          <w:rFonts w:ascii="Bookman Old Style" w:hAnsi="Bookman Old Style"/>
          <w:sz w:val="24"/>
          <w:szCs w:val="24"/>
        </w:rPr>
        <w:t>.</w:t>
      </w:r>
    </w:p>
    <w:p w14:paraId="69E00B5E"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1.2.2.3 Os valores estimados nesta contratação poderão ser reajustados de acordo com </w:t>
      </w:r>
      <w:r w:rsidRPr="00155077">
        <w:rPr>
          <w:rFonts w:ascii="Bookman Old Style" w:eastAsia="Arial" w:hAnsi="Bookman Old Style" w:cs="Arial"/>
          <w:sz w:val="24"/>
          <w:szCs w:val="24"/>
        </w:rPr>
        <w:t xml:space="preserve">o </w:t>
      </w:r>
      <w:r w:rsidRPr="00155077">
        <w:rPr>
          <w:rFonts w:ascii="Bookman Old Style" w:eastAsia="Arial" w:hAnsi="Bookman Old Style" w:cs="Arial"/>
          <w:color w:val="000000"/>
          <w:sz w:val="24"/>
          <w:szCs w:val="24"/>
        </w:rPr>
        <w:t>IPCA, divulgado pelo IBGE, nos termos da lei.</w:t>
      </w:r>
    </w:p>
    <w:p w14:paraId="5320FD39"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339F5903"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JUSTIFICATIVA E DESCRIÇÃO DA NECESSIDADE DA CONTRATAÇÃO</w:t>
      </w:r>
    </w:p>
    <w:p w14:paraId="032691C0" w14:textId="77777777" w:rsidR="0074038A" w:rsidRPr="00155077" w:rsidRDefault="0074038A" w:rsidP="0074038A">
      <w:pPr>
        <w:numPr>
          <w:ilvl w:val="1"/>
          <w:numId w:val="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A </w:t>
      </w:r>
      <w:r>
        <w:rPr>
          <w:rFonts w:ascii="Bookman Old Style" w:eastAsia="Arial" w:hAnsi="Bookman Old Style" w:cs="Arial"/>
          <w:color w:val="000000"/>
          <w:sz w:val="24"/>
          <w:szCs w:val="24"/>
        </w:rPr>
        <w:t>f</w:t>
      </w:r>
      <w:r w:rsidRPr="00155077">
        <w:rPr>
          <w:rFonts w:ascii="Bookman Old Style" w:eastAsia="Arial" w:hAnsi="Bookman Old Style" w:cs="Arial"/>
          <w:color w:val="000000"/>
          <w:sz w:val="24"/>
          <w:szCs w:val="24"/>
        </w:rPr>
        <w:t xml:space="preserve">undamentação da </w:t>
      </w:r>
      <w:r w:rsidRPr="00155077">
        <w:rPr>
          <w:rFonts w:ascii="Bookman Old Style" w:eastAsia="Arial" w:hAnsi="Bookman Old Style" w:cs="Arial"/>
          <w:sz w:val="24"/>
          <w:szCs w:val="24"/>
        </w:rPr>
        <w:t>c</w:t>
      </w:r>
      <w:r w:rsidRPr="00155077">
        <w:rPr>
          <w:rFonts w:ascii="Bookman Old Style" w:eastAsia="Arial" w:hAnsi="Bookman Old Style" w:cs="Arial"/>
          <w:color w:val="000000"/>
          <w:sz w:val="24"/>
          <w:szCs w:val="24"/>
        </w:rPr>
        <w:t>ontratação encontra-se pormenorizada no ETP.</w:t>
      </w:r>
    </w:p>
    <w:p w14:paraId="79B21510"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3FDF0E5C"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DESCRIÇÃO DA SOLUÇÃO, CONSIDERANDO TODO O CICLO DE VIDA DO OBJETO</w:t>
      </w:r>
    </w:p>
    <w:p w14:paraId="6B36C074" w14:textId="77777777" w:rsidR="0074038A" w:rsidRPr="00155077" w:rsidRDefault="0074038A" w:rsidP="0074038A">
      <w:pPr>
        <w:numPr>
          <w:ilvl w:val="1"/>
          <w:numId w:val="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 descrição da solução como um todo se encontra pormenorizada no ETP.</w:t>
      </w:r>
    </w:p>
    <w:p w14:paraId="2E820499"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4CF72F22"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REQUISITOS DA CONTRATAÇÃO</w:t>
      </w:r>
    </w:p>
    <w:p w14:paraId="41D8051E" w14:textId="77777777" w:rsidR="0074038A" w:rsidRPr="00155077" w:rsidRDefault="0074038A" w:rsidP="0074038A">
      <w:pPr>
        <w:keepNext/>
        <w:keepLines/>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4.1 Exigências de amostras:</w:t>
      </w:r>
    </w:p>
    <w:p w14:paraId="17491A9B" w14:textId="77777777" w:rsidR="0074038A" w:rsidRPr="00155077" w:rsidRDefault="0074038A" w:rsidP="0074038A">
      <w:pPr>
        <w:numPr>
          <w:ilvl w:val="2"/>
          <w:numId w:val="11"/>
        </w:numPr>
        <w:pBdr>
          <w:top w:val="nil"/>
          <w:left w:val="nil"/>
          <w:bottom w:val="nil"/>
          <w:right w:val="nil"/>
          <w:between w:val="nil"/>
        </w:pBdr>
        <w:spacing w:after="0" w:line="240" w:lineRule="auto"/>
        <w:ind w:left="0" w:hanging="2"/>
        <w:jc w:val="both"/>
        <w:rPr>
          <w:rFonts w:ascii="Bookman Old Style" w:eastAsia="Arial" w:hAnsi="Bookman Old Style" w:cs="Arial"/>
          <w:i/>
          <w:color w:val="FF0000"/>
          <w:sz w:val="24"/>
          <w:szCs w:val="24"/>
        </w:rPr>
      </w:pPr>
      <w:r w:rsidRPr="00155077">
        <w:rPr>
          <w:rFonts w:ascii="Bookman Old Style" w:eastAsia="Arial" w:hAnsi="Bookman Old Style" w:cs="Arial"/>
          <w:sz w:val="24"/>
          <w:szCs w:val="24"/>
        </w:rPr>
        <w:t xml:space="preserve"> Não serão exigidas amostras</w:t>
      </w:r>
      <w:r w:rsidRPr="00155077">
        <w:rPr>
          <w:rFonts w:ascii="Bookman Old Style" w:eastAsia="Arial" w:hAnsi="Bookman Old Style" w:cs="Arial"/>
          <w:i/>
          <w:color w:val="FF0000"/>
          <w:sz w:val="24"/>
          <w:szCs w:val="24"/>
        </w:rPr>
        <w:t>.</w:t>
      </w:r>
    </w:p>
    <w:p w14:paraId="6A8E6374" w14:textId="77777777" w:rsidR="0074038A" w:rsidRPr="00155077" w:rsidRDefault="0074038A" w:rsidP="0074038A">
      <w:pPr>
        <w:numPr>
          <w:ilvl w:val="1"/>
          <w:numId w:val="11"/>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Subcontratação:</w:t>
      </w:r>
    </w:p>
    <w:p w14:paraId="738A4D5A" w14:textId="77777777" w:rsidR="0074038A" w:rsidRPr="00155077" w:rsidRDefault="0074038A" w:rsidP="0074038A">
      <w:pPr>
        <w:numPr>
          <w:ilvl w:val="2"/>
          <w:numId w:val="11"/>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Não será admitida a subcontratação do objeto contratual.</w:t>
      </w:r>
    </w:p>
    <w:p w14:paraId="1BC66B56" w14:textId="77777777" w:rsidR="0074038A" w:rsidRPr="00155077" w:rsidRDefault="0074038A" w:rsidP="0074038A">
      <w:pPr>
        <w:numPr>
          <w:ilvl w:val="1"/>
          <w:numId w:val="11"/>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Garantia da Contratação:</w:t>
      </w:r>
    </w:p>
    <w:p w14:paraId="26107C9D"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hAnsi="Bookman Old Style"/>
          <w:iCs/>
          <w:sz w:val="24"/>
          <w:szCs w:val="24"/>
        </w:rPr>
        <w:t>4.4.</w:t>
      </w:r>
      <w:r w:rsidRPr="00155077">
        <w:rPr>
          <w:rFonts w:ascii="Bookman Old Style" w:hAnsi="Bookman Old Style"/>
          <w:sz w:val="24"/>
          <w:szCs w:val="24"/>
        </w:rPr>
        <w:t xml:space="preserve"> </w:t>
      </w:r>
      <w:r w:rsidRPr="00155077">
        <w:rPr>
          <w:rFonts w:ascii="Bookman Old Style" w:hAnsi="Bookman Old Style"/>
          <w:iCs/>
          <w:sz w:val="24"/>
          <w:szCs w:val="24"/>
        </w:rPr>
        <w:t xml:space="preserve"> O prazo de garantia é aquele estabelecido na Lei n. 8.078/1990</w:t>
      </w:r>
    </w:p>
    <w:p w14:paraId="6189599E"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6D3FE048"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 xml:space="preserve"> EXECUÇÃO DO OBJETO</w:t>
      </w:r>
    </w:p>
    <w:p w14:paraId="468C1AD9" w14:textId="77777777" w:rsidR="0074038A" w:rsidRPr="00155077" w:rsidRDefault="0074038A" w:rsidP="0074038A">
      <w:pPr>
        <w:numPr>
          <w:ilvl w:val="1"/>
          <w:numId w:val="13"/>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Condições, prazos e local de </w:t>
      </w:r>
      <w:r>
        <w:rPr>
          <w:rFonts w:ascii="Bookman Old Style" w:eastAsia="Arial" w:hAnsi="Bookman Old Style" w:cs="Arial"/>
          <w:color w:val="000000"/>
          <w:sz w:val="24"/>
          <w:szCs w:val="24"/>
        </w:rPr>
        <w:t>e</w:t>
      </w:r>
      <w:r w:rsidRPr="00155077">
        <w:rPr>
          <w:rFonts w:ascii="Bookman Old Style" w:eastAsia="Arial" w:hAnsi="Bookman Old Style" w:cs="Arial"/>
          <w:color w:val="000000"/>
          <w:sz w:val="24"/>
          <w:szCs w:val="24"/>
        </w:rPr>
        <w:t>ntrega:</w:t>
      </w:r>
    </w:p>
    <w:p w14:paraId="07EED7DE"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hAnsi="Bookman Old Style" w:cs="Times New Roman"/>
          <w:bCs/>
          <w:sz w:val="24"/>
          <w:szCs w:val="24"/>
        </w:rPr>
      </w:pPr>
      <w:r w:rsidRPr="00155077">
        <w:rPr>
          <w:rFonts w:ascii="Bookman Old Style" w:eastAsia="Arial" w:hAnsi="Bookman Old Style" w:cs="Arial"/>
          <w:color w:val="000000"/>
          <w:sz w:val="24"/>
          <w:szCs w:val="24"/>
        </w:rPr>
        <w:t>5.1.1</w:t>
      </w:r>
      <w:bookmarkStart w:id="0" w:name="_Hlk127178704"/>
      <w:r w:rsidRPr="00155077">
        <w:rPr>
          <w:rFonts w:ascii="Bookman Old Style" w:eastAsia="Arial" w:hAnsi="Bookman Old Style" w:cs="Arial"/>
          <w:color w:val="000000"/>
          <w:sz w:val="24"/>
          <w:szCs w:val="24"/>
        </w:rPr>
        <w:t xml:space="preserve"> </w:t>
      </w:r>
      <w:r w:rsidRPr="00155077">
        <w:rPr>
          <w:rFonts w:ascii="Bookman Old Style" w:hAnsi="Bookman Old Style" w:cs="Times New Roman"/>
          <w:bCs/>
          <w:sz w:val="24"/>
          <w:szCs w:val="24"/>
        </w:rPr>
        <w:t>A execução do objeto dar-se-á mediante agendamento da Secretaria Municipal de Saúde, devendo a adjudicatária possuir disponibilidade de atendimento de no mínimo 3 (três) procedimentos mensais, conforme necessidade e demanda do município.</w:t>
      </w:r>
    </w:p>
    <w:p w14:paraId="70DC1BBD"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155077">
        <w:rPr>
          <w:rFonts w:ascii="Bookman Old Style" w:hAnsi="Bookman Old Style" w:cs="Times New Roman"/>
          <w:sz w:val="24"/>
          <w:szCs w:val="24"/>
        </w:rPr>
        <w:t>5.1.1.1. O prazo de realização dos serviços é de 20 dias corridos, contado a partir do recebimento da requisição formalizada pelo município.</w:t>
      </w:r>
    </w:p>
    <w:p w14:paraId="4721156D"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155077">
        <w:rPr>
          <w:rFonts w:ascii="Bookman Old Style" w:hAnsi="Bookman Old Style" w:cs="Times New Roman"/>
          <w:sz w:val="24"/>
          <w:szCs w:val="24"/>
        </w:rPr>
        <w:t xml:space="preserve">5.1.1.2. Caso não seja possível a prestação dos serviços na data avençada, </w:t>
      </w:r>
      <w:r>
        <w:rPr>
          <w:rFonts w:ascii="Bookman Old Style" w:hAnsi="Bookman Old Style" w:cs="Times New Roman"/>
          <w:sz w:val="24"/>
          <w:szCs w:val="24"/>
        </w:rPr>
        <w:t>a adjudicatária</w:t>
      </w:r>
      <w:r w:rsidRPr="00155077">
        <w:rPr>
          <w:rFonts w:ascii="Bookman Old Style" w:hAnsi="Bookman Old Style" w:cs="Times New Roman"/>
          <w:sz w:val="24"/>
          <w:szCs w:val="24"/>
        </w:rPr>
        <w:t xml:space="preserve"> deverá comunicar as razões respectivas com pelo menos um dia de antecedência</w:t>
      </w:r>
      <w:r>
        <w:rPr>
          <w:rFonts w:ascii="Bookman Old Style" w:hAnsi="Bookman Old Style" w:cs="Times New Roman"/>
          <w:sz w:val="24"/>
          <w:szCs w:val="24"/>
        </w:rPr>
        <w:t>,</w:t>
      </w:r>
      <w:r w:rsidRPr="00155077">
        <w:rPr>
          <w:rFonts w:ascii="Bookman Old Style" w:hAnsi="Bookman Old Style" w:cs="Times New Roman"/>
          <w:sz w:val="24"/>
          <w:szCs w:val="24"/>
        </w:rPr>
        <w:t xml:space="preserve"> para que o pleito de prorrogação de prazo seja analisado </w:t>
      </w:r>
      <w:r>
        <w:rPr>
          <w:rFonts w:ascii="Bookman Old Style" w:hAnsi="Bookman Old Style" w:cs="Times New Roman"/>
          <w:sz w:val="24"/>
          <w:szCs w:val="24"/>
        </w:rPr>
        <w:t>pelo município</w:t>
      </w:r>
      <w:r w:rsidRPr="00155077">
        <w:rPr>
          <w:rFonts w:ascii="Bookman Old Style" w:hAnsi="Bookman Old Style" w:cs="Times New Roman"/>
          <w:sz w:val="24"/>
          <w:szCs w:val="24"/>
        </w:rPr>
        <w:t>, ressalvadas situações de caso fortuito e força maior.</w:t>
      </w:r>
    </w:p>
    <w:p w14:paraId="5B3FC280"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b/>
          <w:bCs/>
          <w:color w:val="000000"/>
          <w:sz w:val="24"/>
          <w:szCs w:val="24"/>
        </w:rPr>
      </w:pPr>
      <w:r w:rsidRPr="00155077">
        <w:rPr>
          <w:rFonts w:ascii="Bookman Old Style" w:hAnsi="Bookman Old Style" w:cs="Times New Roman"/>
          <w:sz w:val="24"/>
          <w:szCs w:val="24"/>
        </w:rPr>
        <w:t>5.1.1.3.</w:t>
      </w:r>
      <w:r w:rsidRPr="00155077">
        <w:rPr>
          <w:rFonts w:ascii="Bookman Old Style" w:hAnsi="Bookman Old Style" w:cs="Times New Roman"/>
          <w:b/>
          <w:bCs/>
          <w:sz w:val="24"/>
          <w:szCs w:val="24"/>
        </w:rPr>
        <w:t xml:space="preserve"> </w:t>
      </w:r>
      <w:r w:rsidRPr="00C6250A">
        <w:rPr>
          <w:rStyle w:val="fontstyle01"/>
          <w:rFonts w:ascii="Bookman Old Style" w:hAnsi="Bookman Old Style" w:cs="Times New Roman"/>
          <w:b w:val="0"/>
          <w:bCs w:val="0"/>
          <w:sz w:val="24"/>
          <w:szCs w:val="24"/>
        </w:rPr>
        <w:t>Os serviços deverão ser prestados em local que cumpra com todas as normas vigentes, em especial no que tange a questões sanitárias, de segurança, de acesso e acessibilidade aos usuários encaminhados pelo município.</w:t>
      </w:r>
      <w:r w:rsidRPr="00155077">
        <w:rPr>
          <w:rStyle w:val="fontstyle01"/>
          <w:rFonts w:ascii="Bookman Old Style" w:hAnsi="Bookman Old Style" w:cs="Times New Roman"/>
          <w:sz w:val="24"/>
          <w:szCs w:val="24"/>
        </w:rPr>
        <w:t xml:space="preserve"> </w:t>
      </w:r>
    </w:p>
    <w:p w14:paraId="3815826A"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5.1.2 </w:t>
      </w:r>
      <w:r w:rsidRPr="00155077">
        <w:rPr>
          <w:rFonts w:ascii="Bookman Old Style" w:hAnsi="Bookman Old Style" w:cs="Times New Roman"/>
          <w:bCs/>
          <w:sz w:val="24"/>
          <w:szCs w:val="24"/>
        </w:rPr>
        <w:t>Serão de responsabilidade do fornecedor registrado todas as despesas pertinentes à prestação dos serviços, dentre elas:</w:t>
      </w:r>
    </w:p>
    <w:p w14:paraId="2C38F526" w14:textId="77777777" w:rsidR="0074038A" w:rsidRPr="00155077" w:rsidRDefault="0074038A" w:rsidP="0074038A">
      <w:pPr>
        <w:autoSpaceDE w:val="0"/>
        <w:autoSpaceDN w:val="0"/>
        <w:adjustRightInd w:val="0"/>
        <w:spacing w:after="0" w:line="240" w:lineRule="auto"/>
        <w:ind w:hanging="2"/>
        <w:contextualSpacing/>
        <w:rPr>
          <w:rFonts w:ascii="Bookman Old Style" w:hAnsi="Bookman Old Style" w:cs="Times New Roman"/>
          <w:bCs/>
          <w:sz w:val="24"/>
          <w:szCs w:val="24"/>
        </w:rPr>
      </w:pPr>
      <w:r w:rsidRPr="00155077">
        <w:rPr>
          <w:rFonts w:ascii="Bookman Old Style" w:hAnsi="Bookman Old Style" w:cs="Times New Roman"/>
          <w:bCs/>
          <w:sz w:val="24"/>
          <w:szCs w:val="24"/>
        </w:rPr>
        <w:t>a) Despesas hospitalares (diárias, taxas, materiais, medicamentos, etc.);</w:t>
      </w:r>
    </w:p>
    <w:p w14:paraId="20218813" w14:textId="77777777" w:rsidR="0074038A" w:rsidRPr="00155077" w:rsidRDefault="0074038A" w:rsidP="0074038A">
      <w:pPr>
        <w:autoSpaceDE w:val="0"/>
        <w:autoSpaceDN w:val="0"/>
        <w:adjustRightInd w:val="0"/>
        <w:spacing w:after="0" w:line="240" w:lineRule="auto"/>
        <w:ind w:hanging="2"/>
        <w:contextualSpacing/>
        <w:rPr>
          <w:rFonts w:ascii="Bookman Old Style" w:hAnsi="Bookman Old Style" w:cs="Times New Roman"/>
          <w:bCs/>
          <w:sz w:val="24"/>
          <w:szCs w:val="24"/>
        </w:rPr>
      </w:pPr>
      <w:r w:rsidRPr="00155077">
        <w:rPr>
          <w:rFonts w:ascii="Bookman Old Style" w:hAnsi="Bookman Old Style" w:cs="Times New Roman"/>
          <w:bCs/>
          <w:sz w:val="24"/>
          <w:szCs w:val="24"/>
        </w:rPr>
        <w:t>b) Despesas com aquisição de Dispositivos Médicos Implantáveis;</w:t>
      </w:r>
    </w:p>
    <w:p w14:paraId="416E0F81" w14:textId="77777777" w:rsidR="0074038A" w:rsidRPr="00155077" w:rsidRDefault="0074038A" w:rsidP="0074038A">
      <w:pPr>
        <w:autoSpaceDE w:val="0"/>
        <w:autoSpaceDN w:val="0"/>
        <w:adjustRightInd w:val="0"/>
        <w:spacing w:after="0" w:line="240" w:lineRule="auto"/>
        <w:ind w:hanging="2"/>
        <w:contextualSpacing/>
        <w:rPr>
          <w:rFonts w:ascii="Bookman Old Style" w:hAnsi="Bookman Old Style" w:cs="Times New Roman"/>
          <w:bCs/>
          <w:sz w:val="24"/>
          <w:szCs w:val="24"/>
        </w:rPr>
      </w:pPr>
      <w:r w:rsidRPr="00155077">
        <w:rPr>
          <w:rFonts w:ascii="Bookman Old Style" w:hAnsi="Bookman Old Style" w:cs="Times New Roman"/>
          <w:bCs/>
          <w:sz w:val="24"/>
          <w:szCs w:val="24"/>
        </w:rPr>
        <w:t>c) Despesas com curativos e consultas pós-operatórias;</w:t>
      </w:r>
    </w:p>
    <w:p w14:paraId="36559018" w14:textId="77777777" w:rsidR="0074038A" w:rsidRPr="00155077" w:rsidRDefault="0074038A" w:rsidP="0074038A">
      <w:pPr>
        <w:autoSpaceDE w:val="0"/>
        <w:autoSpaceDN w:val="0"/>
        <w:adjustRightInd w:val="0"/>
        <w:spacing w:after="0" w:line="240" w:lineRule="auto"/>
        <w:ind w:hanging="2"/>
        <w:contextualSpacing/>
        <w:rPr>
          <w:rFonts w:ascii="Bookman Old Style" w:hAnsi="Bookman Old Style" w:cs="Times New Roman"/>
          <w:bCs/>
          <w:sz w:val="24"/>
          <w:szCs w:val="24"/>
        </w:rPr>
      </w:pPr>
      <w:r w:rsidRPr="00155077">
        <w:rPr>
          <w:rFonts w:ascii="Bookman Old Style" w:hAnsi="Bookman Old Style" w:cs="Times New Roman"/>
          <w:bCs/>
          <w:sz w:val="24"/>
          <w:szCs w:val="24"/>
        </w:rPr>
        <w:t>d) Despesas com laboratórios médicos;</w:t>
      </w:r>
    </w:p>
    <w:p w14:paraId="0B85C675" w14:textId="77777777" w:rsidR="0074038A" w:rsidRPr="00155077" w:rsidRDefault="0074038A" w:rsidP="0074038A">
      <w:pPr>
        <w:autoSpaceDE w:val="0"/>
        <w:autoSpaceDN w:val="0"/>
        <w:adjustRightInd w:val="0"/>
        <w:spacing w:after="0" w:line="240" w:lineRule="auto"/>
        <w:ind w:hanging="2"/>
        <w:contextualSpacing/>
        <w:rPr>
          <w:rFonts w:ascii="Bookman Old Style" w:hAnsi="Bookman Old Style" w:cs="Times New Roman"/>
          <w:bCs/>
          <w:sz w:val="24"/>
          <w:szCs w:val="24"/>
        </w:rPr>
      </w:pPr>
      <w:r w:rsidRPr="00155077">
        <w:rPr>
          <w:rFonts w:ascii="Bookman Old Style" w:hAnsi="Bookman Old Style" w:cs="Times New Roman"/>
          <w:bCs/>
          <w:sz w:val="24"/>
          <w:szCs w:val="24"/>
        </w:rPr>
        <w:t>e) Despesas com anestesiologista.</w:t>
      </w:r>
    </w:p>
    <w:p w14:paraId="261B32E6" w14:textId="77777777" w:rsidR="0074038A" w:rsidRPr="00155077" w:rsidRDefault="0074038A" w:rsidP="0074038A">
      <w:pPr>
        <w:autoSpaceDE w:val="0"/>
        <w:autoSpaceDN w:val="0"/>
        <w:adjustRightInd w:val="0"/>
        <w:spacing w:after="0" w:line="240" w:lineRule="auto"/>
        <w:ind w:hanging="2"/>
        <w:contextualSpacing/>
        <w:rPr>
          <w:rFonts w:ascii="Bookman Old Style" w:hAnsi="Bookman Old Style" w:cs="Times New Roman"/>
          <w:bCs/>
          <w:sz w:val="24"/>
          <w:szCs w:val="24"/>
        </w:rPr>
      </w:pPr>
      <w:r w:rsidRPr="00155077">
        <w:rPr>
          <w:rFonts w:ascii="Bookman Old Style" w:hAnsi="Bookman Old Style" w:cs="Times New Roman"/>
          <w:bCs/>
          <w:sz w:val="24"/>
          <w:szCs w:val="24"/>
        </w:rPr>
        <w:t>f) Consulta pré-operatória</w:t>
      </w:r>
    </w:p>
    <w:p w14:paraId="7C7C6476" w14:textId="77777777" w:rsidR="0074038A" w:rsidRPr="00155077" w:rsidRDefault="0074038A" w:rsidP="0074038A">
      <w:pPr>
        <w:autoSpaceDE w:val="0"/>
        <w:autoSpaceDN w:val="0"/>
        <w:adjustRightInd w:val="0"/>
        <w:spacing w:after="0" w:line="240" w:lineRule="auto"/>
        <w:ind w:hanging="2"/>
        <w:contextualSpacing/>
        <w:rPr>
          <w:rFonts w:ascii="Bookman Old Style" w:hAnsi="Bookman Old Style" w:cs="Times New Roman"/>
          <w:bCs/>
          <w:sz w:val="24"/>
          <w:szCs w:val="24"/>
        </w:rPr>
      </w:pPr>
      <w:r w:rsidRPr="00155077">
        <w:rPr>
          <w:rFonts w:ascii="Bookman Old Style" w:hAnsi="Bookman Old Style" w:cs="Times New Roman"/>
          <w:bCs/>
          <w:sz w:val="24"/>
          <w:szCs w:val="24"/>
        </w:rPr>
        <w:t>g) Consulta pré-anestésica</w:t>
      </w:r>
    </w:p>
    <w:p w14:paraId="4B270AF0" w14:textId="77777777" w:rsidR="0074038A" w:rsidRPr="00155077" w:rsidRDefault="0074038A" w:rsidP="0074038A">
      <w:pPr>
        <w:autoSpaceDE w:val="0"/>
        <w:autoSpaceDN w:val="0"/>
        <w:adjustRightInd w:val="0"/>
        <w:spacing w:after="0" w:line="240" w:lineRule="auto"/>
        <w:ind w:hanging="2"/>
        <w:contextualSpacing/>
        <w:rPr>
          <w:rFonts w:ascii="Bookman Old Style" w:hAnsi="Bookman Old Style" w:cs="Times New Roman"/>
          <w:bCs/>
          <w:sz w:val="24"/>
          <w:szCs w:val="24"/>
        </w:rPr>
      </w:pPr>
      <w:r w:rsidRPr="00155077">
        <w:rPr>
          <w:rFonts w:ascii="Bookman Old Style" w:hAnsi="Bookman Old Style" w:cs="Times New Roman"/>
          <w:bCs/>
          <w:sz w:val="24"/>
          <w:szCs w:val="24"/>
        </w:rPr>
        <w:t>h) Consulta pós-operatória</w:t>
      </w:r>
    </w:p>
    <w:p w14:paraId="33DB6DA2" w14:textId="77777777" w:rsidR="0074038A" w:rsidRPr="00155077" w:rsidRDefault="0074038A" w:rsidP="0074038A">
      <w:pPr>
        <w:autoSpaceDE w:val="0"/>
        <w:autoSpaceDN w:val="0"/>
        <w:adjustRightInd w:val="0"/>
        <w:spacing w:after="0" w:line="240" w:lineRule="auto"/>
        <w:ind w:hanging="2"/>
        <w:rPr>
          <w:rFonts w:ascii="Bookman Old Style" w:hAnsi="Bookman Old Style" w:cs="Times New Roman"/>
          <w:bCs/>
          <w:sz w:val="24"/>
          <w:szCs w:val="24"/>
        </w:rPr>
      </w:pPr>
      <w:r w:rsidRPr="00155077">
        <w:rPr>
          <w:rFonts w:ascii="Bookman Old Style" w:hAnsi="Bookman Old Style" w:cs="Times New Roman"/>
          <w:bCs/>
          <w:sz w:val="24"/>
          <w:szCs w:val="24"/>
        </w:rPr>
        <w:t>i) Sessões de fisioterapia</w:t>
      </w:r>
    </w:p>
    <w:p w14:paraId="0409AE88" w14:textId="77777777" w:rsidR="0074038A" w:rsidRPr="00155077" w:rsidRDefault="0074038A" w:rsidP="0074038A">
      <w:pPr>
        <w:autoSpaceDE w:val="0"/>
        <w:autoSpaceDN w:val="0"/>
        <w:adjustRightInd w:val="0"/>
        <w:spacing w:after="0" w:line="240" w:lineRule="auto"/>
        <w:ind w:hanging="2"/>
        <w:contextualSpacing/>
        <w:jc w:val="both"/>
        <w:rPr>
          <w:rFonts w:ascii="Bookman Old Style" w:hAnsi="Bookman Old Style" w:cs="Times New Roman"/>
          <w:bCs/>
          <w:sz w:val="24"/>
          <w:szCs w:val="24"/>
        </w:rPr>
      </w:pPr>
      <w:r w:rsidRPr="00155077">
        <w:rPr>
          <w:rFonts w:ascii="Bookman Old Style" w:hAnsi="Bookman Old Style" w:cs="Times New Roman"/>
          <w:bCs/>
          <w:sz w:val="24"/>
          <w:szCs w:val="24"/>
        </w:rPr>
        <w:t>5.1.3 Havendo a necessidade de utilização de dispositivos médicos implantáveis e materiais especiais em determinados procedimentos cirúrgicos, deverão os dispositivos, obrigatoriamente, possuir Registro na Anvisa e atender as boas práticas de qualidade, conforme descrito nas Resoluções do Ministério da Saúde nº 14/2011 e nº 59/2008 e a Resolução do CFM nº 1.084/2006, que estabelece</w:t>
      </w:r>
      <w:r>
        <w:rPr>
          <w:rFonts w:ascii="Bookman Old Style" w:hAnsi="Bookman Old Style" w:cs="Times New Roman"/>
          <w:bCs/>
          <w:sz w:val="24"/>
          <w:szCs w:val="24"/>
        </w:rPr>
        <w:t>m</w:t>
      </w:r>
      <w:r w:rsidRPr="00155077">
        <w:rPr>
          <w:rFonts w:ascii="Bookman Old Style" w:hAnsi="Bookman Old Style" w:cs="Times New Roman"/>
          <w:bCs/>
          <w:sz w:val="24"/>
          <w:szCs w:val="24"/>
        </w:rPr>
        <w:t xml:space="preserve"> normas para utilização de materiais de implante.</w:t>
      </w:r>
    </w:p>
    <w:p w14:paraId="0279403F" w14:textId="77777777" w:rsidR="0074038A" w:rsidRPr="00155077" w:rsidRDefault="0074038A" w:rsidP="0074038A">
      <w:pPr>
        <w:autoSpaceDE w:val="0"/>
        <w:autoSpaceDN w:val="0"/>
        <w:adjustRightInd w:val="0"/>
        <w:spacing w:after="0" w:line="240" w:lineRule="auto"/>
        <w:ind w:hanging="2"/>
        <w:contextualSpacing/>
        <w:jc w:val="both"/>
        <w:rPr>
          <w:rFonts w:ascii="Bookman Old Style" w:hAnsi="Bookman Old Style" w:cs="Times New Roman"/>
          <w:bCs/>
          <w:sz w:val="24"/>
          <w:szCs w:val="24"/>
        </w:rPr>
      </w:pPr>
      <w:r w:rsidRPr="00155077">
        <w:rPr>
          <w:rFonts w:ascii="Bookman Old Style" w:hAnsi="Bookman Old Style" w:cs="Times New Roman"/>
          <w:bCs/>
          <w:sz w:val="24"/>
          <w:szCs w:val="24"/>
        </w:rPr>
        <w:t>5.1.4 Caso haja complicações decorrentes e limitadas ao procedimento cirúrgico do paciente, o fornecedor registrado ficará responsável pelas despesas necessárias a recuperação do mesmo, desde a necessidade de medicamentos especiais, reposição de sangue e/ou internação em UTI.</w:t>
      </w:r>
    </w:p>
    <w:p w14:paraId="00A26424" w14:textId="77777777" w:rsidR="0074038A" w:rsidRPr="00155077" w:rsidRDefault="0074038A" w:rsidP="0074038A">
      <w:pPr>
        <w:autoSpaceDE w:val="0"/>
        <w:autoSpaceDN w:val="0"/>
        <w:adjustRightInd w:val="0"/>
        <w:spacing w:after="0" w:line="240" w:lineRule="auto"/>
        <w:ind w:hanging="2"/>
        <w:contextualSpacing/>
        <w:jc w:val="both"/>
        <w:rPr>
          <w:rFonts w:ascii="Bookman Old Style" w:hAnsi="Bookman Old Style" w:cs="Times New Roman"/>
          <w:bCs/>
          <w:sz w:val="24"/>
          <w:szCs w:val="24"/>
        </w:rPr>
      </w:pPr>
      <w:r w:rsidRPr="00155077">
        <w:rPr>
          <w:rFonts w:ascii="Bookman Old Style" w:hAnsi="Bookman Old Style" w:cs="Times New Roman"/>
          <w:bCs/>
          <w:sz w:val="24"/>
          <w:szCs w:val="24"/>
        </w:rPr>
        <w:t xml:space="preserve">5.1.5 Ocorrendo complicações médicas que não sejam decorrentes e limitadas ao procedimento cirúrgico realizado, reserva-se valores específicos constantes em cada lote da presente licitação, a fim de cobrir despesas eventuais e necessárias a recuperação do paciente. </w:t>
      </w:r>
    </w:p>
    <w:p w14:paraId="70E875D8" w14:textId="77777777" w:rsidR="0074038A" w:rsidRPr="00155077" w:rsidRDefault="0074038A" w:rsidP="0074038A">
      <w:pPr>
        <w:autoSpaceDE w:val="0"/>
        <w:autoSpaceDN w:val="0"/>
        <w:adjustRightInd w:val="0"/>
        <w:spacing w:after="0" w:line="240" w:lineRule="auto"/>
        <w:ind w:hanging="2"/>
        <w:contextualSpacing/>
        <w:jc w:val="both"/>
        <w:rPr>
          <w:rFonts w:ascii="Bookman Old Style" w:hAnsi="Bookman Old Style" w:cs="Times New Roman"/>
          <w:bCs/>
          <w:sz w:val="24"/>
          <w:szCs w:val="24"/>
        </w:rPr>
      </w:pPr>
      <w:r w:rsidRPr="00155077">
        <w:rPr>
          <w:rFonts w:ascii="Bookman Old Style" w:hAnsi="Bookman Old Style" w:cs="Times New Roman"/>
          <w:bCs/>
          <w:sz w:val="24"/>
          <w:szCs w:val="24"/>
        </w:rPr>
        <w:t>5.1.6. Fica a licitante vencedora responsável pela realização das cirurgias</w:t>
      </w:r>
      <w:r>
        <w:rPr>
          <w:rFonts w:ascii="Bookman Old Style" w:hAnsi="Bookman Old Style" w:cs="Times New Roman"/>
          <w:bCs/>
          <w:sz w:val="24"/>
          <w:szCs w:val="24"/>
        </w:rPr>
        <w:t>,</w:t>
      </w:r>
      <w:r w:rsidRPr="00155077">
        <w:rPr>
          <w:rFonts w:ascii="Bookman Old Style" w:hAnsi="Bookman Old Style" w:cs="Times New Roman"/>
          <w:bCs/>
          <w:sz w:val="24"/>
          <w:szCs w:val="24"/>
        </w:rPr>
        <w:t xml:space="preserve"> desde que </w:t>
      </w:r>
      <w:r>
        <w:rPr>
          <w:rFonts w:ascii="Bookman Old Style" w:hAnsi="Bookman Old Style" w:cs="Times New Roman"/>
          <w:bCs/>
          <w:sz w:val="24"/>
          <w:szCs w:val="24"/>
        </w:rPr>
        <w:t xml:space="preserve">elas </w:t>
      </w:r>
      <w:r w:rsidRPr="00155077">
        <w:rPr>
          <w:rFonts w:ascii="Bookman Old Style" w:hAnsi="Bookman Old Style" w:cs="Times New Roman"/>
          <w:bCs/>
          <w:sz w:val="24"/>
          <w:szCs w:val="24"/>
        </w:rPr>
        <w:t>sejam devidamente indicadas pelos cirurgiões após a devida avaliação das condições clínicas de cada paciente.</w:t>
      </w:r>
    </w:p>
    <w:p w14:paraId="20FDDC39" w14:textId="77777777" w:rsidR="0074038A" w:rsidRPr="00155077" w:rsidRDefault="0074038A" w:rsidP="0074038A">
      <w:pPr>
        <w:autoSpaceDE w:val="0"/>
        <w:autoSpaceDN w:val="0"/>
        <w:adjustRightInd w:val="0"/>
        <w:spacing w:after="0" w:line="240" w:lineRule="auto"/>
        <w:ind w:hanging="2"/>
        <w:contextualSpacing/>
        <w:jc w:val="both"/>
        <w:rPr>
          <w:rFonts w:ascii="Bookman Old Style" w:hAnsi="Bookman Old Style" w:cs="Times New Roman"/>
          <w:bCs/>
          <w:sz w:val="24"/>
          <w:szCs w:val="24"/>
        </w:rPr>
      </w:pPr>
      <w:r w:rsidRPr="00155077">
        <w:rPr>
          <w:rFonts w:ascii="Bookman Old Style" w:hAnsi="Bookman Old Style" w:cs="Times New Roman"/>
          <w:bCs/>
          <w:sz w:val="24"/>
          <w:szCs w:val="24"/>
        </w:rPr>
        <w:t xml:space="preserve">5.1.7 </w:t>
      </w:r>
      <w:r>
        <w:rPr>
          <w:rFonts w:ascii="Bookman Old Style" w:hAnsi="Bookman Old Style" w:cs="Times New Roman"/>
          <w:bCs/>
          <w:sz w:val="24"/>
          <w:szCs w:val="24"/>
        </w:rPr>
        <w:t>Para</w:t>
      </w:r>
      <w:r w:rsidRPr="00155077">
        <w:rPr>
          <w:rFonts w:ascii="Bookman Old Style" w:hAnsi="Bookman Old Style" w:cs="Times New Roman"/>
          <w:bCs/>
          <w:sz w:val="24"/>
          <w:szCs w:val="24"/>
        </w:rPr>
        <w:t xml:space="preserve"> os pacientes acima de 60 (sessenta) anos, a licitante vencedora deverá obrigatoriamente permitir a presença de um acompanhante junto da internação pelo tempo necessário a recuperação do paciente.</w:t>
      </w:r>
    </w:p>
    <w:p w14:paraId="45F627A3" w14:textId="77777777" w:rsidR="0074038A" w:rsidRPr="00155077" w:rsidRDefault="0074038A" w:rsidP="0074038A">
      <w:pPr>
        <w:autoSpaceDE w:val="0"/>
        <w:autoSpaceDN w:val="0"/>
        <w:adjustRightInd w:val="0"/>
        <w:spacing w:after="0" w:line="240" w:lineRule="auto"/>
        <w:ind w:hanging="2"/>
        <w:contextualSpacing/>
        <w:jc w:val="both"/>
        <w:rPr>
          <w:rFonts w:ascii="Bookman Old Style" w:hAnsi="Bookman Old Style"/>
          <w:color w:val="000000"/>
          <w:sz w:val="24"/>
          <w:szCs w:val="24"/>
        </w:rPr>
      </w:pPr>
      <w:r w:rsidRPr="00155077">
        <w:rPr>
          <w:rFonts w:ascii="Bookman Old Style" w:hAnsi="Bookman Old Style" w:cs="Times New Roman"/>
          <w:bCs/>
          <w:sz w:val="24"/>
          <w:szCs w:val="24"/>
        </w:rPr>
        <w:t xml:space="preserve">5.1.8. </w:t>
      </w:r>
      <w:r w:rsidRPr="00155077">
        <w:rPr>
          <w:rFonts w:ascii="Bookman Old Style" w:hAnsi="Bookman Old Style"/>
          <w:color w:val="000000"/>
          <w:sz w:val="24"/>
          <w:szCs w:val="24"/>
        </w:rPr>
        <w:t>Os serviços a serem contratados serão prestados/executados diretamente por profissional(is) da(s) empresa(s) contratada e em local próprio, conforme disposto n</w:t>
      </w:r>
      <w:r>
        <w:rPr>
          <w:rFonts w:ascii="Bookman Old Style" w:hAnsi="Bookman Old Style"/>
          <w:color w:val="000000"/>
          <w:sz w:val="24"/>
          <w:szCs w:val="24"/>
        </w:rPr>
        <w:t>este termo</w:t>
      </w:r>
      <w:r w:rsidRPr="00155077">
        <w:rPr>
          <w:rFonts w:ascii="Bookman Old Style" w:hAnsi="Bookman Old Style"/>
          <w:color w:val="000000"/>
          <w:sz w:val="24"/>
          <w:szCs w:val="24"/>
        </w:rPr>
        <w:t xml:space="preserve">. </w:t>
      </w:r>
    </w:p>
    <w:p w14:paraId="0F5B6325" w14:textId="77777777" w:rsidR="0074038A" w:rsidRPr="00E9798D" w:rsidRDefault="0074038A" w:rsidP="0074038A">
      <w:pPr>
        <w:autoSpaceDE w:val="0"/>
        <w:autoSpaceDN w:val="0"/>
        <w:adjustRightInd w:val="0"/>
        <w:spacing w:after="0" w:line="240" w:lineRule="auto"/>
        <w:ind w:hanging="2"/>
        <w:contextualSpacing/>
        <w:jc w:val="both"/>
        <w:rPr>
          <w:rStyle w:val="fontstyle01"/>
          <w:rFonts w:ascii="Bookman Old Style" w:hAnsi="Bookman Old Style"/>
          <w:b w:val="0"/>
          <w:bCs w:val="0"/>
          <w:sz w:val="24"/>
          <w:szCs w:val="24"/>
        </w:rPr>
      </w:pPr>
      <w:r w:rsidRPr="00E9798D">
        <w:rPr>
          <w:rFonts w:ascii="Bookman Old Style" w:hAnsi="Bookman Old Style"/>
          <w:color w:val="000000"/>
          <w:sz w:val="24"/>
          <w:szCs w:val="24"/>
        </w:rPr>
        <w:t>5.1.9</w:t>
      </w:r>
      <w:r w:rsidRPr="00E9798D">
        <w:rPr>
          <w:rFonts w:ascii="Bookman Old Style" w:hAnsi="Bookman Old Style"/>
          <w:b/>
          <w:bCs/>
          <w:color w:val="000000"/>
          <w:sz w:val="24"/>
          <w:szCs w:val="24"/>
        </w:rPr>
        <w:t xml:space="preserve"> </w:t>
      </w:r>
      <w:r w:rsidRPr="00E9798D">
        <w:rPr>
          <w:rStyle w:val="fontstyle01"/>
          <w:rFonts w:ascii="Bookman Old Style" w:hAnsi="Bookman Old Style"/>
          <w:b w:val="0"/>
          <w:bCs w:val="0"/>
          <w:sz w:val="24"/>
          <w:szCs w:val="24"/>
        </w:rPr>
        <w:t>O(s) serviço(s) será(ão) executado(s) em caráter eletivo e/ou em caráter de urgência e emergência, pela empresa contratada que obrigatoriamente deverá possuir em suas instalações todos os recursos necessários e em pleno funcionamento para execução, sob sua responsabilidade e supervisão.</w:t>
      </w:r>
    </w:p>
    <w:p w14:paraId="3FF74E7E" w14:textId="77777777" w:rsidR="0074038A" w:rsidRPr="00E9798D" w:rsidRDefault="0074038A" w:rsidP="0074038A">
      <w:pPr>
        <w:pStyle w:val="Corpodetexto"/>
        <w:numPr>
          <w:ilvl w:val="2"/>
          <w:numId w:val="24"/>
        </w:numPr>
        <w:tabs>
          <w:tab w:val="left" w:pos="426"/>
          <w:tab w:val="left" w:pos="993"/>
        </w:tabs>
        <w:suppressAutoHyphens/>
        <w:autoSpaceDE/>
        <w:autoSpaceDN/>
        <w:ind w:left="0" w:hanging="2"/>
        <w:jc w:val="both"/>
        <w:rPr>
          <w:rStyle w:val="fontstyle01"/>
          <w:rFonts w:ascii="Bookman Old Style" w:hAnsi="Bookman Old Style"/>
          <w:b w:val="0"/>
          <w:bCs w:val="0"/>
          <w:sz w:val="24"/>
          <w:szCs w:val="24"/>
        </w:rPr>
      </w:pPr>
      <w:r w:rsidRPr="00E9798D">
        <w:rPr>
          <w:rStyle w:val="fontstyle01"/>
          <w:rFonts w:ascii="Bookman Old Style" w:hAnsi="Bookman Old Style"/>
          <w:b w:val="0"/>
          <w:bCs w:val="0"/>
          <w:sz w:val="24"/>
          <w:szCs w:val="24"/>
        </w:rPr>
        <w:t>Os casos de urgência ou emergência, deverão ser atendidos de imediato de acordo com a gravidade</w:t>
      </w:r>
      <w:r w:rsidRPr="00E9798D">
        <w:rPr>
          <w:rStyle w:val="fontstyle01"/>
          <w:rFonts w:ascii="Bookman Old Style" w:hAnsi="Bookman Old Style"/>
          <w:b w:val="0"/>
          <w:bCs w:val="0"/>
          <w:sz w:val="24"/>
          <w:szCs w:val="24"/>
          <w:lang w:val="pt-BR"/>
        </w:rPr>
        <w:t xml:space="preserve"> </w:t>
      </w:r>
      <w:r w:rsidRPr="00E9798D">
        <w:rPr>
          <w:rStyle w:val="fontstyle01"/>
          <w:rFonts w:ascii="Bookman Old Style" w:hAnsi="Bookman Old Style"/>
          <w:b w:val="0"/>
          <w:bCs w:val="0"/>
          <w:sz w:val="24"/>
          <w:szCs w:val="24"/>
        </w:rPr>
        <w:t>do caso</w:t>
      </w:r>
      <w:r>
        <w:rPr>
          <w:rStyle w:val="fontstyle01"/>
          <w:rFonts w:ascii="Bookman Old Style" w:hAnsi="Bookman Old Style"/>
          <w:b w:val="0"/>
          <w:bCs w:val="0"/>
        </w:rPr>
        <w:t>, mediante solicitação do município</w:t>
      </w:r>
      <w:r w:rsidRPr="00E9798D">
        <w:rPr>
          <w:rStyle w:val="fontstyle01"/>
          <w:rFonts w:ascii="Bookman Old Style" w:hAnsi="Bookman Old Style"/>
          <w:b w:val="0"/>
          <w:bCs w:val="0"/>
          <w:sz w:val="24"/>
          <w:szCs w:val="24"/>
        </w:rPr>
        <w:t>.</w:t>
      </w:r>
    </w:p>
    <w:p w14:paraId="0D8B1FA1" w14:textId="77777777" w:rsidR="0074038A" w:rsidRPr="00155077" w:rsidRDefault="0074038A" w:rsidP="0074038A">
      <w:pPr>
        <w:pStyle w:val="Corpodetexto"/>
        <w:tabs>
          <w:tab w:val="left" w:pos="426"/>
        </w:tabs>
        <w:suppressAutoHyphens/>
        <w:ind w:hanging="2"/>
        <w:jc w:val="both"/>
        <w:rPr>
          <w:rFonts w:ascii="Bookman Old Style" w:hAnsi="Bookman Old Style"/>
          <w:color w:val="000000"/>
        </w:rPr>
      </w:pPr>
      <w:r w:rsidRPr="00155077">
        <w:rPr>
          <w:rFonts w:ascii="Bookman Old Style" w:hAnsi="Bookman Old Style"/>
          <w:lang w:val="pt-BR"/>
        </w:rPr>
        <w:t xml:space="preserve">5.1.11 </w:t>
      </w:r>
      <w:r>
        <w:rPr>
          <w:rFonts w:ascii="Bookman Old Style" w:hAnsi="Bookman Old Style"/>
          <w:lang w:val="pt-BR"/>
        </w:rPr>
        <w:t>A detentora da ata deverá r</w:t>
      </w:r>
      <w:r w:rsidRPr="00155077">
        <w:rPr>
          <w:rFonts w:ascii="Bookman Old Style" w:hAnsi="Bookman Old Style"/>
        </w:rPr>
        <w:t>espeitar e agir de acordo com o código de ética médica, contribuindo para a valorização do Sistema Único de Saúde (SUS).</w:t>
      </w:r>
    </w:p>
    <w:p w14:paraId="2D490D86" w14:textId="77777777" w:rsidR="0074038A" w:rsidRPr="00E9798D" w:rsidRDefault="0074038A" w:rsidP="0074038A">
      <w:pPr>
        <w:pStyle w:val="Corpodetexto"/>
        <w:tabs>
          <w:tab w:val="left" w:pos="426"/>
        </w:tabs>
        <w:suppressAutoHyphens/>
        <w:ind w:hanging="2"/>
        <w:jc w:val="both"/>
        <w:rPr>
          <w:rFonts w:ascii="Bookman Old Style" w:hAnsi="Bookman Old Style"/>
          <w:color w:val="000000"/>
        </w:rPr>
      </w:pPr>
      <w:r w:rsidRPr="00155077">
        <w:rPr>
          <w:rFonts w:ascii="Bookman Old Style" w:hAnsi="Bookman Old Style"/>
          <w:color w:val="000000"/>
          <w:lang w:val="pt-BR"/>
        </w:rPr>
        <w:t xml:space="preserve">5.1.12 </w:t>
      </w:r>
      <w:r>
        <w:rPr>
          <w:rFonts w:ascii="Bookman Old Style" w:hAnsi="Bookman Old Style"/>
          <w:color w:val="000000"/>
          <w:lang w:val="pt-BR"/>
        </w:rPr>
        <w:t xml:space="preserve">A </w:t>
      </w:r>
      <w:r>
        <w:rPr>
          <w:rFonts w:ascii="Bookman Old Style" w:hAnsi="Bookman Old Style"/>
          <w:lang w:val="pt-BR"/>
        </w:rPr>
        <w:t>detentora da ata deverá prescrever</w:t>
      </w:r>
      <w:r w:rsidRPr="00155077">
        <w:rPr>
          <w:rFonts w:ascii="Bookman Old Style" w:hAnsi="Bookman Old Style"/>
          <w:color w:val="000000"/>
        </w:rPr>
        <w:t xml:space="preserve"> os medicamentos de acordo com os protocolos clínicos e diretrizes terapêuticas, utilizando a Denominação Comum </w:t>
      </w:r>
      <w:r w:rsidRPr="00E9798D">
        <w:rPr>
          <w:rFonts w:ascii="Bookman Old Style" w:hAnsi="Bookman Old Style"/>
          <w:color w:val="000000"/>
        </w:rPr>
        <w:t>Brasileira (DCB) e preferencialmente os que fazem parte da REMUME.</w:t>
      </w:r>
      <w:r w:rsidRPr="00E9798D">
        <w:rPr>
          <w:rFonts w:ascii="Bookman Old Style" w:hAnsi="Bookman Old Style"/>
        </w:rPr>
        <w:t xml:space="preserve"> </w:t>
      </w:r>
    </w:p>
    <w:p w14:paraId="6698A3B2" w14:textId="77777777" w:rsidR="0074038A" w:rsidRPr="00E9798D" w:rsidRDefault="0074038A" w:rsidP="0074038A">
      <w:pPr>
        <w:pStyle w:val="Corpodetexto"/>
        <w:tabs>
          <w:tab w:val="left" w:pos="426"/>
        </w:tabs>
        <w:suppressAutoHyphens/>
        <w:ind w:hanging="2"/>
        <w:jc w:val="both"/>
        <w:rPr>
          <w:rStyle w:val="fontstyle01"/>
          <w:rFonts w:ascii="Bookman Old Style" w:hAnsi="Bookman Old Style"/>
          <w:b w:val="0"/>
          <w:bCs w:val="0"/>
          <w:sz w:val="24"/>
          <w:szCs w:val="24"/>
        </w:rPr>
      </w:pPr>
      <w:r w:rsidRPr="00E9798D">
        <w:rPr>
          <w:rStyle w:val="fontstyle01"/>
          <w:rFonts w:ascii="Bookman Old Style" w:hAnsi="Bookman Old Style"/>
          <w:b w:val="0"/>
          <w:bCs w:val="0"/>
          <w:sz w:val="24"/>
          <w:szCs w:val="24"/>
          <w:lang w:val="pt-BR"/>
        </w:rPr>
        <w:t xml:space="preserve">5.1.12 </w:t>
      </w:r>
      <w:r w:rsidRPr="00E9798D">
        <w:rPr>
          <w:rStyle w:val="fontstyle01"/>
          <w:rFonts w:ascii="Bookman Old Style" w:hAnsi="Bookman Old Style"/>
          <w:b w:val="0"/>
          <w:bCs w:val="0"/>
          <w:sz w:val="24"/>
          <w:szCs w:val="24"/>
        </w:rPr>
        <w:t>Os equipamentos e técnicas utilizadas deverão estar de acordo com a legislação vigente e seguindo os parâmetros assistenciais estabelecidos pelos conselhos de classe correspondente e regulados pela Agencia Nacional de Saúde Suplementar (ANS).</w:t>
      </w:r>
    </w:p>
    <w:bookmarkEnd w:id="0"/>
    <w:p w14:paraId="08CCD196"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34912CE0"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GESTÃO DO CONTRATO</w:t>
      </w:r>
    </w:p>
    <w:p w14:paraId="40736EDB" w14:textId="77777777" w:rsidR="0074038A" w:rsidRPr="00155077" w:rsidRDefault="0074038A" w:rsidP="0074038A">
      <w:pPr>
        <w:numPr>
          <w:ilvl w:val="1"/>
          <w:numId w:val="1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O contrato ou instrumento equivalente deverá ser executado fielmente pelas partes, de acordo com as cláusulas avençadas e as normas da Lei n. 14.133, de 2021, e cada parte responderá pelas consequências de sua inexecução total ou parcial.</w:t>
      </w:r>
    </w:p>
    <w:p w14:paraId="2770AD77" w14:textId="77777777" w:rsidR="0074038A" w:rsidRPr="00155077" w:rsidRDefault="0074038A" w:rsidP="0074038A">
      <w:pPr>
        <w:numPr>
          <w:ilvl w:val="1"/>
          <w:numId w:val="1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Em caso de impedimento, ordem de paralisação ou suspensão do contrato ou instrumento equivalente, o cronograma de execução será prorrogado automaticamente pelo tempo correspondente, anotadas tais circunstâncias mediantes simples apostila.</w:t>
      </w:r>
    </w:p>
    <w:p w14:paraId="28BB62E8" w14:textId="77777777" w:rsidR="0074038A" w:rsidRPr="00155077" w:rsidRDefault="0074038A" w:rsidP="0074038A">
      <w:pPr>
        <w:numPr>
          <w:ilvl w:val="1"/>
          <w:numId w:val="1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37CE2C5B" w14:textId="77777777" w:rsidR="0074038A" w:rsidRPr="00155077" w:rsidRDefault="0074038A" w:rsidP="0074038A">
      <w:pPr>
        <w:numPr>
          <w:ilvl w:val="1"/>
          <w:numId w:val="1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7B88833C" w14:textId="77777777" w:rsidR="0074038A" w:rsidRPr="00155077" w:rsidRDefault="0074038A" w:rsidP="0074038A">
      <w:pPr>
        <w:numPr>
          <w:ilvl w:val="1"/>
          <w:numId w:val="1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F1F8F61" w14:textId="77777777" w:rsidR="0074038A" w:rsidRPr="00155077" w:rsidRDefault="0074038A" w:rsidP="0074038A">
      <w:pPr>
        <w:numPr>
          <w:ilvl w:val="1"/>
          <w:numId w:val="14"/>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color w:val="000000"/>
          <w:sz w:val="24"/>
          <w:szCs w:val="24"/>
        </w:rPr>
        <w:t>Fiscalização</w:t>
      </w:r>
    </w:p>
    <w:p w14:paraId="38CC5C5F" w14:textId="77777777" w:rsidR="0074038A" w:rsidRPr="00155077" w:rsidRDefault="0074038A" w:rsidP="0074038A">
      <w:pPr>
        <w:numPr>
          <w:ilvl w:val="2"/>
          <w:numId w:val="21"/>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hAnsi="Bookman Old Style"/>
          <w:color w:val="000000"/>
          <w:sz w:val="24"/>
          <w:szCs w:val="24"/>
        </w:rPr>
        <w:t xml:space="preserve">     </w:t>
      </w:r>
      <w:r w:rsidRPr="00155077">
        <w:rPr>
          <w:rFonts w:ascii="Bookman Old Style" w:eastAsia="Arial" w:hAnsi="Bookman Old Style" w:cs="Arial"/>
          <w:color w:val="000000"/>
          <w:sz w:val="24"/>
          <w:szCs w:val="24"/>
        </w:rPr>
        <w:t xml:space="preserve">A execução do contrato deverá ser acompanhada e fiscalizada pelo(s) fiscal do contrato, </w:t>
      </w:r>
      <w:bookmarkStart w:id="1" w:name="_Hlk177551465"/>
      <w:r w:rsidRPr="00155077">
        <w:rPr>
          <w:rFonts w:ascii="Bookman Old Style" w:eastAsia="Arial" w:hAnsi="Bookman Old Style" w:cs="Arial"/>
          <w:color w:val="000000"/>
          <w:sz w:val="24"/>
          <w:szCs w:val="24"/>
        </w:rPr>
        <w:t xml:space="preserve">a servidora Ana Paula Biessek, matrícula </w:t>
      </w:r>
      <w:r w:rsidRPr="00155077">
        <w:rPr>
          <w:rFonts w:ascii="Bookman Old Style" w:hAnsi="Bookman Old Style" w:cs="Arial"/>
          <w:color w:val="000000"/>
          <w:sz w:val="24"/>
          <w:szCs w:val="24"/>
        </w:rPr>
        <w:t>n°</w:t>
      </w:r>
      <w:r w:rsidRPr="00155077">
        <w:rPr>
          <w:rFonts w:ascii="Bookman Old Style" w:eastAsia="Arial" w:hAnsi="Bookman Old Style" w:cs="Arial"/>
          <w:color w:val="000000"/>
          <w:sz w:val="24"/>
          <w:szCs w:val="24"/>
        </w:rPr>
        <w:t xml:space="preserve"> 13330/3</w:t>
      </w:r>
      <w:bookmarkEnd w:id="1"/>
      <w:r w:rsidRPr="00155077">
        <w:rPr>
          <w:rFonts w:ascii="Bookman Old Style" w:eastAsia="Arial" w:hAnsi="Bookman Old Style" w:cs="Arial"/>
          <w:color w:val="000000"/>
          <w:sz w:val="24"/>
          <w:szCs w:val="24"/>
        </w:rPr>
        <w:t>. A gestão do contrato caberá a servidora Angelita Gabriel, matrícula nº 13732/2.</w:t>
      </w:r>
    </w:p>
    <w:p w14:paraId="13008414" w14:textId="77777777" w:rsidR="0074038A" w:rsidRPr="00155077" w:rsidRDefault="0074038A" w:rsidP="0074038A">
      <w:pPr>
        <w:numPr>
          <w:ilvl w:val="2"/>
          <w:numId w:val="21"/>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Cabe ao fiscal do contrato:</w:t>
      </w:r>
    </w:p>
    <w:p w14:paraId="15D7A565" w14:textId="77777777" w:rsidR="0074038A" w:rsidRPr="00155077" w:rsidRDefault="0074038A" w:rsidP="0074038A">
      <w:pPr>
        <w:numPr>
          <w:ilvl w:val="0"/>
          <w:numId w:val="20"/>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14:paraId="0CF0DB07" w14:textId="77777777" w:rsidR="0074038A" w:rsidRPr="00155077" w:rsidRDefault="0074038A" w:rsidP="0074038A">
      <w:pPr>
        <w:numPr>
          <w:ilvl w:val="0"/>
          <w:numId w:val="20"/>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p>
    <w:p w14:paraId="0F0F4C06" w14:textId="77777777" w:rsidR="0074038A" w:rsidRPr="00155077" w:rsidRDefault="0074038A" w:rsidP="0074038A">
      <w:pPr>
        <w:numPr>
          <w:ilvl w:val="0"/>
          <w:numId w:val="20"/>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14:paraId="58E449A9" w14:textId="77777777" w:rsidR="0074038A" w:rsidRPr="00155077" w:rsidRDefault="0074038A" w:rsidP="0074038A">
      <w:pPr>
        <w:numPr>
          <w:ilvl w:val="0"/>
          <w:numId w:val="20"/>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informar ao gestor do </w:t>
      </w:r>
      <w:r w:rsidRPr="00155077">
        <w:rPr>
          <w:rFonts w:ascii="Bookman Old Style" w:eastAsia="Arial" w:hAnsi="Bookman Old Style" w:cs="Arial"/>
          <w:sz w:val="24"/>
          <w:szCs w:val="24"/>
        </w:rPr>
        <w:t>contrato</w:t>
      </w:r>
      <w:r w:rsidRPr="00155077">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48EABD2C" w14:textId="77777777" w:rsidR="0074038A" w:rsidRPr="00155077" w:rsidRDefault="0074038A" w:rsidP="0074038A">
      <w:pPr>
        <w:numPr>
          <w:ilvl w:val="0"/>
          <w:numId w:val="20"/>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70682696" w14:textId="77777777" w:rsidR="0074038A" w:rsidRPr="00155077" w:rsidRDefault="0074038A" w:rsidP="0074038A">
      <w:pPr>
        <w:numPr>
          <w:ilvl w:val="0"/>
          <w:numId w:val="20"/>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14:paraId="669D2E05" w14:textId="77777777" w:rsidR="0074038A" w:rsidRPr="00155077" w:rsidRDefault="0074038A" w:rsidP="0074038A">
      <w:pPr>
        <w:numPr>
          <w:ilvl w:val="0"/>
          <w:numId w:val="20"/>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36FB5474" w14:textId="77777777" w:rsidR="0074038A" w:rsidRPr="00155077" w:rsidRDefault="0074038A" w:rsidP="0074038A">
      <w:pPr>
        <w:numPr>
          <w:ilvl w:val="2"/>
          <w:numId w:val="21"/>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Cabe ao Gestor do Contrato</w:t>
      </w:r>
    </w:p>
    <w:p w14:paraId="62E3A96D" w14:textId="77777777" w:rsidR="0074038A" w:rsidRPr="00155077" w:rsidRDefault="0074038A" w:rsidP="0074038A">
      <w:pPr>
        <w:numPr>
          <w:ilvl w:val="0"/>
          <w:numId w:val="1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52E798C8" w14:textId="77777777" w:rsidR="0074038A" w:rsidRPr="00155077" w:rsidRDefault="0074038A" w:rsidP="0074038A">
      <w:pPr>
        <w:numPr>
          <w:ilvl w:val="0"/>
          <w:numId w:val="1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14:paraId="19DD16DC" w14:textId="77777777" w:rsidR="0074038A" w:rsidRPr="00155077" w:rsidRDefault="0074038A" w:rsidP="0074038A">
      <w:pPr>
        <w:numPr>
          <w:ilvl w:val="0"/>
          <w:numId w:val="1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155077">
        <w:rPr>
          <w:rFonts w:ascii="Bookman Old Style" w:eastAsia="Arial" w:hAnsi="Bookman Old Style" w:cs="Arial"/>
          <w:sz w:val="24"/>
          <w:szCs w:val="24"/>
        </w:rPr>
        <w:t>obstam</w:t>
      </w:r>
      <w:r w:rsidRPr="00155077">
        <w:rPr>
          <w:rFonts w:ascii="Bookman Old Style" w:eastAsia="Arial" w:hAnsi="Bookman Old Style" w:cs="Arial"/>
          <w:color w:val="000000"/>
          <w:sz w:val="24"/>
          <w:szCs w:val="24"/>
        </w:rPr>
        <w:t xml:space="preserve"> o fluxo normal da liquidação e do pagamento da despesa no relatório de riscos eventuais;</w:t>
      </w:r>
    </w:p>
    <w:p w14:paraId="51C2C678" w14:textId="77777777" w:rsidR="0074038A" w:rsidRPr="00155077" w:rsidRDefault="0074038A" w:rsidP="0074038A">
      <w:pPr>
        <w:numPr>
          <w:ilvl w:val="0"/>
          <w:numId w:val="1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3844CD8D" w14:textId="77777777" w:rsidR="0074038A" w:rsidRPr="00155077" w:rsidRDefault="0074038A" w:rsidP="0074038A">
      <w:pPr>
        <w:numPr>
          <w:ilvl w:val="0"/>
          <w:numId w:val="1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428E598A" w14:textId="77777777" w:rsidR="0074038A" w:rsidRPr="00155077" w:rsidRDefault="0074038A" w:rsidP="0074038A">
      <w:pPr>
        <w:numPr>
          <w:ilvl w:val="0"/>
          <w:numId w:val="1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14:paraId="6A0DC943" w14:textId="77777777" w:rsidR="0074038A" w:rsidRPr="00155077" w:rsidRDefault="0074038A" w:rsidP="0074038A">
      <w:pPr>
        <w:numPr>
          <w:ilvl w:val="0"/>
          <w:numId w:val="1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enviar a documentação pertinente ao setor de contratos para a formalização dos procedimentos de liquidação e pagamento, no valor dimensionado pela fiscalização e gestão nos termos do contrato.</w:t>
      </w:r>
    </w:p>
    <w:p w14:paraId="2DEF1025"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474B1822"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CRITÉRIOS DE RECEBIMENTO E DE PAGAMENTO</w:t>
      </w:r>
    </w:p>
    <w:p w14:paraId="26E9AF23" w14:textId="77777777" w:rsidR="0074038A" w:rsidRPr="00155077" w:rsidRDefault="0074038A" w:rsidP="0074038A">
      <w:pPr>
        <w:keepNext/>
        <w:keepLines/>
        <w:pBdr>
          <w:top w:val="nil"/>
          <w:left w:val="nil"/>
          <w:bottom w:val="nil"/>
          <w:right w:val="nil"/>
          <w:between w:val="nil"/>
        </w:pBdr>
        <w:spacing w:after="0" w:line="240" w:lineRule="auto"/>
        <w:ind w:hanging="2"/>
        <w:rPr>
          <w:rFonts w:ascii="Bookman Old Style" w:eastAsia="Arial" w:hAnsi="Bookman Old Style" w:cs="Arial"/>
          <w:b/>
          <w:color w:val="000000"/>
          <w:sz w:val="24"/>
          <w:szCs w:val="24"/>
        </w:rPr>
      </w:pPr>
    </w:p>
    <w:p w14:paraId="6DF0A2EF" w14:textId="77777777" w:rsidR="0074038A" w:rsidRPr="00155077" w:rsidRDefault="0074038A" w:rsidP="0074038A">
      <w:pPr>
        <w:numPr>
          <w:ilvl w:val="1"/>
          <w:numId w:val="2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Recebimento Provisório e Definitivo</w:t>
      </w:r>
      <w:r>
        <w:rPr>
          <w:rFonts w:ascii="Bookman Old Style" w:eastAsia="Arial" w:hAnsi="Bookman Old Style" w:cs="Arial"/>
          <w:color w:val="000000"/>
          <w:sz w:val="24"/>
          <w:szCs w:val="24"/>
        </w:rPr>
        <w:t>:</w:t>
      </w:r>
    </w:p>
    <w:p w14:paraId="43A7A721" w14:textId="77777777" w:rsidR="0074038A" w:rsidRPr="00155077" w:rsidRDefault="0074038A" w:rsidP="0074038A">
      <w:pPr>
        <w:pStyle w:val="Normal1"/>
        <w:numPr>
          <w:ilvl w:val="2"/>
          <w:numId w:val="22"/>
        </w:numPr>
        <w:tabs>
          <w:tab w:val="left" w:pos="851"/>
        </w:tabs>
        <w:spacing w:after="0"/>
        <w:ind w:left="0" w:right="-1" w:firstLine="0"/>
        <w:jc w:val="both"/>
        <w:rPr>
          <w:rFonts w:ascii="Bookman Old Style" w:hAnsi="Bookman Old Style"/>
          <w:sz w:val="24"/>
          <w:szCs w:val="24"/>
        </w:rPr>
      </w:pPr>
      <w:r w:rsidRPr="00155077">
        <w:rPr>
          <w:rFonts w:ascii="Bookman Old Style" w:eastAsia="Arial" w:hAnsi="Bookman Old Style" w:cs="Arial"/>
          <w:sz w:val="24"/>
          <w:szCs w:val="24"/>
        </w:rPr>
        <w:t xml:space="preserve">Os </w:t>
      </w:r>
      <w:r>
        <w:rPr>
          <w:rFonts w:ascii="Bookman Old Style" w:eastAsia="Arial" w:hAnsi="Bookman Old Style" w:cs="Arial"/>
          <w:sz w:val="24"/>
          <w:szCs w:val="24"/>
        </w:rPr>
        <w:t xml:space="preserve">serviços </w:t>
      </w:r>
      <w:r w:rsidRPr="00155077">
        <w:rPr>
          <w:rFonts w:ascii="Bookman Old Style" w:eastAsia="Arial" w:hAnsi="Bookman Old Style" w:cs="Arial"/>
          <w:sz w:val="24"/>
          <w:szCs w:val="24"/>
        </w:rPr>
        <w:t>serão recebidos p</w:t>
      </w:r>
      <w:r w:rsidRPr="00155077">
        <w:rPr>
          <w:rFonts w:ascii="Bookman Old Style" w:eastAsia="Calibri" w:hAnsi="Bookman Old Style" w:cs="Calibri"/>
          <w:sz w:val="24"/>
          <w:szCs w:val="24"/>
        </w:rPr>
        <w:t xml:space="preserve">rovisoriamente pelo fiscal do contrato no prazo de </w:t>
      </w:r>
      <w:r>
        <w:rPr>
          <w:rFonts w:ascii="Bookman Old Style" w:eastAsia="Calibri" w:hAnsi="Bookman Old Style" w:cs="Calibri"/>
          <w:sz w:val="24"/>
          <w:szCs w:val="24"/>
        </w:rPr>
        <w:t>10</w:t>
      </w:r>
      <w:r w:rsidRPr="00155077">
        <w:rPr>
          <w:rFonts w:ascii="Bookman Old Style" w:eastAsia="Calibri" w:hAnsi="Bookman Old Style" w:cs="Calibri"/>
          <w:sz w:val="24"/>
          <w:szCs w:val="24"/>
        </w:rPr>
        <w:t xml:space="preserve"> dias úteis, mediante termo detalhado que ateste o cumprimento das exigências de caráter técnico e administrativo e a comprovação da prestação dos serviços; </w:t>
      </w:r>
    </w:p>
    <w:p w14:paraId="11C38405" w14:textId="77777777" w:rsidR="0074038A" w:rsidRPr="00155077" w:rsidRDefault="0074038A" w:rsidP="0074038A">
      <w:pPr>
        <w:numPr>
          <w:ilvl w:val="2"/>
          <w:numId w:val="22"/>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O recebimento definitivo ocorrerá no prazo de 20 dias úteis, a contar do recebimento provisório.</w:t>
      </w:r>
    </w:p>
    <w:p w14:paraId="14AC5DEE" w14:textId="77777777" w:rsidR="0074038A" w:rsidRPr="00155077" w:rsidRDefault="0074038A" w:rsidP="0074038A">
      <w:pPr>
        <w:numPr>
          <w:ilvl w:val="2"/>
          <w:numId w:val="22"/>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339C2A16" w14:textId="77777777" w:rsidR="0074038A" w:rsidRPr="00155077" w:rsidRDefault="0074038A" w:rsidP="0074038A">
      <w:pPr>
        <w:numPr>
          <w:ilvl w:val="2"/>
          <w:numId w:val="22"/>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0907516E" w14:textId="77777777" w:rsidR="0074038A" w:rsidRPr="00155077" w:rsidRDefault="0074038A" w:rsidP="0074038A">
      <w:pPr>
        <w:numPr>
          <w:ilvl w:val="2"/>
          <w:numId w:val="22"/>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8CBAEB7" w14:textId="77777777" w:rsidR="0074038A" w:rsidRPr="00155077" w:rsidRDefault="0074038A" w:rsidP="0074038A">
      <w:pPr>
        <w:numPr>
          <w:ilvl w:val="2"/>
          <w:numId w:val="22"/>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38FAA6CE" w14:textId="77777777" w:rsidR="0074038A" w:rsidRPr="00155077" w:rsidRDefault="0074038A" w:rsidP="0074038A">
      <w:pPr>
        <w:numPr>
          <w:ilvl w:val="1"/>
          <w:numId w:val="2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Prazo de pagamento</w:t>
      </w:r>
    </w:p>
    <w:p w14:paraId="02DDFE49" w14:textId="77777777" w:rsidR="0074038A" w:rsidRPr="00155077" w:rsidRDefault="0074038A" w:rsidP="0074038A">
      <w:pPr>
        <w:numPr>
          <w:ilvl w:val="2"/>
          <w:numId w:val="22"/>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 xml:space="preserve">O(s) pagamento(s) será(ão) realizado(s) em até 30 dias após o aceite da nota fiscal ou documento equivalente. </w:t>
      </w:r>
    </w:p>
    <w:p w14:paraId="1970FB02" w14:textId="77777777" w:rsidR="0074038A" w:rsidRPr="00155077" w:rsidRDefault="0074038A" w:rsidP="0074038A">
      <w:pPr>
        <w:numPr>
          <w:ilvl w:val="1"/>
          <w:numId w:val="2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Quando do pagamento será efetuada a retenção tributária prevista na legislação aplicável.</w:t>
      </w:r>
    </w:p>
    <w:p w14:paraId="1E5A2FF5" w14:textId="77777777" w:rsidR="0074038A" w:rsidRPr="00155077" w:rsidRDefault="0074038A" w:rsidP="0074038A">
      <w:pPr>
        <w:numPr>
          <w:ilvl w:val="2"/>
          <w:numId w:val="22"/>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04EE8547" w14:textId="77777777" w:rsidR="0074038A" w:rsidRPr="00155077" w:rsidRDefault="0074038A" w:rsidP="0074038A">
      <w:pPr>
        <w:numPr>
          <w:ilvl w:val="1"/>
          <w:numId w:val="2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D7B9BE8"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1A18E614"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 xml:space="preserve">     FORMA E CRITÉRIOS DE SELEÇÃO DO FORNECEDOR E FORMA DE FORNECIMENTO</w:t>
      </w:r>
    </w:p>
    <w:p w14:paraId="483F5C17" w14:textId="77777777" w:rsidR="0074038A" w:rsidRPr="00155077" w:rsidRDefault="0074038A" w:rsidP="0074038A">
      <w:pPr>
        <w:keepNext/>
        <w:keepLines/>
        <w:pBdr>
          <w:top w:val="nil"/>
          <w:left w:val="nil"/>
          <w:bottom w:val="nil"/>
          <w:right w:val="nil"/>
          <w:between w:val="nil"/>
        </w:pBdr>
        <w:spacing w:after="0" w:line="240" w:lineRule="auto"/>
        <w:ind w:hanging="2"/>
        <w:rPr>
          <w:rFonts w:ascii="Bookman Old Style" w:eastAsia="Arial" w:hAnsi="Bookman Old Style" w:cs="Arial"/>
          <w:b/>
          <w:color w:val="000000"/>
          <w:sz w:val="24"/>
          <w:szCs w:val="24"/>
        </w:rPr>
      </w:pPr>
    </w:p>
    <w:p w14:paraId="41BCBB7E" w14:textId="77777777" w:rsidR="0074038A" w:rsidRPr="00155077" w:rsidRDefault="0074038A" w:rsidP="0074038A">
      <w:pPr>
        <w:numPr>
          <w:ilvl w:val="1"/>
          <w:numId w:val="23"/>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Forma de seleção e critério de julgamento da proposta:</w:t>
      </w:r>
    </w:p>
    <w:p w14:paraId="0071A226"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 xml:space="preserve">O fornecedor será selecionado por meio da realização de procedimento de LICITAÇÃO, na </w:t>
      </w:r>
      <w:r w:rsidRPr="00155077">
        <w:rPr>
          <w:rFonts w:ascii="Bookman Old Style" w:eastAsia="Arial" w:hAnsi="Bookman Old Style" w:cs="Arial"/>
          <w:color w:val="000000"/>
          <w:sz w:val="24"/>
          <w:szCs w:val="24"/>
        </w:rPr>
        <w:t>modalidade PREGÃO PARA REGISTRO DE PREÇOS,</w:t>
      </w:r>
      <w:r w:rsidRPr="00155077">
        <w:rPr>
          <w:rFonts w:ascii="Bookman Old Style" w:eastAsia="Arial" w:hAnsi="Bookman Old Style" w:cs="Arial"/>
          <w:sz w:val="24"/>
          <w:szCs w:val="24"/>
        </w:rPr>
        <w:t xml:space="preserve"> com adoção do critério de julgamento </w:t>
      </w:r>
      <w:r w:rsidRPr="00155077">
        <w:rPr>
          <w:rFonts w:ascii="Bookman Old Style" w:eastAsia="Arial" w:hAnsi="Bookman Old Style" w:cs="Arial"/>
          <w:color w:val="000000"/>
          <w:sz w:val="24"/>
          <w:szCs w:val="24"/>
        </w:rPr>
        <w:t>MENOR PREÇO por lote.</w:t>
      </w:r>
    </w:p>
    <w:p w14:paraId="22664953"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sz w:val="24"/>
          <w:szCs w:val="24"/>
        </w:rPr>
        <w:t>A divisão em lotes visa garantir maior eficiência no acompanhamento e fiscalização dos serviços, bem como pela total execução e especialização referente à contratação de serviços de cirurgias de quadril, joelho e coluna conforme elencado abaixo:</w:t>
      </w:r>
    </w:p>
    <w:p w14:paraId="4917AD80"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 xml:space="preserve">Cada tipo </w:t>
      </w:r>
      <w:r w:rsidRPr="00155077">
        <w:rPr>
          <w:rFonts w:ascii="Bookman Old Style" w:hAnsi="Bookman Old Style"/>
          <w:sz w:val="24"/>
          <w:szCs w:val="24"/>
        </w:rPr>
        <w:t>de cirurgia — quadril, joelho e coluna — possui características técnicas e necessidades específicas, tanto no que tange aos procedimentos quanto aos equipamentos e ao treinamento da equipe médica. A separação em lotes permite que a administração pública contrate fornecedores especializados em cada área, assegurando que os serviços prestados atendam aos altos padrões técnicos e de qualidade exigidos para cada tipo de cirurgia.</w:t>
      </w:r>
    </w:p>
    <w:p w14:paraId="2C67DD42"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sz w:val="24"/>
          <w:szCs w:val="24"/>
        </w:rPr>
        <w:t>A segmentação em lotes facilita a participação de empresas especializadas em áreas específicas, o que potencialmente aumenta a competitividade no processo licitatório. Fornecedores especializados em um tipo específico de cirurgia podem oferecer propostas mais ajustadas às suas competências, promovendo uma concorrência mais saudável e a obtenção de melhores propostas e preços mais vantajosos para a administração pública.</w:t>
      </w:r>
    </w:p>
    <w:p w14:paraId="279FEF5D"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sz w:val="24"/>
          <w:szCs w:val="24"/>
        </w:rPr>
        <w:t>O parcelamento em lotes pode oferecer uma melhor relação custo-benefício, possibilitando negociações mais precisas e ajustadas às necessidades específicas de cada tipo de cirurgia. Essa abordagem evita a concentração de recursos em contratos mais amplos e menos especializados, otimizando o uso dos recursos públicos e melhorando a eficiência da contratação.</w:t>
      </w:r>
    </w:p>
    <w:p w14:paraId="3DAE9A14"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sz w:val="24"/>
          <w:szCs w:val="24"/>
        </w:rPr>
        <w:t>A divisão em lotes para a contratação de serviços de cirurgias de quadril, joelho e coluna é adequada e vantajosa, atendendo aos princípios da nova Lei de Licitações e Contratos. Ela permite maior especialização técnica, melhora a competitividade entre os fornecedores e facilita a gestão e controle dos serviços contratados. Portanto, a segmentação em lotes é a solução mais eficaz para atender às necessidades da administração pública e garantir a qualidade dos serviços prestados.</w:t>
      </w:r>
    </w:p>
    <w:p w14:paraId="6E59BC31"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bookmarkStart w:id="2" w:name="_Hlk127179025"/>
      <w:r w:rsidRPr="00155077">
        <w:rPr>
          <w:rFonts w:ascii="Bookman Old Style" w:hAnsi="Bookman Old Style" w:cs="Times New Roman"/>
          <w:sz w:val="24"/>
          <w:szCs w:val="24"/>
        </w:rPr>
        <w:t>Fica limitada a participação de Hospitais situados dentro de um raio de 100 km em linha reta do Município de Cordilheira Alta.</w:t>
      </w:r>
    </w:p>
    <w:p w14:paraId="03959638"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cs="Times New Roman"/>
          <w:sz w:val="24"/>
          <w:szCs w:val="24"/>
        </w:rPr>
        <w:t xml:space="preserve">Justificam-se </w:t>
      </w:r>
      <w:r>
        <w:rPr>
          <w:rFonts w:ascii="Bookman Old Style" w:hAnsi="Bookman Old Style" w:cs="Times New Roman"/>
          <w:sz w:val="24"/>
          <w:szCs w:val="24"/>
        </w:rPr>
        <w:t>ess</w:t>
      </w:r>
      <w:r w:rsidRPr="00155077">
        <w:rPr>
          <w:rFonts w:ascii="Bookman Old Style" w:hAnsi="Bookman Old Style" w:cs="Times New Roman"/>
          <w:sz w:val="24"/>
          <w:szCs w:val="24"/>
        </w:rPr>
        <w:t xml:space="preserve">a </w:t>
      </w:r>
      <w:r>
        <w:rPr>
          <w:rFonts w:ascii="Bookman Old Style" w:hAnsi="Bookman Old Style" w:cs="Times New Roman"/>
          <w:sz w:val="24"/>
          <w:szCs w:val="24"/>
        </w:rPr>
        <w:t xml:space="preserve">delimitação geográfica </w:t>
      </w:r>
      <w:r w:rsidRPr="00155077">
        <w:rPr>
          <w:rFonts w:ascii="Bookman Old Style" w:hAnsi="Bookman Old Style" w:cs="Times New Roman"/>
          <w:sz w:val="24"/>
          <w:szCs w:val="24"/>
        </w:rPr>
        <w:t xml:space="preserve">por se tratar de cirurgias de alta complexidade, com prótese, onde o paciente deverá ser transportado por ambulância. </w:t>
      </w:r>
    </w:p>
    <w:p w14:paraId="1CB0A3E9"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cs="Times New Roman"/>
          <w:sz w:val="24"/>
          <w:szCs w:val="24"/>
        </w:rPr>
        <w:t>Justifica-se a restrição pois regiões com grande distância de deslocamento acarretam em maior sofrimento de transporte para o paciente recém operado e o Município deve prezar sempre pelo bem-estar e conforto do paciente.</w:t>
      </w:r>
      <w:r w:rsidRPr="00155077">
        <w:rPr>
          <w:rFonts w:ascii="Bookman Old Style" w:eastAsia="Arial" w:hAnsi="Bookman Old Style" w:cs="Arial"/>
          <w:sz w:val="24"/>
          <w:szCs w:val="24"/>
        </w:rPr>
        <w:t xml:space="preserve"> </w:t>
      </w:r>
      <w:r w:rsidRPr="00155077">
        <w:rPr>
          <w:rFonts w:ascii="Bookman Old Style" w:hAnsi="Bookman Old Style"/>
          <w:sz w:val="24"/>
          <w:szCs w:val="24"/>
        </w:rPr>
        <w:t xml:space="preserve">Há o risco decorrente de uma viagem longa e demorada em rodovias em péssimas condições, ainda mais considerando o fato de que, no percurso de retorno a Cordilheira Alta, o paciente encontra-se em estado pós-operatório, com várias restrições e demandando cuidados excepcionais. </w:t>
      </w:r>
    </w:p>
    <w:p w14:paraId="3F8CD2A6"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cs="Times New Roman"/>
          <w:sz w:val="24"/>
          <w:szCs w:val="24"/>
        </w:rPr>
        <w:t xml:space="preserve"> Justifica-se a restrição para maior economicidade do Município, pois deslocamentos com grande distância acarretam custos ao erário, bem como maior tempo para o deslocamento.</w:t>
      </w:r>
    </w:p>
    <w:p w14:paraId="1879FC34"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cs="Times New Roman"/>
          <w:sz w:val="24"/>
          <w:szCs w:val="24"/>
        </w:rPr>
        <w:t>Justifica-se a restrição pois em casos de urgência ou emergência o atendimento ao paciente poderá ser efetuado de forma mais ágil.</w:t>
      </w:r>
    </w:p>
    <w:p w14:paraId="1ACD1ED3"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sz w:val="24"/>
          <w:szCs w:val="24"/>
        </w:rPr>
        <w:t xml:space="preserve"> A limitação que restringe a participação de hospitais localizados a mais de 100km do Município de Cordilheira Alta não afeta a concorrência do certame, uma vez que há inúmeros hospitais nesse raio de quilometragem aptos a participar do certame, a exemplo dos hospitais localizados em Chapecó, Xaxim, Xanxerê, Coronel Freitas, Caxambu do Sul, Concórdia, São Lourenço do Oeste, Maravilha, São Miguel do Oeste, Irani, Joaçaba, ente outros.</w:t>
      </w:r>
    </w:p>
    <w:p w14:paraId="4A244684" w14:textId="77777777" w:rsidR="0074038A" w:rsidRPr="00155077" w:rsidRDefault="0074038A" w:rsidP="0074038A">
      <w:pPr>
        <w:numPr>
          <w:ilvl w:val="2"/>
          <w:numId w:val="23"/>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cs="Times New Roman"/>
          <w:sz w:val="24"/>
          <w:szCs w:val="24"/>
        </w:rPr>
        <w:t>O município ficará responsável pelo transporte dos pacientes até o estabelecimento do fornecedor registrado para a realização dos procedimentos, sendo facultado a Contratada vir realizar as consultas pré e pós-operatórias no Centro de Saúde do Município de Cordilheira Alta, sob agendamento prévio com a secretaria responsável.</w:t>
      </w:r>
      <w:bookmarkEnd w:id="2"/>
    </w:p>
    <w:p w14:paraId="6CB202D4" w14:textId="77777777" w:rsidR="0074038A" w:rsidRPr="00155077" w:rsidRDefault="0074038A" w:rsidP="0074038A">
      <w:pPr>
        <w:pBdr>
          <w:top w:val="nil"/>
          <w:left w:val="nil"/>
          <w:bottom w:val="nil"/>
          <w:right w:val="nil"/>
          <w:between w:val="nil"/>
        </w:pBdr>
        <w:tabs>
          <w:tab w:val="left" w:pos="993"/>
        </w:tabs>
        <w:spacing w:after="0" w:line="240" w:lineRule="auto"/>
        <w:ind w:hanging="2"/>
        <w:jc w:val="both"/>
        <w:rPr>
          <w:rFonts w:ascii="Bookman Old Style" w:eastAsia="Arial" w:hAnsi="Bookman Old Style" w:cs="Arial"/>
          <w:b/>
          <w:bCs/>
          <w:color w:val="000000"/>
          <w:sz w:val="24"/>
          <w:szCs w:val="24"/>
        </w:rPr>
      </w:pPr>
      <w:r w:rsidRPr="00155077">
        <w:rPr>
          <w:rFonts w:ascii="Bookman Old Style" w:hAnsi="Bookman Old Style" w:cs="Times New Roman"/>
          <w:sz w:val="24"/>
          <w:szCs w:val="24"/>
        </w:rPr>
        <w:t xml:space="preserve">8.1.14. Este procedimento licitatório não será exclusivo </w:t>
      </w:r>
      <w:r>
        <w:rPr>
          <w:rFonts w:ascii="Bookman Old Style" w:hAnsi="Bookman Old Style" w:cs="Times New Roman"/>
          <w:sz w:val="24"/>
          <w:szCs w:val="24"/>
        </w:rPr>
        <w:t xml:space="preserve">às </w:t>
      </w:r>
      <w:r w:rsidRPr="00155077">
        <w:rPr>
          <w:rFonts w:ascii="Bookman Old Style" w:hAnsi="Bookman Old Style" w:cs="Times New Roman"/>
          <w:sz w:val="24"/>
          <w:szCs w:val="24"/>
        </w:rPr>
        <w:t>Microempresas e Empresas de Pequeno Porte, considerando a peculiaridade do objeto em epígrafe</w:t>
      </w:r>
      <w:r>
        <w:rPr>
          <w:rFonts w:ascii="Bookman Old Style" w:hAnsi="Bookman Old Style" w:cs="Times New Roman"/>
          <w:sz w:val="24"/>
          <w:szCs w:val="24"/>
        </w:rPr>
        <w:t xml:space="preserve">, na forma do </w:t>
      </w:r>
      <w:r w:rsidRPr="00155077">
        <w:rPr>
          <w:rFonts w:ascii="Bookman Old Style" w:hAnsi="Bookman Old Style" w:cs="Times New Roman"/>
          <w:sz w:val="24"/>
          <w:szCs w:val="24"/>
        </w:rPr>
        <w:t>art</w:t>
      </w:r>
      <w:r>
        <w:rPr>
          <w:rFonts w:ascii="Bookman Old Style" w:hAnsi="Bookman Old Style" w:cs="Times New Roman"/>
          <w:sz w:val="24"/>
          <w:szCs w:val="24"/>
        </w:rPr>
        <w:t>.</w:t>
      </w:r>
      <w:r w:rsidRPr="00155077">
        <w:rPr>
          <w:rFonts w:ascii="Bookman Old Style" w:hAnsi="Bookman Old Style" w:cs="Times New Roman"/>
          <w:sz w:val="24"/>
          <w:szCs w:val="24"/>
        </w:rPr>
        <w:t xml:space="preserve"> 49, III</w:t>
      </w:r>
      <w:r>
        <w:rPr>
          <w:rFonts w:ascii="Bookman Old Style" w:hAnsi="Bookman Old Style" w:cs="Times New Roman"/>
          <w:sz w:val="24"/>
          <w:szCs w:val="24"/>
        </w:rPr>
        <w:t xml:space="preserve">, da Lei Complementar 123/2006, uma vez que nesta licitação essa sistemática não é </w:t>
      </w:r>
      <w:r w:rsidRPr="00155077">
        <w:rPr>
          <w:rFonts w:ascii="Bookman Old Style" w:hAnsi="Bookman Old Style" w:cs="Times New Roman"/>
          <w:sz w:val="24"/>
          <w:szCs w:val="24"/>
        </w:rPr>
        <w:t>vantajos</w:t>
      </w:r>
      <w:r>
        <w:rPr>
          <w:rFonts w:ascii="Bookman Old Style" w:hAnsi="Bookman Old Style" w:cs="Times New Roman"/>
          <w:sz w:val="24"/>
          <w:szCs w:val="24"/>
        </w:rPr>
        <w:t>a</w:t>
      </w:r>
      <w:r w:rsidRPr="00155077">
        <w:rPr>
          <w:rFonts w:ascii="Bookman Old Style" w:hAnsi="Bookman Old Style" w:cs="Times New Roman"/>
          <w:sz w:val="24"/>
          <w:szCs w:val="24"/>
        </w:rPr>
        <w:t xml:space="preserve"> para a administração</w:t>
      </w:r>
      <w:r>
        <w:rPr>
          <w:rFonts w:ascii="Bookman Old Style" w:hAnsi="Bookman Old Style" w:cs="Times New Roman"/>
          <w:sz w:val="24"/>
          <w:szCs w:val="24"/>
        </w:rPr>
        <w:t xml:space="preserve">, por </w:t>
      </w:r>
      <w:r w:rsidRPr="00155077">
        <w:rPr>
          <w:rFonts w:ascii="Bookman Old Style" w:hAnsi="Bookman Old Style" w:cs="Times New Roman"/>
          <w:sz w:val="24"/>
          <w:szCs w:val="24"/>
        </w:rPr>
        <w:t>representar prejuízo ao conjunto ou complexo do objeto a ser contratado.</w:t>
      </w:r>
    </w:p>
    <w:p w14:paraId="042366CC"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155077">
        <w:rPr>
          <w:rFonts w:ascii="Bookman Old Style" w:eastAsia="Arial" w:hAnsi="Bookman Old Style" w:cs="Arial"/>
          <w:sz w:val="24"/>
          <w:szCs w:val="24"/>
        </w:rPr>
        <w:t>8.2 Forma de fornecimento</w:t>
      </w:r>
      <w:r>
        <w:rPr>
          <w:rFonts w:ascii="Bookman Old Style" w:eastAsia="Arial" w:hAnsi="Bookman Old Style" w:cs="Arial"/>
          <w:sz w:val="24"/>
          <w:szCs w:val="24"/>
        </w:rPr>
        <w:t>:</w:t>
      </w:r>
    </w:p>
    <w:p w14:paraId="5D2B4340"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8.2.1. Os serviços ocorrerão de acordo com a necessidade e solicitação </w:t>
      </w:r>
      <w:r>
        <w:rPr>
          <w:rFonts w:ascii="Bookman Old Style" w:eastAsia="Arial" w:hAnsi="Bookman Old Style" w:cs="Arial"/>
          <w:color w:val="000000"/>
          <w:sz w:val="24"/>
          <w:szCs w:val="24"/>
        </w:rPr>
        <w:t>da unidade</w:t>
      </w:r>
      <w:r w:rsidRPr="00155077">
        <w:rPr>
          <w:rFonts w:ascii="Bookman Old Style" w:eastAsia="Arial" w:hAnsi="Bookman Old Style" w:cs="Arial"/>
          <w:color w:val="000000"/>
          <w:sz w:val="24"/>
          <w:szCs w:val="24"/>
        </w:rPr>
        <w:t xml:space="preserve"> requisitante.</w:t>
      </w:r>
    </w:p>
    <w:p w14:paraId="5FBFCF5B" w14:textId="77777777" w:rsidR="0074038A" w:rsidRPr="00155077" w:rsidRDefault="0074038A" w:rsidP="0074038A">
      <w:pPr>
        <w:numPr>
          <w:ilvl w:val="1"/>
          <w:numId w:val="28"/>
        </w:numPr>
        <w:pBdr>
          <w:top w:val="nil"/>
          <w:left w:val="nil"/>
          <w:bottom w:val="nil"/>
          <w:right w:val="nil"/>
          <w:between w:val="nil"/>
        </w:pBdr>
        <w:tabs>
          <w:tab w:val="left" w:pos="709"/>
        </w:tabs>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    Exigências de habilitação:</w:t>
      </w:r>
    </w:p>
    <w:p w14:paraId="5C82BF7B" w14:textId="77777777" w:rsidR="0074038A" w:rsidRPr="00155077" w:rsidRDefault="0074038A" w:rsidP="0074038A">
      <w:pPr>
        <w:pBdr>
          <w:top w:val="nil"/>
          <w:left w:val="nil"/>
          <w:bottom w:val="nil"/>
          <w:right w:val="nil"/>
          <w:between w:val="nil"/>
        </w:pBdr>
        <w:tabs>
          <w:tab w:val="left" w:pos="709"/>
        </w:tabs>
        <w:spacing w:after="0" w:line="240" w:lineRule="auto"/>
        <w:ind w:hanging="2"/>
        <w:jc w:val="both"/>
        <w:rPr>
          <w:rFonts w:ascii="Bookman Old Style" w:eastAsia="Arial" w:hAnsi="Bookman Old Style" w:cs="Arial"/>
          <w:sz w:val="24"/>
          <w:szCs w:val="24"/>
        </w:rPr>
      </w:pPr>
      <w:r w:rsidRPr="00155077">
        <w:rPr>
          <w:rFonts w:ascii="Bookman Old Style" w:eastAsia="Arial" w:hAnsi="Bookman Old Style" w:cs="Arial"/>
          <w:sz w:val="24"/>
          <w:szCs w:val="24"/>
        </w:rPr>
        <w:t>8.3.1Para fins de habilitação, deverá o licitante comprovar os seguintes requisitos:</w:t>
      </w:r>
    </w:p>
    <w:p w14:paraId="1EF8C154" w14:textId="77777777" w:rsidR="0074038A" w:rsidRPr="00155077" w:rsidRDefault="0074038A" w:rsidP="0074038A">
      <w:pPr>
        <w:pBdr>
          <w:top w:val="nil"/>
          <w:left w:val="nil"/>
          <w:bottom w:val="nil"/>
          <w:right w:val="nil"/>
          <w:between w:val="nil"/>
        </w:pBdr>
        <w:tabs>
          <w:tab w:val="left" w:pos="567"/>
        </w:tabs>
        <w:spacing w:after="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I - </w:t>
      </w:r>
      <w:r w:rsidRPr="00155077">
        <w:rPr>
          <w:rFonts w:ascii="Bookman Old Style" w:eastAsia="Arial" w:hAnsi="Bookman Old Style" w:cs="Arial"/>
          <w:color w:val="000000"/>
          <w:sz w:val="24"/>
          <w:szCs w:val="24"/>
        </w:rPr>
        <w:t>Habilitação jurídica</w:t>
      </w:r>
      <w:r>
        <w:rPr>
          <w:rFonts w:ascii="Bookman Old Style" w:eastAsia="Arial" w:hAnsi="Bookman Old Style" w:cs="Arial"/>
          <w:color w:val="000000"/>
          <w:sz w:val="24"/>
          <w:szCs w:val="24"/>
        </w:rPr>
        <w:t>, na forma da lei.</w:t>
      </w:r>
    </w:p>
    <w:p w14:paraId="481D7FB8" w14:textId="77777777" w:rsidR="0074038A" w:rsidRPr="00155077" w:rsidRDefault="0074038A" w:rsidP="0074038A">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II - </w:t>
      </w:r>
      <w:r w:rsidRPr="00155077">
        <w:rPr>
          <w:rFonts w:ascii="Bookman Old Style" w:eastAsia="Arial" w:hAnsi="Bookman Old Style" w:cs="Arial"/>
          <w:color w:val="000000"/>
          <w:sz w:val="24"/>
          <w:szCs w:val="24"/>
        </w:rPr>
        <w:t>Habilitação fiscal, social e trabalhista</w:t>
      </w:r>
      <w:r>
        <w:rPr>
          <w:rFonts w:ascii="Bookman Old Style" w:eastAsia="Arial" w:hAnsi="Bookman Old Style" w:cs="Arial"/>
          <w:color w:val="000000"/>
          <w:sz w:val="24"/>
          <w:szCs w:val="24"/>
        </w:rPr>
        <w:t>, na forma da lei.</w:t>
      </w:r>
    </w:p>
    <w:p w14:paraId="2EB98545" w14:textId="77777777" w:rsidR="0074038A" w:rsidRPr="00155077" w:rsidRDefault="0074038A" w:rsidP="0074038A">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III - </w:t>
      </w:r>
      <w:r w:rsidRPr="00155077">
        <w:rPr>
          <w:rFonts w:ascii="Bookman Old Style" w:eastAsia="Arial" w:hAnsi="Bookman Old Style" w:cs="Arial"/>
          <w:color w:val="000000"/>
          <w:sz w:val="24"/>
          <w:szCs w:val="24"/>
        </w:rPr>
        <w:t>Qualificação Econômico-Financeira</w:t>
      </w:r>
      <w:r>
        <w:rPr>
          <w:rFonts w:ascii="Bookman Old Style" w:eastAsia="Arial" w:hAnsi="Bookman Old Style" w:cs="Arial"/>
          <w:color w:val="000000"/>
          <w:sz w:val="24"/>
          <w:szCs w:val="24"/>
        </w:rPr>
        <w:t>, nos seguints termos:</w:t>
      </w:r>
    </w:p>
    <w:p w14:paraId="1E3A703A" w14:textId="77777777" w:rsidR="0074038A" w:rsidRPr="00155077" w:rsidRDefault="0074038A" w:rsidP="0074038A">
      <w:pPr>
        <w:pBdr>
          <w:top w:val="nil"/>
          <w:left w:val="nil"/>
          <w:bottom w:val="nil"/>
          <w:right w:val="nil"/>
          <w:between w:val="nil"/>
        </w:pBdr>
        <w:spacing w:after="0" w:line="240" w:lineRule="auto"/>
        <w:jc w:val="both"/>
        <w:rPr>
          <w:rFonts w:ascii="Bookman Old Style" w:eastAsia="Arial" w:hAnsi="Bookman Old Style" w:cs="Arial"/>
          <w:sz w:val="24"/>
          <w:szCs w:val="24"/>
        </w:rPr>
      </w:pPr>
      <w:r>
        <w:rPr>
          <w:rFonts w:ascii="Bookman Old Style" w:eastAsia="Arial" w:hAnsi="Bookman Old Style" w:cs="Arial"/>
          <w:sz w:val="24"/>
          <w:szCs w:val="24"/>
        </w:rPr>
        <w:t xml:space="preserve">a) </w:t>
      </w:r>
      <w:r w:rsidRPr="00155077">
        <w:rPr>
          <w:rFonts w:ascii="Bookman Old Style" w:eastAsia="Arial" w:hAnsi="Bookman Old Style" w:cs="Arial"/>
          <w:sz w:val="24"/>
          <w:szCs w:val="24"/>
        </w:rPr>
        <w:t>Certidão negativa de falência expedida pelo distribuidor da sede do fornecedor - Lei n.º 14.133, de 2021, art. 69, caput, inciso II);</w:t>
      </w:r>
    </w:p>
    <w:p w14:paraId="42F01179" w14:textId="77777777" w:rsidR="0074038A" w:rsidRPr="00155077" w:rsidRDefault="0074038A" w:rsidP="0074038A">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b) </w:t>
      </w:r>
      <w:r w:rsidRPr="00155077">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14:paraId="0EDB35D6"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155077">
        <w:rPr>
          <w:rFonts w:ascii="Bookman Old Style" w:eastAsia="Arial" w:hAnsi="Bookman Old Style" w:cs="Arial"/>
          <w:color w:val="000000"/>
          <w:sz w:val="24"/>
          <w:szCs w:val="24"/>
        </w:rPr>
        <w:t>- Índices de Liquidez Geral (LG), Liquidez Corrente (LC), e Solvência Geral (SG) superiores a 1 (um);</w:t>
      </w:r>
    </w:p>
    <w:p w14:paraId="0AAD1548"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155077">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14:paraId="2D162A06"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14:paraId="4656EADE"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155077">
        <w:rPr>
          <w:rFonts w:ascii="Bookman Old Style" w:eastAsia="Arial" w:hAnsi="Bookman Old Style" w:cs="Arial"/>
          <w:color w:val="000000"/>
          <w:sz w:val="24"/>
          <w:szCs w:val="24"/>
        </w:rPr>
        <w:t>- Os documentos referidos acima deverão ser exigidos com base no limite definido pela Receita Federal do Brasil para transmissão da Escrituração Contábil Digital - ECD ao Sped.</w:t>
      </w:r>
    </w:p>
    <w:p w14:paraId="0F7D1374" w14:textId="77777777" w:rsidR="0074038A" w:rsidRPr="00E74212" w:rsidRDefault="0074038A" w:rsidP="0074038A">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OBS. </w:t>
      </w:r>
      <w:r w:rsidRPr="00155077">
        <w:rPr>
          <w:rFonts w:ascii="Bookman Old Style" w:eastAsia="Arial" w:hAnsi="Bookman Old Style" w:cs="Arial"/>
          <w:color w:val="000000"/>
          <w:sz w:val="24"/>
          <w:szCs w:val="24"/>
        </w:rPr>
        <w:t xml:space="preserve">Caso a empresa licitante apresente resultado inferior ou igual a 1 (um) em qualquer dos índices de Liquidez Geral (LG), Solvência Geral (SG) e Liquidez Corrente (LC), será exigido para fins de habilitação capital mínimo de 10% do valor </w:t>
      </w:r>
      <w:r w:rsidRPr="00E74212">
        <w:rPr>
          <w:rFonts w:ascii="Bookman Old Style" w:eastAsia="Arial" w:hAnsi="Bookman Old Style" w:cs="Arial"/>
          <w:color w:val="000000"/>
          <w:sz w:val="24"/>
          <w:szCs w:val="24"/>
        </w:rPr>
        <w:t>total estimado da contratação</w:t>
      </w:r>
      <w:r w:rsidRPr="00E74212">
        <w:rPr>
          <w:rFonts w:ascii="Bookman Old Style" w:eastAsia="Arial" w:hAnsi="Bookman Old Style" w:cs="Arial"/>
          <w:color w:val="000000"/>
          <w:sz w:val="24"/>
          <w:szCs w:val="24"/>
          <w:u w:val="single"/>
        </w:rPr>
        <w:t>.</w:t>
      </w:r>
    </w:p>
    <w:p w14:paraId="4C600396" w14:textId="77777777" w:rsidR="0074038A" w:rsidRPr="00E74212" w:rsidRDefault="0074038A" w:rsidP="0074038A">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E74212">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 (Lei n.º 14.133, de 2021, art. 65, §1º).</w:t>
      </w:r>
    </w:p>
    <w:p w14:paraId="1A765F0C" w14:textId="77777777" w:rsidR="0074038A" w:rsidRPr="00E74212" w:rsidRDefault="0074038A" w:rsidP="0074038A">
      <w:pPr>
        <w:pBdr>
          <w:top w:val="nil"/>
          <w:left w:val="nil"/>
          <w:bottom w:val="nil"/>
          <w:right w:val="nil"/>
          <w:between w:val="nil"/>
        </w:pBdr>
        <w:spacing w:after="0" w:line="240" w:lineRule="auto"/>
        <w:jc w:val="both"/>
        <w:rPr>
          <w:rFonts w:ascii="Bookman Old Style" w:eastAsia="Arial" w:hAnsi="Bookman Old Style" w:cs="Arial"/>
          <w:iCs/>
          <w:sz w:val="24"/>
          <w:szCs w:val="24"/>
        </w:rPr>
      </w:pPr>
      <w:r w:rsidRPr="00E74212">
        <w:rPr>
          <w:rFonts w:ascii="Bookman Old Style" w:eastAsia="Arial" w:hAnsi="Bookman Old Style" w:cs="Arial"/>
          <w:iCs/>
          <w:sz w:val="24"/>
          <w:szCs w:val="24"/>
        </w:rPr>
        <w:t>- O atendimento dos índices econômicos previstos neste item deverá ser atestado mediante declaração assinada por profissional habilitado da área contábil, apresentada pelo fornecedor.</w:t>
      </w:r>
    </w:p>
    <w:p w14:paraId="4A2902C3" w14:textId="77777777" w:rsidR="0074038A" w:rsidRPr="00E74212" w:rsidRDefault="0074038A" w:rsidP="0074038A">
      <w:pPr>
        <w:pBdr>
          <w:top w:val="nil"/>
          <w:left w:val="nil"/>
          <w:bottom w:val="nil"/>
          <w:right w:val="nil"/>
          <w:between w:val="nil"/>
        </w:pBdr>
        <w:spacing w:after="0" w:line="240" w:lineRule="auto"/>
        <w:jc w:val="both"/>
        <w:rPr>
          <w:rFonts w:ascii="Bookman Old Style" w:eastAsia="Arial" w:hAnsi="Bookman Old Style" w:cs="Arial"/>
          <w:color w:val="000000"/>
          <w:sz w:val="24"/>
          <w:szCs w:val="24"/>
        </w:rPr>
      </w:pPr>
      <w:r w:rsidRPr="00E74212">
        <w:rPr>
          <w:rFonts w:ascii="Bookman Old Style" w:eastAsia="Arial" w:hAnsi="Bookman Old Style" w:cs="Arial"/>
          <w:color w:val="000000"/>
          <w:sz w:val="24"/>
          <w:szCs w:val="24"/>
        </w:rPr>
        <w:t>IV - Qualificação Técnica, nos seguintes termos:</w:t>
      </w:r>
    </w:p>
    <w:p w14:paraId="225BBD8C" w14:textId="77777777" w:rsidR="0074038A" w:rsidRPr="00E74212"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E74212">
        <w:rPr>
          <w:rFonts w:ascii="Bookman Old Style" w:eastAsia="Arial" w:hAnsi="Bookman Old Style" w:cs="Arial"/>
          <w:sz w:val="24"/>
          <w:szCs w:val="24"/>
        </w:rPr>
        <w:t>a) Atestado de capacidade técnica, emitido por pessoa jurídica de direito público ou privado, que comprove que a empresa licitante realizou serviços similares pertinentes e compatíveis com o objeto da licitação, a qual deve estar dentro do prazo de validade.</w:t>
      </w:r>
    </w:p>
    <w:p w14:paraId="34835B02" w14:textId="77777777" w:rsidR="0074038A" w:rsidRPr="00E74212"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E74212">
        <w:rPr>
          <w:rFonts w:ascii="Bookman Old Style" w:eastAsia="Arial" w:hAnsi="Bookman Old Style" w:cs="Arial"/>
          <w:sz w:val="24"/>
          <w:szCs w:val="24"/>
        </w:rPr>
        <w:t>b) Cadastro Nacional de estabelecimento de Saúde – CNES;</w:t>
      </w:r>
    </w:p>
    <w:p w14:paraId="2E472994" w14:textId="77777777" w:rsidR="0074038A" w:rsidRPr="00E74212"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E74212">
        <w:rPr>
          <w:rFonts w:ascii="Bookman Old Style" w:eastAsia="Arial" w:hAnsi="Bookman Old Style" w:cs="Arial"/>
          <w:sz w:val="24"/>
          <w:szCs w:val="24"/>
        </w:rPr>
        <w:t>c) Comprovação de registro da proponente no Conselho Regional de Medicina – CRM;</w:t>
      </w:r>
    </w:p>
    <w:p w14:paraId="7B12E209" w14:textId="77777777" w:rsidR="0074038A" w:rsidRPr="00E74212"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E74212">
        <w:rPr>
          <w:rFonts w:ascii="Bookman Old Style" w:eastAsia="Arial" w:hAnsi="Bookman Old Style" w:cs="Arial"/>
          <w:sz w:val="24"/>
          <w:szCs w:val="24"/>
        </w:rPr>
        <w:t>c) Alvará Sanitário, dentro da validade, do Hospital, sendo que não será admitida a apresentação de protocolo de entrada de solicitação de Alvará Sanitário junto ao órgão competente, vigente.</w:t>
      </w:r>
    </w:p>
    <w:p w14:paraId="1E767A38" w14:textId="77777777" w:rsidR="0074038A" w:rsidRPr="00E74212" w:rsidRDefault="0074038A" w:rsidP="0074038A">
      <w:pPr>
        <w:tabs>
          <w:tab w:val="left" w:pos="1134"/>
        </w:tabs>
        <w:spacing w:after="0" w:line="240" w:lineRule="auto"/>
        <w:ind w:hanging="2"/>
        <w:jc w:val="both"/>
        <w:rPr>
          <w:rFonts w:ascii="Bookman Old Style" w:hAnsi="Bookman Old Style"/>
          <w:sz w:val="24"/>
          <w:szCs w:val="24"/>
        </w:rPr>
      </w:pPr>
      <w:r w:rsidRPr="00E74212">
        <w:rPr>
          <w:rFonts w:ascii="Bookman Old Style" w:hAnsi="Bookman Old Style"/>
          <w:sz w:val="24"/>
          <w:szCs w:val="24"/>
        </w:rPr>
        <w:t>- No momento da assinatura da ata a licitante vencedora deverá indicar os profissionais médicos que executarão os serviços contratados, com a devida comprovação de registro de cada profissional junto ao Conselho Regional de Medicina, bem como o registro de especialista emitido pelo Ministério da Educação ou pela Sociedade Brasileira de Ortopedia e Traumatologia.</w:t>
      </w:r>
    </w:p>
    <w:p w14:paraId="423B6F11"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p>
    <w:p w14:paraId="7D20A5E8"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 xml:space="preserve">     ESTIMATIVAS DO VALOR DA CONTRATAÇÃO</w:t>
      </w:r>
    </w:p>
    <w:p w14:paraId="6889A11A" w14:textId="77777777" w:rsidR="0074038A" w:rsidRPr="00155077" w:rsidRDefault="0074038A" w:rsidP="0074038A">
      <w:pPr>
        <w:keepNext/>
        <w:keepLines/>
        <w:pBdr>
          <w:top w:val="nil"/>
          <w:left w:val="nil"/>
          <w:bottom w:val="nil"/>
          <w:right w:val="nil"/>
          <w:between w:val="nil"/>
        </w:pBdr>
        <w:spacing w:after="0" w:line="240" w:lineRule="auto"/>
        <w:ind w:hanging="2"/>
        <w:rPr>
          <w:rFonts w:ascii="Bookman Old Style" w:eastAsia="Arial" w:hAnsi="Bookman Old Style" w:cs="Arial"/>
          <w:b/>
          <w:color w:val="000000"/>
          <w:sz w:val="24"/>
          <w:szCs w:val="24"/>
        </w:rPr>
      </w:pPr>
    </w:p>
    <w:p w14:paraId="02F64AF9" w14:textId="77777777" w:rsidR="0074038A" w:rsidRPr="00155077" w:rsidRDefault="0074038A" w:rsidP="0074038A">
      <w:pPr>
        <w:spacing w:after="0" w:line="240" w:lineRule="auto"/>
        <w:ind w:hanging="2"/>
        <w:jc w:val="both"/>
        <w:rPr>
          <w:rFonts w:ascii="Bookman Old Style" w:eastAsia="Arial" w:hAnsi="Bookman Old Style" w:cs="Arial"/>
          <w:b/>
          <w:i/>
          <w:color w:val="000000"/>
          <w:sz w:val="24"/>
          <w:szCs w:val="24"/>
          <w:u w:val="single"/>
        </w:rPr>
      </w:pPr>
      <w:r w:rsidRPr="00155077">
        <w:rPr>
          <w:rFonts w:ascii="Bookman Old Style" w:eastAsia="Arial" w:hAnsi="Bookman Old Style" w:cs="Arial"/>
          <w:color w:val="000000"/>
          <w:sz w:val="24"/>
          <w:szCs w:val="24"/>
        </w:rPr>
        <w:t xml:space="preserve">O custo estimado total da contratação é </w:t>
      </w:r>
      <w:r w:rsidRPr="00155077">
        <w:rPr>
          <w:rFonts w:ascii="Bookman Old Style" w:eastAsia="Arial" w:hAnsi="Bookman Old Style" w:cs="Arial"/>
          <w:b/>
          <w:color w:val="000000"/>
          <w:sz w:val="24"/>
          <w:szCs w:val="24"/>
        </w:rPr>
        <w:t xml:space="preserve">de </w:t>
      </w:r>
      <w:r w:rsidRPr="00155077">
        <w:rPr>
          <w:rFonts w:ascii="Bookman Old Style" w:eastAsia="Times New Roman" w:hAnsi="Bookman Old Style" w:cs="Arial"/>
          <w:b/>
          <w:bCs/>
          <w:sz w:val="24"/>
          <w:szCs w:val="24"/>
        </w:rPr>
        <w:t xml:space="preserve">R$ </w:t>
      </w:r>
      <w:r w:rsidRPr="00155077">
        <w:rPr>
          <w:rFonts w:ascii="Bookman Old Style" w:eastAsia="Times New Roman" w:hAnsi="Bookman Old Style" w:cs="Arial"/>
          <w:b/>
          <w:sz w:val="24"/>
          <w:szCs w:val="24"/>
          <w:lang w:eastAsia="ar-SA"/>
        </w:rPr>
        <w:t>1.868.690,45</w:t>
      </w:r>
      <w:r w:rsidRPr="00155077">
        <w:rPr>
          <w:rFonts w:ascii="Bookman Old Style" w:eastAsia="Times New Roman" w:hAnsi="Bookman Old Style" w:cs="Arial"/>
          <w:b/>
          <w:bCs/>
          <w:sz w:val="24"/>
          <w:szCs w:val="24"/>
        </w:rPr>
        <w:t xml:space="preserve"> (um milhão, oitocentos e sessenta e oito mil, seiscentos e noventa reais e quarenta e cinco centavos)</w:t>
      </w:r>
      <w:r w:rsidRPr="00155077">
        <w:rPr>
          <w:rFonts w:ascii="Bookman Old Style" w:eastAsia="Arial" w:hAnsi="Bookman Old Style" w:cs="Arial"/>
          <w:color w:val="000000"/>
          <w:sz w:val="24"/>
          <w:szCs w:val="24"/>
        </w:rPr>
        <w:t xml:space="preserve"> conforme custos unitários dispostos na tabela acima. </w:t>
      </w:r>
    </w:p>
    <w:p w14:paraId="3DA6F4D8"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b/>
          <w:i/>
          <w:color w:val="FF0000"/>
          <w:sz w:val="24"/>
          <w:szCs w:val="24"/>
          <w:u w:val="single"/>
        </w:rPr>
      </w:pPr>
      <w:r w:rsidRPr="00155077">
        <w:rPr>
          <w:rFonts w:ascii="Bookman Old Style" w:hAnsi="Bookman Old Style"/>
          <w:sz w:val="24"/>
          <w:szCs w:val="24"/>
        </w:rPr>
        <w:t xml:space="preserve">     </w:t>
      </w:r>
    </w:p>
    <w:p w14:paraId="490BD9C3"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sz w:val="24"/>
          <w:szCs w:val="24"/>
        </w:rPr>
      </w:pPr>
      <w:r w:rsidRPr="00155077">
        <w:rPr>
          <w:rFonts w:ascii="Bookman Old Style" w:eastAsia="Arial" w:hAnsi="Bookman Old Style" w:cs="Arial"/>
          <w:b/>
          <w:sz w:val="24"/>
          <w:szCs w:val="24"/>
        </w:rPr>
        <w:t>ADEQUAÇÃO ORÇAMENTÁRIA</w:t>
      </w:r>
    </w:p>
    <w:p w14:paraId="66ADEFC5" w14:textId="77777777" w:rsidR="0074038A" w:rsidRPr="00155077" w:rsidRDefault="0074038A" w:rsidP="0074038A">
      <w:pPr>
        <w:keepNext/>
        <w:keepLines/>
        <w:pBdr>
          <w:top w:val="nil"/>
          <w:left w:val="nil"/>
          <w:bottom w:val="nil"/>
          <w:right w:val="nil"/>
          <w:between w:val="nil"/>
        </w:pBdr>
        <w:spacing w:after="0" w:line="240" w:lineRule="auto"/>
        <w:ind w:hanging="2"/>
        <w:rPr>
          <w:rFonts w:ascii="Bookman Old Style" w:eastAsia="Arial" w:hAnsi="Bookman Old Style" w:cs="Arial"/>
          <w:b/>
          <w:color w:val="FF0000"/>
          <w:sz w:val="24"/>
          <w:szCs w:val="24"/>
        </w:rPr>
      </w:pPr>
    </w:p>
    <w:p w14:paraId="39D441EB" w14:textId="77777777" w:rsidR="0074038A" w:rsidRPr="00155077" w:rsidRDefault="0074038A" w:rsidP="0074038A">
      <w:pPr>
        <w:numPr>
          <w:ilvl w:val="1"/>
          <w:numId w:val="17"/>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As despesas decorrentes da presente contratação correrão à conta de recursos específicos consignados no orçamento do respectivo órgão público.</w:t>
      </w:r>
    </w:p>
    <w:p w14:paraId="1EF196AF" w14:textId="77777777" w:rsidR="0074038A" w:rsidRPr="00155077" w:rsidRDefault="0074038A" w:rsidP="0074038A">
      <w:pPr>
        <w:numPr>
          <w:ilvl w:val="1"/>
          <w:numId w:val="17"/>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A contratação será atendida pela seguinte dotação:</w:t>
      </w:r>
    </w:p>
    <w:p w14:paraId="352E87E6" w14:textId="77777777" w:rsidR="0074038A" w:rsidRPr="00155077" w:rsidRDefault="0074038A" w:rsidP="0074038A">
      <w:pPr>
        <w:numPr>
          <w:ilvl w:val="0"/>
          <w:numId w:val="17"/>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Gestão/Unidade:  Fundo Municipal de Saúde;</w:t>
      </w:r>
    </w:p>
    <w:p w14:paraId="5520519A"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r w:rsidRPr="00155077">
        <w:rPr>
          <w:rFonts w:ascii="Bookman Old Style" w:eastAsia="Arial" w:hAnsi="Bookman Old Style" w:cs="Arial"/>
          <w:sz w:val="24"/>
          <w:szCs w:val="24"/>
        </w:rPr>
        <w:t>Fonte de Recursos: - 2.049 -3390 – (1.500/1.600) despesa 13</w:t>
      </w:r>
    </w:p>
    <w:p w14:paraId="53E772FC" w14:textId="77777777" w:rsidR="0074038A" w:rsidRPr="00155077" w:rsidRDefault="0074038A" w:rsidP="0074038A">
      <w:pPr>
        <w:numPr>
          <w:ilvl w:val="1"/>
          <w:numId w:val="17"/>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A dotação relativa aos exercícios financeiros subsequentes será indicada após aprovação da Lei Orçamentária respectiva e liberação dos créditos correspondentes, mediante apostilamento.</w:t>
      </w:r>
    </w:p>
    <w:p w14:paraId="713318EB"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sz w:val="24"/>
          <w:szCs w:val="24"/>
        </w:rPr>
      </w:pPr>
    </w:p>
    <w:p w14:paraId="504FD460"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sz w:val="24"/>
          <w:szCs w:val="24"/>
        </w:rPr>
        <w:t>RESPONSABILIDADES</w:t>
      </w:r>
      <w:r w:rsidRPr="00155077">
        <w:rPr>
          <w:rFonts w:ascii="Bookman Old Style" w:eastAsia="Arial" w:hAnsi="Bookman Old Style" w:cs="Arial"/>
          <w:b/>
          <w:color w:val="000000"/>
          <w:sz w:val="24"/>
          <w:szCs w:val="24"/>
        </w:rPr>
        <w:t xml:space="preserve"> DO CONTRATADO</w:t>
      </w:r>
    </w:p>
    <w:p w14:paraId="21933B06" w14:textId="77777777" w:rsidR="0074038A" w:rsidRPr="00155077" w:rsidRDefault="0074038A" w:rsidP="0074038A">
      <w:pPr>
        <w:keepNext/>
        <w:keepLines/>
        <w:pBdr>
          <w:top w:val="nil"/>
          <w:left w:val="nil"/>
          <w:bottom w:val="nil"/>
          <w:right w:val="nil"/>
          <w:between w:val="nil"/>
        </w:pBdr>
        <w:spacing w:after="0" w:line="240" w:lineRule="auto"/>
        <w:ind w:hanging="2"/>
        <w:rPr>
          <w:rFonts w:ascii="Bookman Old Style" w:eastAsia="Arial" w:hAnsi="Bookman Old Style" w:cs="Arial"/>
          <w:b/>
          <w:color w:val="000000"/>
          <w:sz w:val="24"/>
          <w:szCs w:val="24"/>
        </w:rPr>
      </w:pPr>
    </w:p>
    <w:p w14:paraId="284C07FC"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07DB07DF"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78C9A7C3"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Comunicar ao </w:t>
      </w:r>
      <w:r w:rsidRPr="00155077">
        <w:rPr>
          <w:rFonts w:ascii="Bookman Old Style" w:eastAsia="Arial" w:hAnsi="Bookman Old Style" w:cs="Arial"/>
          <w:bCs/>
          <w:color w:val="000000"/>
          <w:sz w:val="24"/>
          <w:szCs w:val="24"/>
        </w:rPr>
        <w:t>CONTRATANTE</w:t>
      </w:r>
      <w:r w:rsidRPr="00155077">
        <w:rPr>
          <w:rFonts w:ascii="Bookman Old Style" w:eastAsia="Arial" w:hAnsi="Bookman Old Style" w:cs="Arial"/>
          <w:color w:val="000000"/>
          <w:sz w:val="24"/>
          <w:szCs w:val="24"/>
        </w:rPr>
        <w:t>, no prazo máximo de 10 dias que antecede a data da entrega, os motivos que impossibilitem o cumprimento do prazo previsto, com a devida comprovação;</w:t>
      </w:r>
    </w:p>
    <w:p w14:paraId="6B35D50E"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0B3B659D"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00B5DE54"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bCs/>
          <w:color w:val="000000"/>
          <w:sz w:val="24"/>
          <w:szCs w:val="24"/>
        </w:rPr>
      </w:pPr>
      <w:r w:rsidRPr="00155077">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155077">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5C1EE906"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Quando não for possível a verificação da regularidade no Sistema de Cadastro de Fornecedores – SICAF, 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28DE60FA"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1) Prova de regularidade relativa à Seguridade Social; </w:t>
      </w:r>
    </w:p>
    <w:p w14:paraId="763B14EF"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2) Certidão conjunta relativa aos tributos federais e à Dívida Ativa da União; </w:t>
      </w:r>
    </w:p>
    <w:p w14:paraId="539F04EB"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3) Certidões que comprovem a regularidade perante a Fazenda Estadual ou Distrital do domicílio ou sede do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xml:space="preserve"> </w:t>
      </w:r>
    </w:p>
    <w:p w14:paraId="168C7B06"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4) Certidão de Regularidade do FGTS – CRF; e </w:t>
      </w:r>
    </w:p>
    <w:p w14:paraId="26584BE1"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5) Certidão Negativa de Débitos Trabalhistas – CNDT.</w:t>
      </w:r>
    </w:p>
    <w:p w14:paraId="2463C125"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bCs/>
          <w:color w:val="000000"/>
          <w:sz w:val="24"/>
          <w:szCs w:val="24"/>
        </w:rPr>
      </w:pPr>
      <w:r w:rsidRPr="00155077">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155077">
        <w:rPr>
          <w:rFonts w:ascii="Bookman Old Style" w:eastAsia="Arial" w:hAnsi="Bookman Old Style" w:cs="Arial"/>
          <w:bCs/>
          <w:color w:val="000000"/>
          <w:sz w:val="24"/>
          <w:szCs w:val="24"/>
        </w:rPr>
        <w:t>CONTRATANTE e não poderá onerar o objeto do contrato;</w:t>
      </w:r>
    </w:p>
    <w:p w14:paraId="21F56A15"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bCs/>
          <w:color w:val="000000"/>
          <w:sz w:val="24"/>
          <w:szCs w:val="24"/>
        </w:rPr>
      </w:pPr>
      <w:r w:rsidRPr="00155077">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5EF35F99"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bCs/>
          <w:color w:val="000000"/>
          <w:sz w:val="24"/>
          <w:szCs w:val="24"/>
        </w:rPr>
        <w:t>Paralisar, por determinação do CONTRATANTE, qualquer atividade que não esteja sendo executada de acordo com a boa</w:t>
      </w:r>
      <w:r w:rsidRPr="00155077">
        <w:rPr>
          <w:rFonts w:ascii="Bookman Old Style" w:eastAsia="Arial" w:hAnsi="Bookman Old Style" w:cs="Arial"/>
          <w:color w:val="000000"/>
          <w:sz w:val="24"/>
          <w:szCs w:val="24"/>
        </w:rPr>
        <w:t xml:space="preserve"> técnica ou que ponha em risco a segurança de pessoas ou bens de terceiros;</w:t>
      </w:r>
    </w:p>
    <w:p w14:paraId="39A764B9"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65CFD583"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713EE74A"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153C06E2"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Guardar sigilo sobre todas as informações obtidas em decorrência do cumprimento do contrato; </w:t>
      </w:r>
    </w:p>
    <w:p w14:paraId="3AE0CF76"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5D83C705" w14:textId="77777777" w:rsidR="0074038A" w:rsidRPr="00155077" w:rsidRDefault="0074038A" w:rsidP="0074038A">
      <w:pPr>
        <w:numPr>
          <w:ilvl w:val="1"/>
          <w:numId w:val="18"/>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155077">
        <w:rPr>
          <w:rFonts w:ascii="Bookman Old Style" w:eastAsia="Arial" w:hAnsi="Bookman Old Style" w:cs="Arial"/>
          <w:bCs/>
          <w:color w:val="000000"/>
          <w:sz w:val="24"/>
          <w:szCs w:val="24"/>
        </w:rPr>
        <w:t>CONTRATANTE;</w:t>
      </w:r>
    </w:p>
    <w:p w14:paraId="2376ECE6"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246B047B"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RESPONSABILIDADES DO CONTRATANTE</w:t>
      </w:r>
    </w:p>
    <w:p w14:paraId="38979CC1" w14:textId="77777777" w:rsidR="0074038A" w:rsidRPr="00155077" w:rsidRDefault="0074038A" w:rsidP="0074038A">
      <w:pPr>
        <w:keepNext/>
        <w:keepLines/>
        <w:pBdr>
          <w:top w:val="nil"/>
          <w:left w:val="nil"/>
          <w:bottom w:val="nil"/>
          <w:right w:val="nil"/>
          <w:between w:val="nil"/>
        </w:pBdr>
        <w:spacing w:after="0" w:line="240" w:lineRule="auto"/>
        <w:ind w:hanging="2"/>
        <w:rPr>
          <w:rFonts w:ascii="Bookman Old Style" w:eastAsia="Arial" w:hAnsi="Bookman Old Style" w:cs="Arial"/>
          <w:b/>
          <w:color w:val="000000"/>
          <w:sz w:val="24"/>
          <w:szCs w:val="24"/>
        </w:rPr>
      </w:pPr>
    </w:p>
    <w:p w14:paraId="2B656930"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São obrigações do CONTRATANTE, exigir o cumprimento de todas as obrigações assumidas pelo CONTRATADO;</w:t>
      </w:r>
    </w:p>
    <w:p w14:paraId="6C811E71"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Receber o objeto no prazo e condições estabelecidas neste Termo de Referência;</w:t>
      </w:r>
    </w:p>
    <w:p w14:paraId="3079C43F"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Notificar 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4A6A6DA4"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Acompanhar e fiscalizar a execução do contrato e o cumprimento das obrigações pelo CONTRATADO;</w:t>
      </w:r>
    </w:p>
    <w:p w14:paraId="6FFD14BA"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5B110FD7"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Efetuar o pagamento ao </w:t>
      </w:r>
      <w:r w:rsidRPr="00155077">
        <w:rPr>
          <w:rFonts w:ascii="Bookman Old Style" w:eastAsia="Arial" w:hAnsi="Bookman Old Style" w:cs="Arial"/>
          <w:bCs/>
          <w:color w:val="000000"/>
          <w:sz w:val="24"/>
          <w:szCs w:val="24"/>
        </w:rPr>
        <w:t>CONTRATADO d</w:t>
      </w:r>
      <w:r w:rsidRPr="00155077">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38999714"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bCs/>
          <w:color w:val="000000"/>
          <w:sz w:val="24"/>
          <w:szCs w:val="24"/>
        </w:rPr>
      </w:pPr>
      <w:r w:rsidRPr="00155077">
        <w:rPr>
          <w:rFonts w:ascii="Bookman Old Style" w:eastAsia="Arial" w:hAnsi="Bookman Old Style" w:cs="Arial"/>
          <w:color w:val="000000"/>
          <w:sz w:val="24"/>
          <w:szCs w:val="24"/>
        </w:rPr>
        <w:t xml:space="preserve">Aplicar ao </w:t>
      </w:r>
      <w:r w:rsidRPr="00155077">
        <w:rPr>
          <w:rFonts w:ascii="Bookman Old Style" w:eastAsia="Arial" w:hAnsi="Bookman Old Style" w:cs="Arial"/>
          <w:bCs/>
          <w:color w:val="000000"/>
          <w:sz w:val="24"/>
          <w:szCs w:val="24"/>
        </w:rPr>
        <w:t xml:space="preserve">CONTRATADO as sanções previstas na lei; </w:t>
      </w:r>
    </w:p>
    <w:p w14:paraId="7745AA49"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46A2B26C"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6AA3B578" w14:textId="77777777" w:rsidR="0074038A" w:rsidRPr="00155077" w:rsidRDefault="0074038A" w:rsidP="0074038A">
      <w:pPr>
        <w:numPr>
          <w:ilvl w:val="1"/>
          <w:numId w:val="19"/>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A Administração não responderá por quaisquer compromissos assumidos pelo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de seus empregados, prepostos ou subordinados.</w:t>
      </w:r>
    </w:p>
    <w:p w14:paraId="2575AD70"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2E8B6A4B" w14:textId="77777777" w:rsidR="0074038A" w:rsidRPr="00155077" w:rsidRDefault="0074038A" w:rsidP="0074038A">
      <w:pPr>
        <w:keepNext/>
        <w:keepLines/>
        <w:numPr>
          <w:ilvl w:val="0"/>
          <w:numId w:val="7"/>
        </w:numPr>
        <w:pBdr>
          <w:top w:val="nil"/>
          <w:left w:val="nil"/>
          <w:bottom w:val="nil"/>
          <w:right w:val="nil"/>
          <w:between w:val="nil"/>
        </w:pBdr>
        <w:spacing w:after="0" w:line="240" w:lineRule="auto"/>
        <w:ind w:left="0" w:hanging="2"/>
        <w:jc w:val="both"/>
        <w:rPr>
          <w:rFonts w:ascii="Bookman Old Style" w:eastAsia="Arial" w:hAnsi="Bookman Old Style" w:cs="Arial"/>
          <w:b/>
          <w:color w:val="000000"/>
          <w:sz w:val="24"/>
          <w:szCs w:val="24"/>
        </w:rPr>
      </w:pPr>
      <w:r w:rsidRPr="00155077">
        <w:rPr>
          <w:rFonts w:ascii="Bookman Old Style" w:eastAsia="Arial" w:hAnsi="Bookman Old Style" w:cs="Arial"/>
          <w:b/>
          <w:color w:val="000000"/>
          <w:sz w:val="24"/>
          <w:szCs w:val="24"/>
        </w:rPr>
        <w:t>INFRAÇÕES E SANÇÕES ADMIN</w:t>
      </w:r>
      <w:r w:rsidRPr="00155077">
        <w:rPr>
          <w:rFonts w:ascii="Bookman Old Style" w:eastAsia="Arial" w:hAnsi="Bookman Old Style" w:cs="Arial"/>
          <w:b/>
          <w:sz w:val="24"/>
          <w:szCs w:val="24"/>
        </w:rPr>
        <w:t>I</w:t>
      </w:r>
      <w:r w:rsidRPr="00155077">
        <w:rPr>
          <w:rFonts w:ascii="Bookman Old Style" w:eastAsia="Arial" w:hAnsi="Bookman Old Style" w:cs="Arial"/>
          <w:b/>
          <w:color w:val="000000"/>
          <w:sz w:val="24"/>
          <w:szCs w:val="24"/>
        </w:rPr>
        <w:t>STRATIVAS</w:t>
      </w:r>
    </w:p>
    <w:p w14:paraId="35799976" w14:textId="77777777" w:rsidR="0074038A" w:rsidRPr="00155077" w:rsidRDefault="0074038A" w:rsidP="0074038A">
      <w:pPr>
        <w:keepNext/>
        <w:keepLines/>
        <w:pBdr>
          <w:top w:val="nil"/>
          <w:left w:val="nil"/>
          <w:bottom w:val="nil"/>
          <w:right w:val="nil"/>
          <w:between w:val="nil"/>
        </w:pBdr>
        <w:spacing w:after="0" w:line="240" w:lineRule="auto"/>
        <w:ind w:hanging="2"/>
        <w:rPr>
          <w:rFonts w:ascii="Bookman Old Style" w:eastAsia="Arial" w:hAnsi="Bookman Old Style" w:cs="Arial"/>
          <w:b/>
          <w:color w:val="000000"/>
          <w:sz w:val="24"/>
          <w:szCs w:val="24"/>
        </w:rPr>
      </w:pPr>
    </w:p>
    <w:p w14:paraId="15011205"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Comete infração administrativa, nos termos da Lei n.º 14.133/2021, o </w:t>
      </w:r>
      <w:r w:rsidRPr="00155077">
        <w:rPr>
          <w:rFonts w:ascii="Bookman Old Style" w:eastAsia="Arial" w:hAnsi="Bookman Old Style" w:cs="Arial"/>
          <w:bCs/>
          <w:color w:val="000000"/>
          <w:sz w:val="24"/>
          <w:szCs w:val="24"/>
        </w:rPr>
        <w:t>CONTRATADO q</w:t>
      </w:r>
      <w:r w:rsidRPr="00155077">
        <w:rPr>
          <w:rFonts w:ascii="Bookman Old Style" w:eastAsia="Arial" w:hAnsi="Bookman Old Style" w:cs="Arial"/>
          <w:color w:val="000000"/>
          <w:sz w:val="24"/>
          <w:szCs w:val="24"/>
        </w:rPr>
        <w:t>ue:</w:t>
      </w:r>
    </w:p>
    <w:p w14:paraId="651D0E99" w14:textId="77777777" w:rsidR="0074038A" w:rsidRPr="00155077" w:rsidRDefault="0074038A" w:rsidP="0074038A">
      <w:pPr>
        <w:numPr>
          <w:ilvl w:val="2"/>
          <w:numId w:val="1"/>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Der causa à inexecução parcial do contrato;</w:t>
      </w:r>
    </w:p>
    <w:p w14:paraId="26C5FA0C" w14:textId="77777777" w:rsidR="0074038A" w:rsidRPr="00155077" w:rsidRDefault="0074038A" w:rsidP="0074038A">
      <w:pPr>
        <w:numPr>
          <w:ilvl w:val="2"/>
          <w:numId w:val="1"/>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14165882" w14:textId="77777777" w:rsidR="0074038A" w:rsidRPr="00155077" w:rsidRDefault="0074038A" w:rsidP="0074038A">
      <w:pPr>
        <w:numPr>
          <w:ilvl w:val="2"/>
          <w:numId w:val="1"/>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Der causa à inexecução total do contrato;</w:t>
      </w:r>
    </w:p>
    <w:p w14:paraId="384E24E8" w14:textId="77777777" w:rsidR="0074038A" w:rsidRPr="00155077" w:rsidRDefault="0074038A" w:rsidP="0074038A">
      <w:pPr>
        <w:numPr>
          <w:ilvl w:val="2"/>
          <w:numId w:val="1"/>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Ensejar o retardamento da execução ou da entrega do objeto da contratação sem motivo justificado;</w:t>
      </w:r>
    </w:p>
    <w:p w14:paraId="28EA9C2B" w14:textId="77777777" w:rsidR="0074038A" w:rsidRPr="00155077" w:rsidRDefault="0074038A" w:rsidP="0074038A">
      <w:pPr>
        <w:numPr>
          <w:ilvl w:val="2"/>
          <w:numId w:val="1"/>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Apresentar documentação falsa ou prestar declaração falsa durante a execução do contrato;</w:t>
      </w:r>
    </w:p>
    <w:p w14:paraId="4B75E6D3" w14:textId="77777777" w:rsidR="0074038A" w:rsidRPr="00155077" w:rsidRDefault="0074038A" w:rsidP="0074038A">
      <w:pPr>
        <w:numPr>
          <w:ilvl w:val="2"/>
          <w:numId w:val="1"/>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Praticar ato fraudulento na execução do contrato;</w:t>
      </w:r>
    </w:p>
    <w:p w14:paraId="05251841" w14:textId="77777777" w:rsidR="0074038A" w:rsidRPr="00155077" w:rsidRDefault="0074038A" w:rsidP="0074038A">
      <w:pPr>
        <w:numPr>
          <w:ilvl w:val="2"/>
          <w:numId w:val="1"/>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Comportar-se de modo inidôneo ou cometer fraude de qualquer natureza;</w:t>
      </w:r>
    </w:p>
    <w:p w14:paraId="7B2022CB" w14:textId="77777777" w:rsidR="0074038A" w:rsidRPr="00155077" w:rsidRDefault="0074038A" w:rsidP="0074038A">
      <w:pPr>
        <w:numPr>
          <w:ilvl w:val="2"/>
          <w:numId w:val="1"/>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Praticar ato lesivo previsto no art. 5º da Lei n.º 12.846, de 1º de agosto de 2013.</w:t>
      </w:r>
    </w:p>
    <w:p w14:paraId="1AE3B3E5"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 Serão aplicadas ao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xml:space="preserve"> que incorrer nas infrações acima descritas as seguintes sanções:</w:t>
      </w:r>
    </w:p>
    <w:p w14:paraId="2C790C45" w14:textId="77777777" w:rsidR="0074038A" w:rsidRPr="00155077" w:rsidRDefault="0074038A" w:rsidP="0074038A">
      <w:pPr>
        <w:numPr>
          <w:ilvl w:val="0"/>
          <w:numId w:val="5"/>
        </w:numPr>
        <w:pBdr>
          <w:top w:val="nil"/>
          <w:left w:val="nil"/>
          <w:bottom w:val="nil"/>
          <w:right w:val="nil"/>
          <w:between w:val="nil"/>
        </w:pBdr>
        <w:spacing w:after="0" w:line="240" w:lineRule="auto"/>
        <w:ind w:left="0" w:hanging="2"/>
        <w:jc w:val="both"/>
        <w:rPr>
          <w:rFonts w:ascii="Bookman Old Style" w:eastAsia="Arial" w:hAnsi="Bookman Old Style" w:cs="Arial"/>
          <w:bCs/>
          <w:color w:val="000000"/>
          <w:sz w:val="24"/>
          <w:szCs w:val="24"/>
        </w:rPr>
      </w:pPr>
      <w:r w:rsidRPr="00155077">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3AD86FC2" w14:textId="77777777" w:rsidR="0074038A" w:rsidRPr="00155077" w:rsidRDefault="0074038A" w:rsidP="0074038A">
      <w:pPr>
        <w:numPr>
          <w:ilvl w:val="0"/>
          <w:numId w:val="5"/>
        </w:numPr>
        <w:pBdr>
          <w:top w:val="nil"/>
          <w:left w:val="nil"/>
          <w:bottom w:val="nil"/>
          <w:right w:val="nil"/>
          <w:between w:val="nil"/>
        </w:pBdr>
        <w:spacing w:after="0" w:line="240" w:lineRule="auto"/>
        <w:ind w:left="0" w:hanging="2"/>
        <w:jc w:val="both"/>
        <w:rPr>
          <w:rFonts w:ascii="Bookman Old Style" w:eastAsia="Arial" w:hAnsi="Bookman Old Style" w:cs="Arial"/>
          <w:bCs/>
          <w:color w:val="000000"/>
          <w:sz w:val="24"/>
          <w:szCs w:val="24"/>
        </w:rPr>
      </w:pPr>
      <w:r w:rsidRPr="00155077">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1C444443" w14:textId="77777777" w:rsidR="0074038A" w:rsidRPr="00155077" w:rsidRDefault="0074038A" w:rsidP="0074038A">
      <w:pPr>
        <w:numPr>
          <w:ilvl w:val="0"/>
          <w:numId w:val="5"/>
        </w:numPr>
        <w:pBdr>
          <w:top w:val="nil"/>
          <w:left w:val="nil"/>
          <w:bottom w:val="nil"/>
          <w:right w:val="nil"/>
          <w:between w:val="nil"/>
        </w:pBdr>
        <w:spacing w:after="0" w:line="240" w:lineRule="auto"/>
        <w:ind w:left="0" w:hanging="2"/>
        <w:jc w:val="both"/>
        <w:rPr>
          <w:rFonts w:ascii="Bookman Old Style" w:eastAsia="Arial" w:hAnsi="Bookman Old Style" w:cs="Arial"/>
          <w:bCs/>
          <w:color w:val="000000"/>
          <w:sz w:val="24"/>
          <w:szCs w:val="24"/>
        </w:rPr>
      </w:pPr>
      <w:r w:rsidRPr="00155077">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01FB8F91" w14:textId="77777777" w:rsidR="0074038A" w:rsidRPr="00155077" w:rsidRDefault="0074038A" w:rsidP="0074038A">
      <w:pPr>
        <w:numPr>
          <w:ilvl w:val="0"/>
          <w:numId w:val="5"/>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bCs/>
          <w:color w:val="000000"/>
          <w:sz w:val="24"/>
          <w:szCs w:val="24"/>
        </w:rPr>
        <w:t>Multa:</w:t>
      </w:r>
    </w:p>
    <w:p w14:paraId="2ABF5D42" w14:textId="77777777" w:rsidR="0074038A" w:rsidRPr="00155077" w:rsidRDefault="0074038A" w:rsidP="0074038A">
      <w:pPr>
        <w:numPr>
          <w:ilvl w:val="1"/>
          <w:numId w:val="2"/>
        </w:numPr>
        <w:pBdr>
          <w:top w:val="nil"/>
          <w:left w:val="nil"/>
          <w:bottom w:val="nil"/>
          <w:right w:val="nil"/>
          <w:between w:val="nil"/>
        </w:pBdr>
        <w:spacing w:after="0" w:line="240" w:lineRule="auto"/>
        <w:ind w:left="0" w:hanging="2"/>
        <w:jc w:val="both"/>
        <w:rPr>
          <w:rFonts w:ascii="Bookman Old Style" w:eastAsia="Arial" w:hAnsi="Bookman Old Style" w:cs="Arial"/>
          <w:sz w:val="24"/>
          <w:szCs w:val="24"/>
        </w:rPr>
      </w:pPr>
      <w:r w:rsidRPr="00155077">
        <w:rPr>
          <w:rFonts w:ascii="Bookman Old Style" w:hAnsi="Bookman Old Style"/>
          <w:sz w:val="24"/>
          <w:szCs w:val="24"/>
        </w:rPr>
        <w:t xml:space="preserve">     </w:t>
      </w:r>
      <w:r w:rsidRPr="00155077">
        <w:rPr>
          <w:rFonts w:ascii="Bookman Old Style" w:eastAsia="Arial" w:hAnsi="Bookman Old Style" w:cs="Arial"/>
          <w:sz w:val="24"/>
          <w:szCs w:val="24"/>
        </w:rPr>
        <w:t>Moratória de 1% (um por cento) por dia de atraso injustificado sobre o valor da parcela inadimplida, até o limite de 30 (trinta) dias;</w:t>
      </w:r>
    </w:p>
    <w:p w14:paraId="0A696D92" w14:textId="77777777" w:rsidR="0074038A" w:rsidRPr="00155077" w:rsidRDefault="0074038A" w:rsidP="0074038A">
      <w:pPr>
        <w:numPr>
          <w:ilvl w:val="1"/>
          <w:numId w:val="2"/>
        </w:numPr>
        <w:pBdr>
          <w:top w:val="nil"/>
          <w:left w:val="nil"/>
          <w:bottom w:val="nil"/>
          <w:right w:val="nil"/>
          <w:between w:val="nil"/>
        </w:pBdr>
        <w:spacing w:after="0" w:line="240" w:lineRule="auto"/>
        <w:ind w:left="0" w:hanging="2"/>
        <w:jc w:val="both"/>
        <w:rPr>
          <w:rFonts w:ascii="Bookman Old Style" w:eastAsia="Arial" w:hAnsi="Bookman Old Style" w:cs="Arial"/>
          <w:i/>
          <w:sz w:val="24"/>
          <w:szCs w:val="24"/>
        </w:rPr>
      </w:pPr>
      <w:r w:rsidRPr="00155077">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099D3430" w14:textId="77777777" w:rsidR="0074038A" w:rsidRPr="00155077" w:rsidRDefault="0074038A" w:rsidP="0074038A">
      <w:pPr>
        <w:numPr>
          <w:ilvl w:val="1"/>
          <w:numId w:val="2"/>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Compensatória de </w:t>
      </w:r>
      <w:r w:rsidRPr="00155077">
        <w:rPr>
          <w:rFonts w:ascii="Bookman Old Style" w:eastAsia="Arial" w:hAnsi="Bookman Old Style" w:cs="Arial"/>
          <w:sz w:val="24"/>
          <w:szCs w:val="24"/>
        </w:rPr>
        <w:t xml:space="preserve">20% (vinte </w:t>
      </w:r>
      <w:r w:rsidRPr="00155077">
        <w:rPr>
          <w:rFonts w:ascii="Bookman Old Style" w:eastAsia="Arial" w:hAnsi="Bookman Old Style" w:cs="Arial"/>
          <w:color w:val="000000"/>
          <w:sz w:val="24"/>
          <w:szCs w:val="24"/>
        </w:rPr>
        <w:t>por cento) sobre o valor total do contrato, no caso de inexecução total do objeto.</w:t>
      </w:r>
    </w:p>
    <w:p w14:paraId="6EE7C71D"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155077">
        <w:rPr>
          <w:rFonts w:ascii="Bookman Old Style" w:eastAsia="Arial" w:hAnsi="Bookman Old Style" w:cs="Arial"/>
          <w:bCs/>
          <w:color w:val="000000"/>
          <w:sz w:val="24"/>
          <w:szCs w:val="24"/>
        </w:rPr>
        <w:t>CONTRATANTE</w:t>
      </w:r>
      <w:r w:rsidRPr="00155077">
        <w:rPr>
          <w:rFonts w:ascii="Bookman Old Style" w:eastAsia="Arial" w:hAnsi="Bookman Old Style" w:cs="Arial"/>
          <w:color w:val="000000"/>
          <w:sz w:val="24"/>
          <w:szCs w:val="24"/>
        </w:rPr>
        <w:t xml:space="preserve"> (Art. 156, §9º, da Lei n.º 14.133/2021);</w:t>
      </w:r>
    </w:p>
    <w:p w14:paraId="4CCE8DC8"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2B222160" w14:textId="77777777" w:rsidR="0074038A" w:rsidRPr="00155077" w:rsidRDefault="0074038A" w:rsidP="0074038A">
      <w:pPr>
        <w:numPr>
          <w:ilvl w:val="2"/>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5767330B" w14:textId="77777777" w:rsidR="0074038A" w:rsidRPr="00155077" w:rsidRDefault="0074038A" w:rsidP="0074038A">
      <w:pPr>
        <w:numPr>
          <w:ilvl w:val="2"/>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155077">
        <w:rPr>
          <w:rFonts w:ascii="Bookman Old Style" w:eastAsia="Arial" w:hAnsi="Bookman Old Style" w:cs="Arial"/>
          <w:bCs/>
          <w:color w:val="000000"/>
          <w:sz w:val="24"/>
          <w:szCs w:val="24"/>
        </w:rPr>
        <w:t>CONTRATANTE ao CONTRATADO</w:t>
      </w:r>
      <w:r w:rsidRPr="00155077">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2D1E1EAA" w14:textId="77777777" w:rsidR="0074038A" w:rsidRPr="00155077" w:rsidRDefault="0074038A" w:rsidP="0074038A">
      <w:pPr>
        <w:numPr>
          <w:ilvl w:val="2"/>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bookmarkStart w:id="3" w:name="_heading=h.tyjcwt" w:colFirst="0" w:colLast="0"/>
      <w:bookmarkEnd w:id="3"/>
      <w:r w:rsidRPr="00155077">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155077">
        <w:rPr>
          <w:rFonts w:ascii="Bookman Old Style" w:eastAsia="Arial" w:hAnsi="Bookman Old Style" w:cs="Arial"/>
          <w:sz w:val="24"/>
          <w:szCs w:val="24"/>
        </w:rPr>
        <w:t>30 (trinta)</w:t>
      </w:r>
      <w:r w:rsidRPr="00155077">
        <w:rPr>
          <w:rFonts w:ascii="Bookman Old Style" w:eastAsia="Arial" w:hAnsi="Bookman Old Style" w:cs="Arial"/>
          <w:color w:val="000000"/>
          <w:sz w:val="24"/>
          <w:szCs w:val="24"/>
        </w:rPr>
        <w:t xml:space="preserve"> dias, a contar da data do recebimento da comunicação enviada pela autoridade competente.</w:t>
      </w:r>
    </w:p>
    <w:p w14:paraId="778B2849"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30957221"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Na aplicação das sanções serão considerados (Art. 156, §1º, da Lei n.º 14.133/2021):</w:t>
      </w:r>
    </w:p>
    <w:p w14:paraId="70482E55" w14:textId="77777777" w:rsidR="0074038A" w:rsidRPr="00155077" w:rsidRDefault="0074038A" w:rsidP="0074038A">
      <w:pPr>
        <w:numPr>
          <w:ilvl w:val="2"/>
          <w:numId w:val="3"/>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A natureza e a gravidade da infração cometida;</w:t>
      </w:r>
    </w:p>
    <w:p w14:paraId="1C26649F" w14:textId="77777777" w:rsidR="0074038A" w:rsidRPr="00155077" w:rsidRDefault="0074038A" w:rsidP="0074038A">
      <w:pPr>
        <w:numPr>
          <w:ilvl w:val="2"/>
          <w:numId w:val="3"/>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As peculiaridades do caso concreto;</w:t>
      </w:r>
    </w:p>
    <w:p w14:paraId="07EEF76A" w14:textId="77777777" w:rsidR="0074038A" w:rsidRPr="00155077" w:rsidRDefault="0074038A" w:rsidP="0074038A">
      <w:pPr>
        <w:numPr>
          <w:ilvl w:val="2"/>
          <w:numId w:val="3"/>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As circunstâncias agravantes ou atenuantes;</w:t>
      </w:r>
    </w:p>
    <w:p w14:paraId="75965434" w14:textId="77777777" w:rsidR="0074038A" w:rsidRPr="00155077" w:rsidRDefault="0074038A" w:rsidP="0074038A">
      <w:pPr>
        <w:numPr>
          <w:ilvl w:val="2"/>
          <w:numId w:val="3"/>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 xml:space="preserve">Os danos que dela provierem para o </w:t>
      </w:r>
      <w:r w:rsidRPr="00155077">
        <w:rPr>
          <w:rFonts w:ascii="Bookman Old Style" w:eastAsia="Arial" w:hAnsi="Bookman Old Style" w:cs="Arial"/>
          <w:bCs/>
          <w:sz w:val="24"/>
          <w:szCs w:val="24"/>
        </w:rPr>
        <w:t>CONTRATANTE;</w:t>
      </w:r>
    </w:p>
    <w:p w14:paraId="23293FA9" w14:textId="77777777" w:rsidR="0074038A" w:rsidRPr="00155077" w:rsidRDefault="0074038A" w:rsidP="0074038A">
      <w:pPr>
        <w:numPr>
          <w:ilvl w:val="2"/>
          <w:numId w:val="3"/>
        </w:numPr>
        <w:spacing w:after="0" w:line="240" w:lineRule="auto"/>
        <w:ind w:left="0" w:hanging="2"/>
        <w:jc w:val="both"/>
        <w:rPr>
          <w:rFonts w:ascii="Bookman Old Style" w:eastAsia="Arial" w:hAnsi="Bookman Old Style" w:cs="Arial"/>
          <w:sz w:val="24"/>
          <w:szCs w:val="24"/>
        </w:rPr>
      </w:pPr>
      <w:r w:rsidRPr="00155077">
        <w:rPr>
          <w:rFonts w:ascii="Bookman Old Style" w:eastAsia="Arial" w:hAnsi="Bookman Old Style" w:cs="Arial"/>
          <w:sz w:val="24"/>
          <w:szCs w:val="24"/>
        </w:rPr>
        <w:t>A implantação ou o aperfeiçoamento de programa de integridade, conforme normas e orientações dos órgãos de controle.</w:t>
      </w:r>
    </w:p>
    <w:p w14:paraId="007BF81C"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2EEA091D"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A personalidade jurídica do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636C6730"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 O </w:t>
      </w:r>
      <w:r w:rsidRPr="00155077">
        <w:rPr>
          <w:rFonts w:ascii="Bookman Old Style" w:eastAsia="Arial" w:hAnsi="Bookman Old Style" w:cs="Arial"/>
          <w:bCs/>
          <w:color w:val="000000"/>
          <w:sz w:val="24"/>
          <w:szCs w:val="24"/>
        </w:rPr>
        <w:t>CONTRATANTE</w:t>
      </w:r>
      <w:r w:rsidRPr="00155077">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14:paraId="50BF96FB" w14:textId="77777777" w:rsidR="0074038A" w:rsidRPr="00155077"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61100AFA" w14:textId="77777777" w:rsidR="0074038A" w:rsidRPr="00B15B3A" w:rsidRDefault="0074038A" w:rsidP="0074038A">
      <w:pPr>
        <w:numPr>
          <w:ilvl w:val="1"/>
          <w:numId w:val="4"/>
        </w:numPr>
        <w:pBdr>
          <w:top w:val="nil"/>
          <w:left w:val="nil"/>
          <w:bottom w:val="nil"/>
          <w:right w:val="nil"/>
          <w:between w:val="nil"/>
        </w:pBdr>
        <w:spacing w:after="0" w:line="240" w:lineRule="auto"/>
        <w:ind w:left="0" w:hanging="2"/>
        <w:jc w:val="both"/>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 xml:space="preserve">Os débitos do </w:t>
      </w:r>
      <w:r w:rsidRPr="00155077">
        <w:rPr>
          <w:rFonts w:ascii="Bookman Old Style" w:eastAsia="Arial" w:hAnsi="Bookman Old Style" w:cs="Arial"/>
          <w:bCs/>
          <w:color w:val="000000"/>
          <w:sz w:val="24"/>
          <w:szCs w:val="24"/>
        </w:rPr>
        <w:t>CONTRATADO</w:t>
      </w:r>
      <w:r w:rsidRPr="00155077">
        <w:rPr>
          <w:rFonts w:ascii="Bookman Old Style" w:eastAsia="Arial" w:hAnsi="Bookman Old Style" w:cs="Arial"/>
          <w:color w:val="000000"/>
          <w:sz w:val="24"/>
          <w:szCs w:val="24"/>
        </w:rPr>
        <w:t xml:space="preserve"> para com a Administração </w:t>
      </w:r>
      <w:r w:rsidRPr="00155077">
        <w:rPr>
          <w:rFonts w:ascii="Bookman Old Style" w:eastAsia="Arial" w:hAnsi="Bookman Old Style" w:cs="Arial"/>
          <w:bCs/>
          <w:color w:val="000000"/>
          <w:sz w:val="24"/>
          <w:szCs w:val="24"/>
        </w:rPr>
        <w:t>CONTRATANTE</w:t>
      </w:r>
      <w:r w:rsidRPr="00155077">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155077">
        <w:rPr>
          <w:rFonts w:ascii="Bookman Old Style" w:eastAsia="Arial" w:hAnsi="Bookman Old Style" w:cs="Arial"/>
          <w:bCs/>
          <w:color w:val="000000"/>
          <w:sz w:val="24"/>
          <w:szCs w:val="24"/>
        </w:rPr>
        <w:t>CONTRATADO possua com o mesmo órgão ora CONTRATANTE</w:t>
      </w:r>
      <w:r w:rsidRPr="00155077">
        <w:rPr>
          <w:rFonts w:ascii="Bookman Old Style" w:eastAsia="Arial" w:hAnsi="Bookman Old Style" w:cs="Arial"/>
          <w:color w:val="000000"/>
          <w:sz w:val="24"/>
          <w:szCs w:val="24"/>
        </w:rPr>
        <w:t>.</w:t>
      </w:r>
    </w:p>
    <w:p w14:paraId="70077DCC" w14:textId="77777777" w:rsidR="0074038A" w:rsidRDefault="0074038A" w:rsidP="0074038A">
      <w:pPr>
        <w:pBdr>
          <w:top w:val="nil"/>
          <w:left w:val="nil"/>
          <w:bottom w:val="nil"/>
          <w:right w:val="nil"/>
          <w:between w:val="nil"/>
        </w:pBdr>
        <w:spacing w:after="0" w:line="240" w:lineRule="auto"/>
        <w:ind w:hanging="2"/>
        <w:jc w:val="right"/>
        <w:rPr>
          <w:rFonts w:ascii="Bookman Old Style" w:eastAsia="Arial" w:hAnsi="Bookman Old Style" w:cs="Arial"/>
          <w:color w:val="000000"/>
          <w:sz w:val="24"/>
          <w:szCs w:val="24"/>
        </w:rPr>
      </w:pPr>
    </w:p>
    <w:p w14:paraId="3F81F2F6" w14:textId="3C1AED1E" w:rsidR="0074038A" w:rsidRPr="00155077" w:rsidRDefault="0074038A" w:rsidP="0074038A">
      <w:pPr>
        <w:pBdr>
          <w:top w:val="nil"/>
          <w:left w:val="nil"/>
          <w:bottom w:val="nil"/>
          <w:right w:val="nil"/>
          <w:between w:val="nil"/>
        </w:pBdr>
        <w:spacing w:after="0" w:line="240" w:lineRule="auto"/>
        <w:ind w:hanging="2"/>
        <w:jc w:val="right"/>
        <w:rPr>
          <w:rFonts w:ascii="Bookman Old Style" w:eastAsia="Arial" w:hAnsi="Bookman Old Style" w:cs="Arial"/>
          <w:color w:val="000000"/>
          <w:sz w:val="24"/>
          <w:szCs w:val="24"/>
        </w:rPr>
      </w:pPr>
      <w:r w:rsidRPr="00155077">
        <w:rPr>
          <w:rFonts w:ascii="Bookman Old Style" w:eastAsia="Arial" w:hAnsi="Bookman Old Style" w:cs="Arial"/>
          <w:color w:val="000000"/>
          <w:sz w:val="24"/>
          <w:szCs w:val="24"/>
        </w:rPr>
        <w:t>Cordilheira Alta, SC, 16 de setembro de 2024.</w:t>
      </w:r>
    </w:p>
    <w:p w14:paraId="77528E8C"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35338021" w14:textId="77777777" w:rsidR="0074038A" w:rsidRPr="00155077" w:rsidRDefault="0074038A" w:rsidP="0074038A">
      <w:pPr>
        <w:pBdr>
          <w:top w:val="nil"/>
          <w:left w:val="nil"/>
          <w:bottom w:val="nil"/>
          <w:right w:val="nil"/>
          <w:between w:val="nil"/>
        </w:pBdr>
        <w:spacing w:after="0" w:line="240" w:lineRule="auto"/>
        <w:ind w:hanging="2"/>
        <w:jc w:val="both"/>
        <w:rPr>
          <w:rFonts w:ascii="Bookman Old Style" w:eastAsia="Arial" w:hAnsi="Bookman Old Style" w:cs="Arial"/>
          <w:color w:val="000000"/>
          <w:sz w:val="24"/>
          <w:szCs w:val="24"/>
        </w:rPr>
      </w:pPr>
    </w:p>
    <w:p w14:paraId="13C741CA" w14:textId="77777777" w:rsidR="0074038A" w:rsidRPr="00155077" w:rsidRDefault="0074038A" w:rsidP="0074038A">
      <w:pPr>
        <w:spacing w:after="0" w:line="240" w:lineRule="auto"/>
        <w:ind w:hanging="2"/>
        <w:jc w:val="center"/>
        <w:rPr>
          <w:rFonts w:ascii="Bookman Old Style" w:eastAsia="Arial" w:hAnsi="Bookman Old Style" w:cs="Arial"/>
          <w:sz w:val="24"/>
          <w:szCs w:val="24"/>
        </w:rPr>
      </w:pPr>
      <w:r w:rsidRPr="00155077">
        <w:rPr>
          <w:rFonts w:ascii="Bookman Old Style" w:eastAsia="Arial" w:hAnsi="Bookman Old Style" w:cs="Arial"/>
          <w:sz w:val="24"/>
          <w:szCs w:val="24"/>
        </w:rPr>
        <w:t xml:space="preserve">     _______________________________</w:t>
      </w:r>
    </w:p>
    <w:p w14:paraId="5E33A704" w14:textId="77777777" w:rsidR="0074038A" w:rsidRPr="00155077" w:rsidRDefault="0074038A" w:rsidP="0074038A">
      <w:pPr>
        <w:spacing w:after="0" w:line="240" w:lineRule="auto"/>
        <w:ind w:hanging="2"/>
        <w:jc w:val="center"/>
        <w:rPr>
          <w:rFonts w:ascii="Bookman Old Style" w:eastAsia="Arial" w:hAnsi="Bookman Old Style" w:cs="Biome Light"/>
          <w:b/>
          <w:bCs/>
          <w:sz w:val="24"/>
          <w:szCs w:val="24"/>
        </w:rPr>
      </w:pPr>
      <w:r w:rsidRPr="00155077">
        <w:rPr>
          <w:rFonts w:ascii="Bookman Old Style" w:eastAsia="Arial" w:hAnsi="Bookman Old Style" w:cs="Biome Light"/>
          <w:b/>
          <w:bCs/>
          <w:sz w:val="24"/>
          <w:szCs w:val="24"/>
        </w:rPr>
        <w:t>Flavia Cortes Garcia</w:t>
      </w:r>
    </w:p>
    <w:p w14:paraId="7E9B2CF9" w14:textId="77777777" w:rsidR="0074038A" w:rsidRPr="0040502D" w:rsidRDefault="0074038A" w:rsidP="0074038A">
      <w:pPr>
        <w:spacing w:after="0" w:line="240" w:lineRule="auto"/>
        <w:ind w:hanging="2"/>
        <w:jc w:val="center"/>
        <w:rPr>
          <w:rFonts w:ascii="Bookman Old Style" w:eastAsia="Arial" w:hAnsi="Bookman Old Style" w:cs="Arial"/>
          <w:sz w:val="24"/>
          <w:szCs w:val="24"/>
        </w:rPr>
      </w:pPr>
      <w:r w:rsidRPr="00155077">
        <w:rPr>
          <w:rFonts w:ascii="Bookman Old Style" w:eastAsia="Arial" w:hAnsi="Bookman Old Style" w:cs="Arial"/>
          <w:sz w:val="24"/>
          <w:szCs w:val="24"/>
        </w:rPr>
        <w:t>Secretaria de Saúde</w:t>
      </w:r>
    </w:p>
    <w:p w14:paraId="7118F272" w14:textId="77777777" w:rsidR="00D55AF7" w:rsidRPr="0074038A" w:rsidRDefault="00D55AF7" w:rsidP="0074038A"/>
    <w:sectPr w:rsidR="00D55AF7" w:rsidRPr="0074038A" w:rsidSect="00D5206C">
      <w:pgSz w:w="11906" w:h="16838"/>
      <w:pgMar w:top="1417" w:right="707"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80"/>
    <w:family w:val="roman"/>
    <w:pitch w:val="default"/>
    <w:sig w:usb0="00000000" w:usb1="00000000" w:usb2="0000003F" w:usb3="00000000" w:csb0="003F01FF" w:csb1="00000000"/>
  </w:font>
  <w:font w:name="Cambria-Bold">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Libre Franklin">
    <w:charset w:val="00"/>
    <w:family w:val="auto"/>
    <w:pitch w:val="variable"/>
    <w:sig w:usb0="A00000FF" w:usb1="4000205B" w:usb2="00000000" w:usb3="00000000" w:csb0="00000193"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Sans-Bold">
    <w:altName w:val="Calibri"/>
    <w:panose1 w:val="00000000000000000000"/>
    <w:charset w:val="00"/>
    <w:family w:val="auto"/>
    <w:notTrueType/>
    <w:pitch w:val="default"/>
    <w:sig w:usb0="00000003" w:usb1="00000000" w:usb2="00000000" w:usb3="00000000" w:csb0="00000001" w:csb1="00000000"/>
  </w:font>
  <w:font w:name="OpenSymbol">
    <w:panose1 w:val="00000000000000000000"/>
    <w:charset w:val="00"/>
    <w:family w:val="auto"/>
    <w:notTrueType/>
    <w:pitch w:val="default"/>
    <w:sig w:usb0="00000003" w:usb1="00000000" w:usb2="00000000" w:usb3="00000000" w:csb0="00000001" w:csb1="00000000"/>
  </w:font>
  <w:font w:name="LiberationSans">
    <w:altName w:val="Calibri"/>
    <w:panose1 w:val="00000000000000000000"/>
    <w:charset w:val="00"/>
    <w:family w:val="auto"/>
    <w:notTrueType/>
    <w:pitch w:val="default"/>
    <w:sig w:usb0="00000003" w:usb1="00000000" w:usb2="00000000" w:usb3="00000000" w:csb0="00000001" w:csb1="00000000"/>
  </w:font>
  <w:font w:name="LiberationSerif-Bold">
    <w:altName w:val="Calibri"/>
    <w:panose1 w:val="00000000000000000000"/>
    <w:charset w:val="00"/>
    <w:family w:val="auto"/>
    <w:notTrueType/>
    <w:pitch w:val="default"/>
    <w:sig w:usb0="00000003" w:usb1="00000000" w:usb2="00000000" w:usb3="00000000" w:csb0="00000001" w:csb1="00000000"/>
  </w:font>
  <w:font w:name="LiberationSerif">
    <w:altName w:val="Calibri"/>
    <w:panose1 w:val="00000000000000000000"/>
    <w:charset w:val="00"/>
    <w:family w:val="auto"/>
    <w:notTrueType/>
    <w:pitch w:val="default"/>
    <w:sig w:usb0="00000003" w:usb1="00000000" w:usb2="00000000" w:usb3="00000000" w:csb0="00000001" w:csb1="00000000"/>
  </w:font>
  <w:font w:name="Biome Light">
    <w:charset w:val="00"/>
    <w:family w:val="swiss"/>
    <w:pitch w:val="variable"/>
    <w:sig w:usb0="A11526FF" w:usb1="8000000A" w:usb2="0001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multilevel"/>
    <w:tmpl w:val="00000017"/>
    <w:name w:val="WWNum26"/>
    <w:lvl w:ilvl="0">
      <w:start w:val="1"/>
      <w:numFmt w:val="lowerLetter"/>
      <w:lvlText w:val="%1."/>
      <w:lvlJc w:val="left"/>
      <w:pPr>
        <w:tabs>
          <w:tab w:val="num" w:pos="0"/>
        </w:tabs>
        <w:ind w:left="720" w:hanging="360"/>
      </w:pPr>
      <w:rPr>
        <w:rFonts w:eastAsia="Calibri" w:cs="Calibri"/>
        <w:strike w:val="0"/>
        <w:dstrike w:val="0"/>
        <w:color w:val="0070C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7"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6FD505E"/>
    <w:multiLevelType w:val="multilevel"/>
    <w:tmpl w:val="C518A45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7447"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F92A19"/>
    <w:multiLevelType w:val="multilevel"/>
    <w:tmpl w:val="7550188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4" w15:restartNumberingAfterBreak="0">
    <w:nsid w:val="576A51FD"/>
    <w:multiLevelType w:val="multilevel"/>
    <w:tmpl w:val="2DDA7CC6"/>
    <w:lvl w:ilvl="0">
      <w:start w:val="8"/>
      <w:numFmt w:val="decimal"/>
      <w:lvlText w:val="%1"/>
      <w:lvlJc w:val="left"/>
      <w:pPr>
        <w:ind w:left="375" w:hanging="375"/>
      </w:pPr>
      <w:rPr>
        <w:rFonts w:hint="default"/>
      </w:rPr>
    </w:lvl>
    <w:lvl w:ilvl="1">
      <w:start w:val="3"/>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056" w:hanging="108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25"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6"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7"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B12258C"/>
    <w:multiLevelType w:val="multilevel"/>
    <w:tmpl w:val="5870436C"/>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16cid:durableId="1597203058">
    <w:abstractNumId w:val="20"/>
  </w:num>
  <w:num w:numId="2" w16cid:durableId="1618834412">
    <w:abstractNumId w:val="27"/>
  </w:num>
  <w:num w:numId="3" w16cid:durableId="387842559">
    <w:abstractNumId w:val="10"/>
  </w:num>
  <w:num w:numId="4" w16cid:durableId="1619871042">
    <w:abstractNumId w:val="4"/>
  </w:num>
  <w:num w:numId="5" w16cid:durableId="899709694">
    <w:abstractNumId w:val="7"/>
  </w:num>
  <w:num w:numId="6" w16cid:durableId="464785915">
    <w:abstractNumId w:val="23"/>
  </w:num>
  <w:num w:numId="7" w16cid:durableId="1775326691">
    <w:abstractNumId w:val="21"/>
  </w:num>
  <w:num w:numId="8" w16cid:durableId="983125609">
    <w:abstractNumId w:val="3"/>
  </w:num>
  <w:num w:numId="9" w16cid:durableId="1253707593">
    <w:abstractNumId w:val="8"/>
  </w:num>
  <w:num w:numId="10" w16cid:durableId="1944877297">
    <w:abstractNumId w:val="5"/>
  </w:num>
  <w:num w:numId="11" w16cid:durableId="585498897">
    <w:abstractNumId w:val="11"/>
  </w:num>
  <w:num w:numId="12" w16cid:durableId="1374378998">
    <w:abstractNumId w:val="2"/>
  </w:num>
  <w:num w:numId="13" w16cid:durableId="75518285">
    <w:abstractNumId w:val="17"/>
  </w:num>
  <w:num w:numId="14" w16cid:durableId="72508501">
    <w:abstractNumId w:val="22"/>
  </w:num>
  <w:num w:numId="15" w16cid:durableId="735863536">
    <w:abstractNumId w:val="18"/>
  </w:num>
  <w:num w:numId="16" w16cid:durableId="35323912">
    <w:abstractNumId w:val="6"/>
  </w:num>
  <w:num w:numId="17" w16cid:durableId="208300016">
    <w:abstractNumId w:val="19"/>
  </w:num>
  <w:num w:numId="18" w16cid:durableId="942030392">
    <w:abstractNumId w:val="16"/>
  </w:num>
  <w:num w:numId="19" w16cid:durableId="1834562129">
    <w:abstractNumId w:val="14"/>
  </w:num>
  <w:num w:numId="20" w16cid:durableId="1102921715">
    <w:abstractNumId w:val="26"/>
  </w:num>
  <w:num w:numId="21" w16cid:durableId="1799952660">
    <w:abstractNumId w:val="1"/>
  </w:num>
  <w:num w:numId="22" w16cid:durableId="1259753301">
    <w:abstractNumId w:val="12"/>
  </w:num>
  <w:num w:numId="23" w16cid:durableId="1210264882">
    <w:abstractNumId w:val="15"/>
  </w:num>
  <w:num w:numId="24" w16cid:durableId="1840080237">
    <w:abstractNumId w:val="13"/>
  </w:num>
  <w:num w:numId="25" w16cid:durableId="503010304">
    <w:abstractNumId w:val="29"/>
  </w:num>
  <w:num w:numId="26" w16cid:durableId="349456627">
    <w:abstractNumId w:val="9"/>
  </w:num>
  <w:num w:numId="27" w16cid:durableId="919875991">
    <w:abstractNumId w:val="25"/>
  </w:num>
  <w:num w:numId="28" w16cid:durableId="1717855698">
    <w:abstractNumId w:val="24"/>
  </w:num>
  <w:num w:numId="29" w16cid:durableId="1212376423">
    <w:abstractNumId w:val="28"/>
  </w:num>
  <w:num w:numId="30" w16cid:durableId="2105371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214"/>
    <w:rsid w:val="00155077"/>
    <w:rsid w:val="00165DED"/>
    <w:rsid w:val="002A56D4"/>
    <w:rsid w:val="00626641"/>
    <w:rsid w:val="00713C5C"/>
    <w:rsid w:val="0074038A"/>
    <w:rsid w:val="00764A98"/>
    <w:rsid w:val="007F5171"/>
    <w:rsid w:val="0086326D"/>
    <w:rsid w:val="00915214"/>
    <w:rsid w:val="00B45FCF"/>
    <w:rsid w:val="00B617BE"/>
    <w:rsid w:val="00C27A27"/>
    <w:rsid w:val="00CC7FD1"/>
    <w:rsid w:val="00D5206C"/>
    <w:rsid w:val="00D55A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D894C"/>
  <w15:chartTrackingRefBased/>
  <w15:docId w15:val="{34E77E90-81F1-475E-B0AE-387694D5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214"/>
    <w:pPr>
      <w:spacing w:after="200" w:line="276" w:lineRule="auto"/>
    </w:pPr>
    <w:rPr>
      <w:rFonts w:ascii="Georgia" w:eastAsia="Georgia" w:hAnsi="Georgia" w:cs="Arial Unicode M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Segundo,Lista Itens,List Paragraph,Normal - Marcadores,Parágrafo da Lista11,lp1"/>
    <w:basedOn w:val="Normal"/>
    <w:uiPriority w:val="99"/>
    <w:qFormat/>
    <w:rsid w:val="00915214"/>
    <w:pPr>
      <w:ind w:left="720"/>
      <w:contextualSpacing/>
    </w:pPr>
  </w:style>
  <w:style w:type="character" w:styleId="Hyperlink">
    <w:name w:val="Hyperlink"/>
    <w:uiPriority w:val="99"/>
    <w:unhideWhenUsed/>
    <w:rsid w:val="00915214"/>
    <w:rPr>
      <w:color w:val="0563C1"/>
      <w:u w:val="single"/>
    </w:rPr>
  </w:style>
  <w:style w:type="paragraph" w:styleId="Corpodetexto">
    <w:name w:val="Body Text"/>
    <w:basedOn w:val="Normal"/>
    <w:link w:val="CorpodetextoChar"/>
    <w:uiPriority w:val="1"/>
    <w:qFormat/>
    <w:rsid w:val="00915214"/>
    <w:pPr>
      <w:widowControl w:val="0"/>
      <w:autoSpaceDE w:val="0"/>
      <w:autoSpaceDN w:val="0"/>
      <w:spacing w:after="0" w:line="240" w:lineRule="auto"/>
    </w:pPr>
    <w:rPr>
      <w:rFonts w:ascii="Cambria-Bold" w:eastAsia="Cambria-Bold" w:hAnsi="Cambria-Bold" w:cs="Cambria-Bold"/>
      <w:sz w:val="24"/>
      <w:szCs w:val="24"/>
      <w:lang w:val="pt-PT"/>
    </w:rPr>
  </w:style>
  <w:style w:type="character" w:customStyle="1" w:styleId="CorpodetextoChar">
    <w:name w:val="Corpo de texto Char"/>
    <w:basedOn w:val="Fontepargpadro"/>
    <w:link w:val="Corpodetexto"/>
    <w:uiPriority w:val="1"/>
    <w:rsid w:val="00915214"/>
    <w:rPr>
      <w:rFonts w:ascii="Cambria-Bold" w:eastAsia="Cambria-Bold" w:hAnsi="Cambria-Bold" w:cs="Cambria-Bold"/>
      <w:sz w:val="24"/>
      <w:szCs w:val="24"/>
      <w:lang w:val="pt-PT"/>
    </w:rPr>
  </w:style>
  <w:style w:type="character" w:customStyle="1" w:styleId="TtuloChar">
    <w:name w:val="Título Char"/>
    <w:link w:val="Ttulo"/>
    <w:uiPriority w:val="10"/>
    <w:rsid w:val="00915214"/>
    <w:rPr>
      <w:rFonts w:ascii="Arial Unicode MS" w:eastAsia="Arial Unicode MS" w:hAnsi="Arial Unicode MS"/>
      <w:b/>
      <w:position w:val="-1"/>
      <w:sz w:val="72"/>
      <w:szCs w:val="72"/>
    </w:rPr>
  </w:style>
  <w:style w:type="paragraph" w:styleId="Ttulo">
    <w:name w:val="Title"/>
    <w:basedOn w:val="Normal"/>
    <w:next w:val="Normal"/>
    <w:link w:val="TtuloChar"/>
    <w:uiPriority w:val="10"/>
    <w:qFormat/>
    <w:rsid w:val="00915214"/>
    <w:pPr>
      <w:keepNext/>
      <w:keepLines/>
      <w:suppressAutoHyphens/>
      <w:spacing w:before="480" w:after="120" w:line="1" w:lineRule="atLeast"/>
      <w:ind w:leftChars="-1" w:left="-1" w:hangingChars="1" w:hanging="1"/>
      <w:textDirection w:val="btLr"/>
      <w:textAlignment w:val="top"/>
      <w:outlineLvl w:val="0"/>
    </w:pPr>
    <w:rPr>
      <w:rFonts w:ascii="Arial Unicode MS" w:eastAsia="Arial Unicode MS" w:hAnsi="Arial Unicode MS" w:cstheme="minorBidi"/>
      <w:b/>
      <w:position w:val="-1"/>
      <w:sz w:val="72"/>
      <w:szCs w:val="72"/>
    </w:rPr>
  </w:style>
  <w:style w:type="character" w:customStyle="1" w:styleId="TtuloChar1">
    <w:name w:val="Título Char1"/>
    <w:basedOn w:val="Fontepargpadro"/>
    <w:uiPriority w:val="10"/>
    <w:rsid w:val="00915214"/>
    <w:rPr>
      <w:rFonts w:asciiTheme="majorHAnsi" w:eastAsiaTheme="majorEastAsia" w:hAnsiTheme="majorHAnsi" w:cstheme="majorBidi"/>
      <w:spacing w:val="-10"/>
      <w:kern w:val="28"/>
      <w:sz w:val="56"/>
      <w:szCs w:val="56"/>
    </w:rPr>
  </w:style>
  <w:style w:type="character" w:customStyle="1" w:styleId="fontstyle01">
    <w:name w:val="fontstyle01"/>
    <w:rsid w:val="00915214"/>
    <w:rPr>
      <w:rFonts w:ascii="Calibri Light" w:hAnsi="Calibri Light" w:hint="default"/>
      <w:b/>
      <w:bCs/>
      <w:i w:val="0"/>
      <w:iCs w:val="0"/>
      <w:color w:val="000000"/>
      <w:sz w:val="22"/>
      <w:szCs w:val="22"/>
    </w:rPr>
  </w:style>
  <w:style w:type="paragraph" w:customStyle="1" w:styleId="Normal1">
    <w:name w:val="Normal1"/>
    <w:rsid w:val="00626641"/>
    <w:pPr>
      <w:suppressAutoHyphens/>
      <w:spacing w:after="200" w:line="276" w:lineRule="auto"/>
    </w:pPr>
    <w:rPr>
      <w:rFonts w:ascii="Libre Franklin" w:eastAsia="Libre Franklin" w:hAnsi="Libre Franklin" w:cs="Libre Frankli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63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17</Pages>
  <Words>5847</Words>
  <Characters>31576</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User</cp:lastModifiedBy>
  <cp:revision>9</cp:revision>
  <dcterms:created xsi:type="dcterms:W3CDTF">2024-09-18T16:33:00Z</dcterms:created>
  <dcterms:modified xsi:type="dcterms:W3CDTF">2024-09-19T11:49:00Z</dcterms:modified>
</cp:coreProperties>
</file>