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62A5B" w14:textId="24BC502D" w:rsidR="000000D5" w:rsidRPr="004D55AB" w:rsidRDefault="000000D5" w:rsidP="003C40E4">
      <w:pPr>
        <w:jc w:val="center"/>
        <w:rPr>
          <w:rFonts w:ascii="Bookman Old Style" w:hAnsi="Bookman Old Style" w:cs="Arial"/>
          <w:b/>
          <w:szCs w:val="24"/>
        </w:rPr>
      </w:pPr>
      <w:r w:rsidRPr="004D55AB">
        <w:rPr>
          <w:rFonts w:ascii="Bookman Old Style" w:hAnsi="Bookman Old Style" w:cs="Arial"/>
          <w:b/>
          <w:szCs w:val="24"/>
        </w:rPr>
        <w:t>ESTUDO TÉCNICO PRELIMINAR</w:t>
      </w:r>
    </w:p>
    <w:p w14:paraId="097F3A6D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70F12CFB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4D55AB"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14:paraId="6F577AAA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bCs/>
          <w:color w:val="000000"/>
          <w:szCs w:val="24"/>
        </w:rPr>
      </w:pPr>
    </w:p>
    <w:p w14:paraId="0A09B1BD" w14:textId="642E4586" w:rsidR="00A5006B" w:rsidRPr="004D55AB" w:rsidRDefault="00937C9A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 xml:space="preserve">É importante destacar </w:t>
      </w:r>
      <w:r w:rsidR="00656D18" w:rsidRPr="004D55AB">
        <w:rPr>
          <w:rFonts w:ascii="Bookman Old Style" w:hAnsi="Bookman Old Style"/>
          <w:szCs w:val="24"/>
        </w:rPr>
        <w:t>a importância que o poder público municipal tem</w:t>
      </w:r>
      <w:r w:rsidRPr="004D55AB">
        <w:rPr>
          <w:rFonts w:ascii="Bookman Old Style" w:hAnsi="Bookman Old Style"/>
          <w:szCs w:val="24"/>
        </w:rPr>
        <w:t xml:space="preserve"> na manutenção e ampliação da infraestrutura, tanto nas áreas urbanas quanto rurais. A segurança e a qualidade de vida dos moradores dependem diretamente da adequação das vias públicas, dos sistemas de drenagem e de outras infraestruturas essenciais. </w:t>
      </w:r>
    </w:p>
    <w:p w14:paraId="30F45B61" w14:textId="77777777" w:rsidR="00A5006B" w:rsidRPr="004D55AB" w:rsidRDefault="00A5006B" w:rsidP="003C40E4">
      <w:pPr>
        <w:jc w:val="both"/>
        <w:rPr>
          <w:rFonts w:ascii="Bookman Old Style" w:hAnsi="Bookman Old Style"/>
          <w:szCs w:val="24"/>
        </w:rPr>
      </w:pPr>
    </w:p>
    <w:p w14:paraId="2962692A" w14:textId="47E6E1F6" w:rsidR="00937C9A" w:rsidRPr="004D55AB" w:rsidRDefault="00937C9A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A aquisição de britas, tubos e rejeito de asfalto</w:t>
      </w:r>
      <w:r w:rsidR="002D6ABB" w:rsidRPr="004D55AB">
        <w:rPr>
          <w:rFonts w:ascii="Bookman Old Style" w:hAnsi="Bookman Old Style"/>
          <w:szCs w:val="24"/>
        </w:rPr>
        <w:t>,</w:t>
      </w:r>
      <w:r w:rsidRPr="004D55AB">
        <w:rPr>
          <w:rFonts w:ascii="Bookman Old Style" w:hAnsi="Bookman Old Style"/>
          <w:szCs w:val="24"/>
        </w:rPr>
        <w:t xml:space="preserve"> visa garantir que todas as obras de infraestrutura sejam realizadas com a qualidade necessária e dentro dos prazos estabelecidos, assegurando a segurança e o bem-estar dos cidadãos. Além disso, essa aquisição é fundamental para otimizar os recursos públicos, garantindo um uso eficiente e responsável dos investimentos realizados pelo município.</w:t>
      </w:r>
    </w:p>
    <w:p w14:paraId="3F692A54" w14:textId="77777777" w:rsidR="00937C9A" w:rsidRPr="004D55AB" w:rsidRDefault="00937C9A" w:rsidP="003C40E4">
      <w:pPr>
        <w:jc w:val="both"/>
        <w:rPr>
          <w:rFonts w:ascii="Bookman Old Style" w:hAnsi="Bookman Old Style" w:cs="Arial"/>
          <w:b/>
          <w:szCs w:val="24"/>
        </w:rPr>
      </w:pPr>
    </w:p>
    <w:p w14:paraId="4089A997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4D55AB"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14:paraId="7C3BCDDC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1D55601E" w14:textId="3E0B5864" w:rsidR="007E7997" w:rsidRPr="004D55AB" w:rsidRDefault="00E837E1" w:rsidP="003C40E4">
      <w:pPr>
        <w:jc w:val="both"/>
        <w:outlineLvl w:val="2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b/>
          <w:bCs/>
          <w:szCs w:val="24"/>
        </w:rPr>
        <w:t>Solução 1 –</w:t>
      </w:r>
      <w:r w:rsidRPr="004D55AB">
        <w:rPr>
          <w:rFonts w:ascii="Bookman Old Style" w:hAnsi="Bookman Old Style"/>
          <w:szCs w:val="24"/>
        </w:rPr>
        <w:t xml:space="preserve"> Contratar a prestação de serviços terceirizados que envolvam os itens objeto desta licitação: como o Município possui uma determinada infraestrutura em profissionais e máquinas, não é viável a terceirização total do serviço, e sim a aquisição dos materiais e a realização dos serviços através dos servidores municipais, com as máquinas da linha amarela que o município possui, salvo eventuais obras específicas que necessitem parte ou sua totalidade terceirizada</w:t>
      </w:r>
      <w:r w:rsidR="003C40E4" w:rsidRPr="004D55AB">
        <w:rPr>
          <w:rFonts w:ascii="Bookman Old Style" w:hAnsi="Bookman Old Style"/>
          <w:szCs w:val="24"/>
        </w:rPr>
        <w:t>, as quais não serão objeto deste estudo</w:t>
      </w:r>
      <w:r w:rsidR="007E7997" w:rsidRPr="004D55AB">
        <w:rPr>
          <w:rFonts w:ascii="Bookman Old Style" w:hAnsi="Bookman Old Style"/>
          <w:szCs w:val="24"/>
        </w:rPr>
        <w:t>.</w:t>
      </w:r>
    </w:p>
    <w:p w14:paraId="34045159" w14:textId="77777777" w:rsidR="005021A8" w:rsidRPr="004D55AB" w:rsidRDefault="005021A8" w:rsidP="003C40E4">
      <w:pPr>
        <w:jc w:val="both"/>
        <w:outlineLvl w:val="2"/>
        <w:rPr>
          <w:rFonts w:ascii="Bookman Old Style" w:hAnsi="Bookman Old Style"/>
          <w:szCs w:val="24"/>
        </w:rPr>
      </w:pPr>
    </w:p>
    <w:p w14:paraId="48DF8116" w14:textId="154324CE" w:rsidR="005021A8" w:rsidRPr="004D55AB" w:rsidRDefault="005021A8" w:rsidP="003C40E4">
      <w:pPr>
        <w:jc w:val="both"/>
        <w:outlineLvl w:val="2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b/>
          <w:bCs/>
          <w:szCs w:val="24"/>
        </w:rPr>
        <w:t>Solução 2 –</w:t>
      </w:r>
      <w:r w:rsidRPr="004D55AB">
        <w:rPr>
          <w:rFonts w:ascii="Bookman Old Style" w:hAnsi="Bookman Old Style"/>
          <w:szCs w:val="24"/>
        </w:rPr>
        <w:t xml:space="preserve"> Fabricar os próprios produtos de britados, com materiais cedidos ou de propriedades do município: embora o município disponha de máquina de moer pedras, não gera todos os tipos de britados necessários e nem em quantidade necessária para a manutenção dos serviços. No momento não há recursos disponíveis para a aquisição de mais máquinas para atender a produção de toda a demanda de britados. Quanto ao rejeito de asfalto e tubos, o município não tem condições de </w:t>
      </w:r>
      <w:r w:rsidR="003C40E4" w:rsidRPr="004D55AB">
        <w:rPr>
          <w:rFonts w:ascii="Bookman Old Style" w:hAnsi="Bookman Old Style"/>
          <w:szCs w:val="24"/>
        </w:rPr>
        <w:t>fabricá-los</w:t>
      </w:r>
      <w:r w:rsidRPr="004D55AB">
        <w:rPr>
          <w:rFonts w:ascii="Bookman Old Style" w:hAnsi="Bookman Old Style"/>
          <w:szCs w:val="24"/>
        </w:rPr>
        <w:t>.</w:t>
      </w:r>
    </w:p>
    <w:p w14:paraId="4DA95DC1" w14:textId="77777777" w:rsidR="005021A8" w:rsidRPr="004D55AB" w:rsidRDefault="005021A8" w:rsidP="003C40E4">
      <w:pPr>
        <w:jc w:val="both"/>
        <w:outlineLvl w:val="2"/>
        <w:rPr>
          <w:rFonts w:ascii="Bookman Old Style" w:hAnsi="Bookman Old Style"/>
          <w:szCs w:val="24"/>
        </w:rPr>
      </w:pPr>
    </w:p>
    <w:p w14:paraId="12A92307" w14:textId="33D5A94A" w:rsidR="005021A8" w:rsidRPr="004D55AB" w:rsidRDefault="005021A8" w:rsidP="003C40E4">
      <w:pPr>
        <w:jc w:val="both"/>
        <w:outlineLvl w:val="2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b/>
          <w:bCs/>
          <w:szCs w:val="24"/>
        </w:rPr>
        <w:t>Solução 3 -</w:t>
      </w:r>
      <w:r w:rsidRPr="004D55AB">
        <w:rPr>
          <w:rFonts w:ascii="Bookman Old Style" w:hAnsi="Bookman Old Style"/>
          <w:szCs w:val="24"/>
        </w:rPr>
        <w:t xml:space="preserve"> efetuar compras deste objeto através de consórcios: devido às características do objeto, principalmente a forma de transporte, </w:t>
      </w:r>
      <w:r w:rsidR="003C40E4" w:rsidRPr="004D55AB">
        <w:rPr>
          <w:rFonts w:ascii="Bookman Old Style" w:hAnsi="Bookman Old Style"/>
          <w:szCs w:val="24"/>
        </w:rPr>
        <w:t>o objeto ainda não é disponibilizado pelos consórcios que o município integra</w:t>
      </w:r>
      <w:r w:rsidRPr="004D55AB">
        <w:rPr>
          <w:rFonts w:ascii="Bookman Old Style" w:hAnsi="Bookman Old Style"/>
          <w:szCs w:val="24"/>
        </w:rPr>
        <w:t>.</w:t>
      </w:r>
    </w:p>
    <w:p w14:paraId="18B581C6" w14:textId="77777777" w:rsidR="00A4092C" w:rsidRPr="004D55AB" w:rsidRDefault="00A4092C" w:rsidP="003C40E4">
      <w:pPr>
        <w:jc w:val="both"/>
        <w:outlineLvl w:val="2"/>
        <w:rPr>
          <w:rFonts w:ascii="Bookman Old Style" w:hAnsi="Bookman Old Style"/>
          <w:szCs w:val="24"/>
        </w:rPr>
      </w:pPr>
    </w:p>
    <w:p w14:paraId="6DA4420C" w14:textId="7881E0FC" w:rsidR="00A4092C" w:rsidRPr="004D55AB" w:rsidRDefault="00A4092C" w:rsidP="003C40E4">
      <w:pPr>
        <w:jc w:val="both"/>
        <w:outlineLvl w:val="2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b/>
          <w:bCs/>
          <w:szCs w:val="24"/>
        </w:rPr>
        <w:t>Solução 4 –</w:t>
      </w:r>
      <w:r w:rsidRPr="004D55AB">
        <w:rPr>
          <w:rFonts w:ascii="Bookman Old Style" w:hAnsi="Bookman Old Style"/>
          <w:szCs w:val="24"/>
        </w:rPr>
        <w:t xml:space="preserve"> efetuar processo licitatório para aquisição </w:t>
      </w:r>
      <w:r w:rsidR="003C40E4" w:rsidRPr="004D55AB">
        <w:rPr>
          <w:rFonts w:ascii="Bookman Old Style" w:hAnsi="Bookman Old Style"/>
          <w:szCs w:val="24"/>
        </w:rPr>
        <w:t>d</w:t>
      </w:r>
      <w:r w:rsidRPr="004D55AB">
        <w:rPr>
          <w:rFonts w:ascii="Bookman Old Style" w:hAnsi="Bookman Old Style"/>
          <w:szCs w:val="24"/>
        </w:rPr>
        <w:t>os itens: esta mostra-se a alternativa viável no presente momento.</w:t>
      </w:r>
    </w:p>
    <w:p w14:paraId="52F09923" w14:textId="77777777" w:rsidR="00A4092C" w:rsidRPr="004D55AB" w:rsidRDefault="00A4092C" w:rsidP="003C40E4">
      <w:pPr>
        <w:jc w:val="both"/>
        <w:outlineLvl w:val="2"/>
        <w:rPr>
          <w:rFonts w:ascii="Bookman Old Style" w:hAnsi="Bookman Old Style"/>
          <w:szCs w:val="24"/>
        </w:rPr>
      </w:pPr>
    </w:p>
    <w:p w14:paraId="6F5527A7" w14:textId="77777777" w:rsidR="00402275" w:rsidRPr="004D55AB" w:rsidRDefault="0040227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bCs/>
          <w:szCs w:val="24"/>
        </w:rPr>
      </w:pPr>
    </w:p>
    <w:p w14:paraId="30DF19D2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color w:val="000000"/>
          <w:szCs w:val="24"/>
        </w:rPr>
        <w:t xml:space="preserve">III – </w:t>
      </w:r>
      <w:r w:rsidRPr="004D55AB"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14:paraId="79EE5358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27EAE0C8" w14:textId="3D4346F9" w:rsidR="00B97823" w:rsidRPr="004D55AB" w:rsidRDefault="004C1DE3" w:rsidP="003C40E4">
      <w:pPr>
        <w:ind w:firstLine="708"/>
        <w:jc w:val="both"/>
        <w:rPr>
          <w:rFonts w:ascii="Bookman Old Style" w:hAnsi="Bookman Old Style"/>
          <w:szCs w:val="24"/>
        </w:rPr>
      </w:pPr>
      <w:bookmarkStart w:id="0" w:name="_Hlk167260232"/>
      <w:r w:rsidRPr="004D55AB">
        <w:rPr>
          <w:rFonts w:ascii="Bookman Old Style" w:hAnsi="Bookman Old Style"/>
          <w:szCs w:val="24"/>
        </w:rPr>
        <w:t xml:space="preserve">A solução proposta abrange a aquisição e fornecimento de britas, tubos de concreto e rejeito de asfalto para a realização e manutenção das obras de infraestrutura no município. </w:t>
      </w:r>
    </w:p>
    <w:p w14:paraId="470050CD" w14:textId="1B387EA4" w:rsidR="000000D5" w:rsidRPr="004D55AB" w:rsidRDefault="004C1DE3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 xml:space="preserve">A </w:t>
      </w:r>
      <w:r w:rsidR="002D6ABB" w:rsidRPr="004D55AB">
        <w:rPr>
          <w:rFonts w:ascii="Bookman Old Style" w:hAnsi="Bookman Old Style"/>
          <w:szCs w:val="24"/>
        </w:rPr>
        <w:t>licitação</w:t>
      </w:r>
      <w:r w:rsidRPr="004D55AB">
        <w:rPr>
          <w:rFonts w:ascii="Bookman Old Style" w:hAnsi="Bookman Old Style"/>
          <w:szCs w:val="24"/>
        </w:rPr>
        <w:t xml:space="preserve"> será realizada através de registro de preços, que permitirá flexibilidade e eficiência na contratação conforme a demanda real e as necessidades do município.</w:t>
      </w:r>
      <w:bookmarkEnd w:id="0"/>
    </w:p>
    <w:p w14:paraId="6EE4D812" w14:textId="7D66CEF5" w:rsidR="00B97823" w:rsidRPr="004D55AB" w:rsidRDefault="00B97823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Os itens deverão ser entregues em qualquer local dentro do território do Município de Cordilheira Alta</w:t>
      </w:r>
      <w:r w:rsidR="002D6ABB" w:rsidRPr="004D55AB">
        <w:rPr>
          <w:rFonts w:ascii="Bookman Old Style" w:hAnsi="Bookman Old Style"/>
          <w:szCs w:val="24"/>
        </w:rPr>
        <w:t xml:space="preserve"> SC</w:t>
      </w:r>
      <w:r w:rsidRPr="004D55AB">
        <w:rPr>
          <w:rFonts w:ascii="Bookman Old Style" w:hAnsi="Bookman Old Style"/>
          <w:szCs w:val="24"/>
        </w:rPr>
        <w:t xml:space="preserve">, conforme indicado em cada Solicitação de </w:t>
      </w:r>
      <w:r w:rsidR="002D6ABB" w:rsidRPr="004D55AB">
        <w:rPr>
          <w:rFonts w:ascii="Bookman Old Style" w:hAnsi="Bookman Old Style"/>
          <w:szCs w:val="24"/>
        </w:rPr>
        <w:t>F</w:t>
      </w:r>
      <w:r w:rsidRPr="004D55AB">
        <w:rPr>
          <w:rFonts w:ascii="Bookman Old Style" w:hAnsi="Bookman Old Style"/>
          <w:szCs w:val="24"/>
        </w:rPr>
        <w:t>ornecimento, de forma a atender a cada demanda especifica da Secretaria de Infraestrutura.</w:t>
      </w:r>
    </w:p>
    <w:p w14:paraId="78650B1C" w14:textId="252B5556" w:rsidR="000D2AEB" w:rsidRPr="004D55AB" w:rsidRDefault="000D2AEB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O custo do transporte para a entrega dos itens deste objeto será por conta da Contratada, sem custo adicional ao Contratante.</w:t>
      </w:r>
    </w:p>
    <w:p w14:paraId="2585CEC0" w14:textId="5435CF63" w:rsidR="007A4EC1" w:rsidRPr="004D55AB" w:rsidRDefault="007A4EC1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Os itens deverão ser entregues em até 48 (quarenta e oito) horas após</w:t>
      </w:r>
      <w:r w:rsidR="003572C3" w:rsidRPr="004D55AB">
        <w:rPr>
          <w:rFonts w:ascii="Bookman Old Style" w:hAnsi="Bookman Old Style"/>
          <w:szCs w:val="24"/>
        </w:rPr>
        <w:t xml:space="preserve"> o envio d</w:t>
      </w:r>
      <w:r w:rsidRPr="004D55AB">
        <w:rPr>
          <w:rFonts w:ascii="Bookman Old Style" w:hAnsi="Bookman Old Style"/>
          <w:szCs w:val="24"/>
        </w:rPr>
        <w:t>a solicitação de fornecimento</w:t>
      </w:r>
      <w:r w:rsidR="002D6ABB" w:rsidRPr="004D55AB">
        <w:rPr>
          <w:rFonts w:ascii="Bookman Old Style" w:hAnsi="Bookman Old Style"/>
          <w:szCs w:val="24"/>
        </w:rPr>
        <w:t xml:space="preserve"> nas quantidades solicitadas e locais informados</w:t>
      </w:r>
      <w:r w:rsidRPr="004D55AB">
        <w:rPr>
          <w:rFonts w:ascii="Bookman Old Style" w:hAnsi="Bookman Old Style"/>
          <w:szCs w:val="24"/>
        </w:rPr>
        <w:t>.</w:t>
      </w:r>
    </w:p>
    <w:p w14:paraId="26CB4427" w14:textId="7CA4B18D" w:rsidR="003C40E4" w:rsidRPr="004D55AB" w:rsidRDefault="003C40E4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Se a sede da empresa estiver a menos de 20km (percurso rodoviário) da Prefeitura Municipal, o Município poderá retirar diretamente os britados, para agilizar os serviços. Se estiver além dos 20km, a entrega caberá a empresa contratada, sem ônus ao município.</w:t>
      </w:r>
    </w:p>
    <w:p w14:paraId="0B8A5028" w14:textId="64F9FED7" w:rsidR="003C40E4" w:rsidRPr="004D55AB" w:rsidRDefault="003C40E4" w:rsidP="003C40E4">
      <w:pPr>
        <w:ind w:firstLine="708"/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 xml:space="preserve">A licitação deverá prever a ampla participação, sem considerar a exclusividade para ME/EPP prevista </w:t>
      </w:r>
      <w:proofErr w:type="spellStart"/>
      <w:r w:rsidRPr="004D55AB">
        <w:rPr>
          <w:rFonts w:ascii="Bookman Old Style" w:hAnsi="Bookman Old Style"/>
          <w:szCs w:val="24"/>
        </w:rPr>
        <w:t>no</w:t>
      </w:r>
      <w:proofErr w:type="spellEnd"/>
      <w:r w:rsidRPr="004D55AB">
        <w:rPr>
          <w:rFonts w:ascii="Bookman Old Style" w:hAnsi="Bookman Old Style"/>
          <w:szCs w:val="24"/>
        </w:rPr>
        <w:t xml:space="preserve"> art. 48, I, da LC 123/2006, pois essa sistemática não é vantajosa para o município em relação ao fornecimento desses itens, conforme histórico de participação nos processos realizados nos anos anteriores para o mesmo objeto.</w:t>
      </w:r>
    </w:p>
    <w:p w14:paraId="7228AFCC" w14:textId="0DB6DFAC" w:rsidR="000000D5" w:rsidRPr="004D55AB" w:rsidRDefault="004D55AB" w:rsidP="004D55AB">
      <w:pPr>
        <w:ind w:firstLine="708"/>
        <w:jc w:val="both"/>
        <w:rPr>
          <w:rFonts w:ascii="Bookman Old Style" w:hAnsi="Bookman Old Style" w:cs="Arial"/>
          <w:color w:val="000000"/>
          <w:szCs w:val="24"/>
        </w:rPr>
      </w:pPr>
      <w:r w:rsidRPr="004D55AB">
        <w:rPr>
          <w:rFonts w:ascii="Bookman Old Style" w:hAnsi="Bookman Old Style"/>
          <w:szCs w:val="24"/>
        </w:rPr>
        <w:t xml:space="preserve">Isso porque </w:t>
      </w:r>
      <w:r w:rsidRPr="004D55AB">
        <w:rPr>
          <w:rFonts w:ascii="Bookman Old Style" w:hAnsi="Bookman Old Style" w:cs="Arial"/>
          <w:szCs w:val="24"/>
        </w:rPr>
        <w:t>o</w:t>
      </w:r>
      <w:r w:rsidRPr="004D55AB">
        <w:rPr>
          <w:rFonts w:ascii="Bookman Old Style" w:hAnsi="Bookman Old Style" w:cs="Arial"/>
          <w:szCs w:val="24"/>
        </w:rPr>
        <w:t xml:space="preserve">s itens </w:t>
      </w:r>
      <w:r w:rsidRPr="004D55AB">
        <w:rPr>
          <w:rFonts w:ascii="Bookman Old Style" w:hAnsi="Bookman Old Style" w:cs="Arial"/>
          <w:szCs w:val="24"/>
        </w:rPr>
        <w:t xml:space="preserve">que se pretende adquirir </w:t>
      </w:r>
      <w:r w:rsidRPr="004D55AB">
        <w:rPr>
          <w:rFonts w:ascii="Bookman Old Style" w:hAnsi="Bookman Old Style" w:cs="Arial"/>
          <w:szCs w:val="24"/>
        </w:rPr>
        <w:t>geralmente não são produzidos por empresas de porte ME</w:t>
      </w:r>
      <w:r w:rsidRPr="004D55AB">
        <w:rPr>
          <w:rFonts w:ascii="Bookman Old Style" w:hAnsi="Bookman Old Style" w:cs="Arial"/>
          <w:szCs w:val="24"/>
        </w:rPr>
        <w:t>/</w:t>
      </w:r>
      <w:r w:rsidRPr="004D55AB">
        <w:rPr>
          <w:rFonts w:ascii="Bookman Old Style" w:hAnsi="Bookman Old Style" w:cs="Arial"/>
          <w:szCs w:val="24"/>
        </w:rPr>
        <w:t>EPP. No município e região</w:t>
      </w:r>
      <w:r w:rsidRPr="004D55AB">
        <w:rPr>
          <w:rFonts w:ascii="Bookman Old Style" w:hAnsi="Bookman Old Style" w:cs="Arial"/>
          <w:szCs w:val="24"/>
        </w:rPr>
        <w:t>, por exemplo,</w:t>
      </w:r>
      <w:r w:rsidRPr="004D55AB">
        <w:rPr>
          <w:rFonts w:ascii="Bookman Old Style" w:hAnsi="Bookman Old Style" w:cs="Arial"/>
          <w:szCs w:val="24"/>
        </w:rPr>
        <w:t xml:space="preserve"> há diversas empresas deste segmento </w:t>
      </w:r>
      <w:r w:rsidRPr="004D55AB">
        <w:rPr>
          <w:rFonts w:ascii="Bookman Old Style" w:hAnsi="Bookman Old Style" w:cs="Arial"/>
          <w:szCs w:val="24"/>
        </w:rPr>
        <w:t xml:space="preserve">consideradas de </w:t>
      </w:r>
      <w:r w:rsidRPr="004D55AB">
        <w:rPr>
          <w:rFonts w:ascii="Bookman Old Style" w:hAnsi="Bookman Old Style" w:cs="Arial"/>
          <w:szCs w:val="24"/>
        </w:rPr>
        <w:t xml:space="preserve">maior porte. </w:t>
      </w:r>
      <w:r w:rsidRPr="004D55AB">
        <w:rPr>
          <w:rFonts w:ascii="Bookman Old Style" w:hAnsi="Bookman Old Style" w:cs="Arial"/>
          <w:szCs w:val="24"/>
        </w:rPr>
        <w:t>Assim, possibilitar a ampla participação é a opção que melhor se adequa ao interesse público</w:t>
      </w:r>
      <w:r w:rsidRPr="004D55AB">
        <w:rPr>
          <w:rFonts w:ascii="Bookman Old Style" w:hAnsi="Bookman Old Style" w:cs="Arial"/>
          <w:szCs w:val="24"/>
        </w:rPr>
        <w:t>.</w:t>
      </w:r>
    </w:p>
    <w:p w14:paraId="1DED1175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14:paraId="2AC38228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color w:val="000000"/>
          <w:szCs w:val="24"/>
        </w:rPr>
        <w:t xml:space="preserve">IV – </w:t>
      </w:r>
      <w:r w:rsidRPr="004D55AB"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14:paraId="29650B67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14:paraId="24734436" w14:textId="417FA153" w:rsidR="000000D5" w:rsidRPr="004D55AB" w:rsidRDefault="000000D5" w:rsidP="003C40E4">
      <w:pPr>
        <w:jc w:val="both"/>
        <w:rPr>
          <w:rFonts w:ascii="Bookman Old Style" w:hAnsi="Bookman Old Style" w:cs="Arial"/>
          <w:szCs w:val="24"/>
          <w:lang w:eastAsia="ar-SA"/>
        </w:rPr>
      </w:pPr>
      <w:r w:rsidRPr="004D55AB">
        <w:rPr>
          <w:rFonts w:ascii="Bookman Old Style" w:hAnsi="Bookman Old Style" w:cs="Arial"/>
          <w:color w:val="000000"/>
          <w:szCs w:val="24"/>
        </w:rPr>
        <w:t xml:space="preserve">As quantidades estimadas para a contratação foram obtidas </w:t>
      </w:r>
      <w:r w:rsidRPr="004D55AB">
        <w:rPr>
          <w:rFonts w:ascii="Bookman Old Style" w:hAnsi="Bookman Old Style" w:cs="Arial"/>
          <w:szCs w:val="24"/>
          <w:lang w:eastAsia="ar-SA"/>
        </w:rPr>
        <w:t xml:space="preserve">com base </w:t>
      </w:r>
      <w:r w:rsidR="007842D3" w:rsidRPr="004D55AB">
        <w:rPr>
          <w:rFonts w:ascii="Bookman Old Style" w:hAnsi="Bookman Old Style" w:cs="Arial"/>
          <w:szCs w:val="24"/>
          <w:lang w:eastAsia="ar-SA"/>
        </w:rPr>
        <w:t>nos históricos anteriores</w:t>
      </w:r>
      <w:r w:rsidRPr="004D55AB">
        <w:rPr>
          <w:rFonts w:ascii="Bookman Old Style" w:hAnsi="Bookman Old Style" w:cs="Arial"/>
          <w:szCs w:val="24"/>
          <w:lang w:eastAsia="ar-SA"/>
        </w:rPr>
        <w:t>.</w:t>
      </w:r>
    </w:p>
    <w:p w14:paraId="750CA4A1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/>
          <w:szCs w:val="24"/>
        </w:rPr>
      </w:pPr>
    </w:p>
    <w:tbl>
      <w:tblPr>
        <w:tblW w:w="87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871"/>
        <w:gridCol w:w="1134"/>
        <w:gridCol w:w="1417"/>
      </w:tblGrid>
      <w:tr w:rsidR="00100799" w:rsidRPr="004D55AB" w14:paraId="16B9BABE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AC9A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bookmarkStart w:id="1" w:name="_Hlk167288935"/>
            <w:r w:rsidRPr="004D55AB"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4A05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4C87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UNID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AA8D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QTDE</w:t>
            </w:r>
          </w:p>
        </w:tc>
      </w:tr>
      <w:tr w:rsidR="00100799" w:rsidRPr="004D55AB" w14:paraId="7732767F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C47E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FBD3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Pó de Brita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B6C8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C410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100</w:t>
            </w:r>
          </w:p>
        </w:tc>
      </w:tr>
      <w:tr w:rsidR="00100799" w:rsidRPr="004D55AB" w14:paraId="05AF990F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DA6C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05DD8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Pedrisco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DD91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E310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200</w:t>
            </w:r>
          </w:p>
        </w:tc>
      </w:tr>
      <w:tr w:rsidR="00100799" w:rsidRPr="004D55AB" w14:paraId="01E37593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896D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DE2E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Brita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84C6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4F4A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200</w:t>
            </w:r>
          </w:p>
        </w:tc>
      </w:tr>
      <w:tr w:rsidR="00100799" w:rsidRPr="004D55AB" w14:paraId="0556A7A0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288D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4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59C7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Brita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0CBF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D2FA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150</w:t>
            </w:r>
          </w:p>
        </w:tc>
      </w:tr>
      <w:tr w:rsidR="00100799" w:rsidRPr="004D55AB" w14:paraId="5D167646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60B1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5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4FA7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Brita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F7BFB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1C82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150</w:t>
            </w:r>
          </w:p>
        </w:tc>
      </w:tr>
      <w:tr w:rsidR="00100799" w:rsidRPr="004D55AB" w14:paraId="63024B37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4D79" w14:textId="2DFD43A5" w:rsidR="00100799" w:rsidRPr="004D55AB" w:rsidRDefault="003F7841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6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DFF8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 xml:space="preserve">Brita graduada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EBBD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5F71" w14:textId="05817635" w:rsidR="00100799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2.000</w:t>
            </w:r>
          </w:p>
        </w:tc>
      </w:tr>
      <w:tr w:rsidR="00100799" w:rsidRPr="004D55AB" w14:paraId="239A2CCC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5CA9" w14:textId="1DF117F8" w:rsidR="00100799" w:rsidRPr="004D55AB" w:rsidRDefault="003F7841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7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BDDF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Rachão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053B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6D97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500</w:t>
            </w:r>
          </w:p>
        </w:tc>
      </w:tr>
      <w:tr w:rsidR="00100799" w:rsidRPr="004D55AB" w14:paraId="3612F8F9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5A29" w14:textId="1019DF43" w:rsidR="00100799" w:rsidRPr="004D55AB" w:rsidRDefault="003F7841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8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BEC0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Rejeito de Asfalto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75F0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35C7" w14:textId="5DBC26F3" w:rsidR="00100799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700</w:t>
            </w:r>
          </w:p>
        </w:tc>
      </w:tr>
      <w:tr w:rsidR="00100799" w:rsidRPr="004D55AB" w14:paraId="513FC0B3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2E98" w14:textId="29A0E7E1" w:rsidR="00100799" w:rsidRPr="004D55AB" w:rsidRDefault="003F7841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lastRenderedPageBreak/>
              <w:t>9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314B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1,00m X 1,00m com malha de ferro (10-11-10106)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ED4D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81C1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30</w:t>
            </w:r>
          </w:p>
        </w:tc>
      </w:tr>
      <w:tr w:rsidR="00100799" w:rsidRPr="004D55AB" w14:paraId="4D61A2A0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68F9" w14:textId="32B14246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0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D90B" w14:textId="77777777" w:rsidR="00100799" w:rsidRPr="004D55AB" w:rsidRDefault="00100799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1,5m X 1,00m com malha de ferro (10-11-10105)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ADE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8178" w14:textId="77777777" w:rsidR="00100799" w:rsidRPr="004D55AB" w:rsidRDefault="00100799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20</w:t>
            </w:r>
          </w:p>
        </w:tc>
      </w:tr>
      <w:bookmarkEnd w:id="1"/>
      <w:tr w:rsidR="00FB770F" w:rsidRPr="004D55AB" w14:paraId="13A6FC8D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17A7" w14:textId="4FB67484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0914" w14:textId="5FAD69E1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20cm X 1,00m (10-11-09457)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32EF" w14:textId="65ACAA7B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DF9B" w14:textId="4212DC62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30</w:t>
            </w:r>
          </w:p>
        </w:tc>
      </w:tr>
      <w:tr w:rsidR="00FB770F" w:rsidRPr="004D55AB" w14:paraId="40118366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6C64" w14:textId="270129B1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F086" w14:textId="7575F752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30cm X 1,00m (10-11-09458)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75D" w14:textId="4E01784B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D6BA" w14:textId="63FF44E5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30</w:t>
            </w:r>
          </w:p>
        </w:tc>
      </w:tr>
      <w:tr w:rsidR="00FB770F" w:rsidRPr="004D55AB" w14:paraId="01C6D823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B41F" w14:textId="5FD1AA26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01D3" w14:textId="4E8FFCDB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40cm X 1,00m (10-11-09459)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B92C" w14:textId="45C8CC37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8555" w14:textId="4DAC91AE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400</w:t>
            </w:r>
          </w:p>
        </w:tc>
      </w:tr>
      <w:tr w:rsidR="00FB770F" w:rsidRPr="004D55AB" w14:paraId="37191A1D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6A6A" w14:textId="10E05F5F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4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4B16" w14:textId="556BE6F5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50cm X 1,00m (10-11-09460)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6F06" w14:textId="30416608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FF89" w14:textId="4ADB213F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200</w:t>
            </w:r>
          </w:p>
        </w:tc>
      </w:tr>
      <w:tr w:rsidR="00FB770F" w:rsidRPr="004D55AB" w14:paraId="2BAB4E69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CD34" w14:textId="3B0DE238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5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37A8" w14:textId="70705C2B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60cm X 1,00m (10-11-09461)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3DC" w14:textId="218CC4CD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11DE" w14:textId="3066A498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200</w:t>
            </w:r>
          </w:p>
        </w:tc>
      </w:tr>
      <w:tr w:rsidR="00FB770F" w:rsidRPr="004D55AB" w14:paraId="5D2F8F66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D515" w14:textId="55DF47D0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6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D7A" w14:textId="64D92EE3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80cm X 1,00m (10-11-10107)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49A8" w14:textId="7AE89FFD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B828" w14:textId="494EB1D5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120</w:t>
            </w:r>
          </w:p>
        </w:tc>
      </w:tr>
      <w:tr w:rsidR="00FB770F" w:rsidRPr="004D55AB" w14:paraId="2B6FB982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6FD6" w14:textId="40FC00CC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7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0842" w14:textId="0A2B3804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80cm X 1,00m com malha de ferro (10-11-10103)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A991" w14:textId="37109FD6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CE22" w14:textId="13D098EE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90</w:t>
            </w:r>
          </w:p>
        </w:tc>
      </w:tr>
      <w:tr w:rsidR="00FB770F" w:rsidRPr="004D55AB" w14:paraId="71375F93" w14:textId="77777777" w:rsidTr="00FB77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7699" w14:textId="7A903F28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1</w:t>
            </w:r>
            <w:r w:rsidR="003F7841" w:rsidRPr="004D55AB">
              <w:rPr>
                <w:rFonts w:ascii="Bookman Old Style" w:hAnsi="Bookman Old Style" w:cs="Arial"/>
                <w:bCs/>
                <w:szCs w:val="24"/>
              </w:rPr>
              <w:t>8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96F7" w14:textId="223F1676" w:rsidR="00FB770F" w:rsidRPr="004D55AB" w:rsidRDefault="00FB770F" w:rsidP="003C40E4">
            <w:pPr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Tubo de Concreto 1,00m X 1,00m (10-11-10104)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2ADD" w14:textId="694D81E9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D55AB">
              <w:rPr>
                <w:rFonts w:ascii="Bookman Old Style" w:hAnsi="Bookman Old Style" w:cs="Arial"/>
                <w:bCs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55C6" w14:textId="5D7DA7B3" w:rsidR="00FB770F" w:rsidRPr="004D55AB" w:rsidRDefault="00FB770F" w:rsidP="003C40E4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D55AB">
              <w:rPr>
                <w:rFonts w:ascii="Bookman Old Style" w:hAnsi="Bookman Old Style" w:cs="Arial"/>
                <w:b/>
                <w:szCs w:val="24"/>
              </w:rPr>
              <w:t>30</w:t>
            </w:r>
          </w:p>
        </w:tc>
      </w:tr>
    </w:tbl>
    <w:p w14:paraId="2E350DFB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44661CD7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4D55AB">
        <w:rPr>
          <w:rFonts w:ascii="Bookman Old Style" w:hAnsi="Bookman Old Style" w:cs="Arial"/>
          <w:b/>
          <w:bCs/>
          <w:color w:val="000000"/>
          <w:szCs w:val="24"/>
        </w:rPr>
        <w:t>V – PREVISÃO NO PLANO DE CONTRATAÇÕES ANUAL</w:t>
      </w:r>
    </w:p>
    <w:p w14:paraId="1C6D48F6" w14:textId="77777777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</w:p>
    <w:p w14:paraId="2794CB94" w14:textId="77777777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  <w:r w:rsidRPr="004D55AB">
        <w:rPr>
          <w:rFonts w:ascii="Bookman Old Style" w:hAnsi="Bookman Old Style" w:cs="Arial"/>
          <w:szCs w:val="24"/>
        </w:rPr>
        <w:t>Pelo fato de não haver ainda a edição do plano de contratações anual do Município, fica dispensada essa exigência.</w:t>
      </w:r>
    </w:p>
    <w:p w14:paraId="1252A7D0" w14:textId="77777777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</w:p>
    <w:p w14:paraId="07FC8F23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VI – ESTIMATIVA DO VALOR DA CONTRATAÇÃO</w:t>
      </w:r>
    </w:p>
    <w:p w14:paraId="7F0BEA82" w14:textId="77777777" w:rsidR="000000D5" w:rsidRPr="004D55AB" w:rsidRDefault="000000D5" w:rsidP="003C40E4">
      <w:pPr>
        <w:jc w:val="both"/>
        <w:rPr>
          <w:rFonts w:ascii="Bookman Old Style" w:hAnsi="Bookman Old Style" w:cs="Arial"/>
          <w:bCs/>
          <w:szCs w:val="24"/>
        </w:rPr>
      </w:pPr>
    </w:p>
    <w:p w14:paraId="0730714B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szCs w:val="24"/>
          <w:lang w:eastAsia="ar-SA"/>
        </w:rPr>
      </w:pPr>
      <w:r w:rsidRPr="004D55AB">
        <w:rPr>
          <w:rFonts w:ascii="Bookman Old Style" w:hAnsi="Bookman Old Style" w:cs="Arial"/>
          <w:bCs/>
          <w:szCs w:val="24"/>
        </w:rPr>
        <w:t xml:space="preserve">O valor estimado para todas as contrações dos serviços é </w:t>
      </w:r>
      <w:r w:rsidRPr="004D55AB">
        <w:rPr>
          <w:rFonts w:ascii="Bookman Old Style" w:hAnsi="Bookman Old Style" w:cs="Arial"/>
          <w:szCs w:val="24"/>
          <w:lang w:eastAsia="ar-SA"/>
        </w:rPr>
        <w:t>de</w:t>
      </w:r>
      <w:r w:rsidRPr="004D55AB">
        <w:rPr>
          <w:rFonts w:ascii="Bookman Old Style" w:hAnsi="Bookman Old Style" w:cs="Arial"/>
          <w:b/>
          <w:szCs w:val="24"/>
          <w:lang w:eastAsia="ar-SA"/>
        </w:rPr>
        <w:t xml:space="preserve"> R$</w:t>
      </w:r>
      <w:r w:rsidR="00100799" w:rsidRPr="004D55AB">
        <w:rPr>
          <w:rFonts w:ascii="Bookman Old Style" w:hAnsi="Bookman Old Style" w:cs="Arial"/>
          <w:b/>
          <w:szCs w:val="24"/>
          <w:lang w:eastAsia="ar-SA"/>
        </w:rPr>
        <w:t>5</w:t>
      </w:r>
      <w:r w:rsidRPr="004D55AB">
        <w:rPr>
          <w:rFonts w:ascii="Bookman Old Style" w:hAnsi="Bookman Old Style" w:cs="Arial"/>
          <w:b/>
          <w:szCs w:val="24"/>
          <w:lang w:eastAsia="ar-SA"/>
        </w:rPr>
        <w:t>50.000,00 (</w:t>
      </w:r>
      <w:r w:rsidR="00100799" w:rsidRPr="004D55AB">
        <w:rPr>
          <w:rFonts w:ascii="Bookman Old Style" w:hAnsi="Bookman Old Style" w:cs="Arial"/>
          <w:b/>
          <w:szCs w:val="24"/>
          <w:lang w:eastAsia="ar-SA"/>
        </w:rPr>
        <w:t xml:space="preserve">quinhentos </w:t>
      </w:r>
      <w:r w:rsidRPr="004D55AB">
        <w:rPr>
          <w:rFonts w:ascii="Bookman Old Style" w:hAnsi="Bookman Old Style" w:cs="Arial"/>
          <w:b/>
          <w:szCs w:val="24"/>
          <w:lang w:eastAsia="ar-SA"/>
        </w:rPr>
        <w:t>e cinquenta mil reais).</w:t>
      </w:r>
    </w:p>
    <w:p w14:paraId="68770BA8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3A071BD3" w14:textId="77777777" w:rsidR="000000D5" w:rsidRPr="004D55AB" w:rsidRDefault="000000D5" w:rsidP="003C40E4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3DC347CB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VII – REQUISITOS TÉCNICOS A SEREM ATENDIDOS PELO CONTRATADO</w:t>
      </w:r>
    </w:p>
    <w:p w14:paraId="07A5FDEF" w14:textId="77777777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</w:p>
    <w:p w14:paraId="060B5C5F" w14:textId="5415A5D1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  <w:r w:rsidRPr="004D55AB">
        <w:rPr>
          <w:rFonts w:ascii="Bookman Old Style" w:hAnsi="Bookman Old Style"/>
          <w:szCs w:val="24"/>
        </w:rPr>
        <w:t>A(s) empresa(s) contratada(s) deverá(</w:t>
      </w:r>
      <w:proofErr w:type="spellStart"/>
      <w:r w:rsidRPr="004D55AB">
        <w:rPr>
          <w:rFonts w:ascii="Bookman Old Style" w:hAnsi="Bookman Old Style"/>
          <w:szCs w:val="24"/>
        </w:rPr>
        <w:t>ão</w:t>
      </w:r>
      <w:proofErr w:type="spellEnd"/>
      <w:r w:rsidRPr="004D55AB">
        <w:rPr>
          <w:rFonts w:ascii="Bookman Old Style" w:hAnsi="Bookman Old Style"/>
          <w:szCs w:val="24"/>
        </w:rPr>
        <w:t xml:space="preserve">) </w:t>
      </w:r>
      <w:r w:rsidRPr="004D55AB">
        <w:rPr>
          <w:rFonts w:ascii="Bookman Old Style" w:hAnsi="Bookman Old Style" w:cs="Arial"/>
          <w:szCs w:val="24"/>
        </w:rPr>
        <w:t>atender a todas as especificações previstas no contrato e não será aceito sob nenhum pretexto, a transferência de responsabilidade da contratada para terceiros.</w:t>
      </w:r>
    </w:p>
    <w:p w14:paraId="7BAC4667" w14:textId="77777777" w:rsidR="00615E11" w:rsidRPr="004D55AB" w:rsidRDefault="00615E11" w:rsidP="003C40E4">
      <w:pPr>
        <w:jc w:val="both"/>
        <w:rPr>
          <w:rFonts w:ascii="Bookman Old Style" w:hAnsi="Bookman Old Style" w:cs="Arial"/>
          <w:szCs w:val="24"/>
        </w:rPr>
      </w:pPr>
    </w:p>
    <w:p w14:paraId="2AE2B85B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4D55AB">
        <w:rPr>
          <w:rFonts w:ascii="Bookman Old Style" w:hAnsi="Bookman Old Style" w:cs="Arial"/>
          <w:b/>
          <w:szCs w:val="24"/>
        </w:rPr>
        <w:t>VIII – JUSTIFICATIVAS PARA O PARCELAMENTO DA CONTRATAÇÃO</w:t>
      </w:r>
    </w:p>
    <w:p w14:paraId="56C7440A" w14:textId="77777777" w:rsidR="000000D5" w:rsidRPr="004D55AB" w:rsidRDefault="000000D5" w:rsidP="003C40E4">
      <w:pPr>
        <w:jc w:val="both"/>
        <w:rPr>
          <w:rFonts w:ascii="Bookman Old Style" w:hAnsi="Bookman Old Style" w:cs="Arial"/>
          <w:color w:val="000000"/>
          <w:szCs w:val="24"/>
        </w:rPr>
      </w:pPr>
    </w:p>
    <w:p w14:paraId="0BBAF210" w14:textId="6513600C" w:rsidR="000000D5" w:rsidRPr="004D55AB" w:rsidRDefault="008364B0" w:rsidP="003C40E4">
      <w:pPr>
        <w:jc w:val="both"/>
        <w:rPr>
          <w:rFonts w:ascii="Bookman Old Style" w:hAnsi="Bookman Old Style" w:cs="Arial"/>
          <w:color w:val="000000"/>
          <w:szCs w:val="24"/>
        </w:rPr>
      </w:pPr>
      <w:r w:rsidRPr="004D55AB">
        <w:rPr>
          <w:rFonts w:ascii="Bookman Old Style" w:hAnsi="Bookman Old Style" w:cs="Arial"/>
          <w:color w:val="000000"/>
          <w:szCs w:val="24"/>
        </w:rPr>
        <w:t xml:space="preserve">A realização do Pregão Eletrônico para o Sistema de Registro de Preços será por item, visto que o objeto é divisível e não há prejuízo para o conjunto da solução ou perda de economia de escala, além de ser técnica e economicamente viável. </w:t>
      </w:r>
      <w:r w:rsidR="004D55AB" w:rsidRPr="004D55AB">
        <w:rPr>
          <w:rFonts w:ascii="Bookman Old Style" w:hAnsi="Bookman Old Style" w:cs="Arial"/>
          <w:color w:val="000000"/>
          <w:szCs w:val="24"/>
        </w:rPr>
        <w:t>Essa conjuntura possibilita</w:t>
      </w:r>
      <w:r w:rsidRPr="004D55AB">
        <w:rPr>
          <w:rFonts w:ascii="Bookman Old Style" w:hAnsi="Bookman Old Style" w:cs="Arial"/>
          <w:color w:val="000000"/>
          <w:szCs w:val="24"/>
        </w:rPr>
        <w:t xml:space="preserve"> a ampla participação de licitantes que, embora não disponham de capacidade para execução da totalidade do objeto, podem fazê-lo com relação a itens ou unidades autônomas, permitindo que </w:t>
      </w:r>
      <w:r w:rsidR="004D55AB" w:rsidRPr="004D55AB">
        <w:rPr>
          <w:rFonts w:ascii="Bookman Old Style" w:hAnsi="Bookman Old Style" w:cs="Arial"/>
          <w:color w:val="000000"/>
          <w:szCs w:val="24"/>
        </w:rPr>
        <w:t xml:space="preserve">diversas empresas </w:t>
      </w:r>
      <w:r w:rsidRPr="004D55AB">
        <w:rPr>
          <w:rFonts w:ascii="Bookman Old Style" w:hAnsi="Bookman Old Style" w:cs="Arial"/>
          <w:color w:val="000000"/>
          <w:szCs w:val="24"/>
        </w:rPr>
        <w:t>sejam contratadas.</w:t>
      </w:r>
    </w:p>
    <w:p w14:paraId="4AE20BCF" w14:textId="77777777" w:rsidR="008364B0" w:rsidRPr="004D55AB" w:rsidRDefault="008364B0" w:rsidP="003C40E4">
      <w:pPr>
        <w:jc w:val="both"/>
        <w:rPr>
          <w:rFonts w:ascii="Bookman Old Style" w:hAnsi="Bookman Old Style" w:cs="Arial"/>
          <w:bCs/>
          <w:szCs w:val="24"/>
        </w:rPr>
      </w:pPr>
    </w:p>
    <w:p w14:paraId="1DE51679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 xml:space="preserve">IX – DEMONSTRATIVO DOS RESULTADOS PRETENDIDOS </w:t>
      </w:r>
    </w:p>
    <w:p w14:paraId="789BDE72" w14:textId="77777777" w:rsidR="000000D5" w:rsidRPr="004D55AB" w:rsidRDefault="000000D5" w:rsidP="003C40E4">
      <w:pPr>
        <w:jc w:val="both"/>
        <w:rPr>
          <w:rFonts w:ascii="Bookman Old Style" w:hAnsi="Bookman Old Style" w:cs="Arial"/>
          <w:szCs w:val="24"/>
        </w:rPr>
      </w:pPr>
    </w:p>
    <w:p w14:paraId="0EB1A7FD" w14:textId="77777777" w:rsidR="000000D5" w:rsidRPr="004D55AB" w:rsidRDefault="007E7997" w:rsidP="003C40E4">
      <w:pPr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A aquisição de britas, tubos de concreto e rejeito de asfalto visa garantir a melhoria e a manutenção contínua da infraestrutura municipal. Esses materiais serão essenciais para a construção e reparo de vias públicas e sistemas de drenagem, resultando em ruas mais seguras, bem conservadas e eficientes.</w:t>
      </w:r>
    </w:p>
    <w:p w14:paraId="50865007" w14:textId="77777777" w:rsidR="007E7997" w:rsidRPr="004D55AB" w:rsidRDefault="007E7997" w:rsidP="003C40E4">
      <w:pPr>
        <w:jc w:val="both"/>
        <w:rPr>
          <w:rFonts w:ascii="Bookman Old Style" w:hAnsi="Bookman Old Style"/>
          <w:szCs w:val="24"/>
        </w:rPr>
      </w:pPr>
    </w:p>
    <w:p w14:paraId="4BB90272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14:paraId="139FAA74" w14:textId="77777777" w:rsidR="000000D5" w:rsidRPr="004D55AB" w:rsidRDefault="000000D5" w:rsidP="003C40E4">
      <w:pPr>
        <w:jc w:val="both"/>
        <w:rPr>
          <w:rFonts w:ascii="Bookman Old Style" w:hAnsi="Bookman Old Style" w:cs="Arial"/>
          <w:bCs/>
          <w:color w:val="000000"/>
          <w:szCs w:val="24"/>
        </w:rPr>
      </w:pPr>
    </w:p>
    <w:p w14:paraId="6F5AF237" w14:textId="739A3533" w:rsidR="000000D5" w:rsidRPr="004D55AB" w:rsidRDefault="004D55AB" w:rsidP="003C40E4">
      <w:pPr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Não há.</w:t>
      </w:r>
    </w:p>
    <w:p w14:paraId="0F0B0C2A" w14:textId="77777777" w:rsidR="000000D5" w:rsidRPr="004D55AB" w:rsidRDefault="000000D5" w:rsidP="003C40E4">
      <w:pPr>
        <w:jc w:val="both"/>
        <w:rPr>
          <w:rFonts w:ascii="Bookman Old Style" w:hAnsi="Bookman Old Style" w:cs="Arial"/>
          <w:bCs/>
          <w:szCs w:val="24"/>
        </w:rPr>
      </w:pPr>
    </w:p>
    <w:p w14:paraId="35DE5531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14:paraId="3930021A" w14:textId="77777777" w:rsidR="00AB230E" w:rsidRPr="004D55AB" w:rsidRDefault="00AB230E" w:rsidP="003C40E4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</w:p>
    <w:p w14:paraId="2D76F98A" w14:textId="34AE23CC" w:rsidR="000000D5" w:rsidRPr="004D55AB" w:rsidRDefault="004D55AB" w:rsidP="003C40E4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  <w:r w:rsidRPr="004D55AB">
        <w:rPr>
          <w:rFonts w:ascii="Bookman Old Style" w:eastAsia="TimesNewRomanPSMT" w:hAnsi="Bookman Old Style" w:cs="Arial"/>
          <w:szCs w:val="24"/>
        </w:rPr>
        <w:t>Não há.</w:t>
      </w:r>
    </w:p>
    <w:p w14:paraId="484FFA93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3F4CB245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4D55AB">
        <w:rPr>
          <w:rFonts w:ascii="Bookman Old Style" w:hAnsi="Bookman Old Style" w:cs="Arial"/>
          <w:b/>
          <w:bCs/>
          <w:color w:val="000000"/>
          <w:szCs w:val="24"/>
        </w:rPr>
        <w:t>XII – POSSÍVEIS IMPACTOS AMBIENTAIS E TRATAMENTOS</w:t>
      </w:r>
    </w:p>
    <w:p w14:paraId="7C5FC4E0" w14:textId="77777777" w:rsidR="000000D5" w:rsidRPr="004D55AB" w:rsidRDefault="000000D5" w:rsidP="003C40E4">
      <w:pPr>
        <w:shd w:val="clear" w:color="auto" w:fill="FFFFFF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</w:p>
    <w:p w14:paraId="0110ADFB" w14:textId="1106EA83" w:rsidR="000000D5" w:rsidRPr="004D55AB" w:rsidRDefault="004D55AB" w:rsidP="003C40E4">
      <w:pPr>
        <w:jc w:val="both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O fornecimento dos materiais deverá observar todas</w:t>
      </w:r>
      <w:r w:rsidR="000000D5" w:rsidRPr="004D55AB">
        <w:rPr>
          <w:rFonts w:ascii="Bookman Old Style" w:hAnsi="Bookman Old Style"/>
          <w:szCs w:val="24"/>
        </w:rPr>
        <w:t xml:space="preserve"> as legislações </w:t>
      </w:r>
      <w:r w:rsidRPr="004D55AB">
        <w:rPr>
          <w:rFonts w:ascii="Bookman Old Style" w:hAnsi="Bookman Old Style"/>
          <w:szCs w:val="24"/>
        </w:rPr>
        <w:t xml:space="preserve">de proteção ambiental </w:t>
      </w:r>
      <w:r w:rsidR="000000D5" w:rsidRPr="004D55AB">
        <w:rPr>
          <w:rFonts w:ascii="Bookman Old Style" w:hAnsi="Bookman Old Style"/>
          <w:szCs w:val="24"/>
        </w:rPr>
        <w:t>vigentes.</w:t>
      </w:r>
    </w:p>
    <w:p w14:paraId="77EF192C" w14:textId="77777777" w:rsidR="000000D5" w:rsidRPr="004D55AB" w:rsidRDefault="000000D5" w:rsidP="003C40E4">
      <w:pPr>
        <w:shd w:val="clear" w:color="auto" w:fill="FFFFFF"/>
        <w:jc w:val="both"/>
        <w:textAlignment w:val="baseline"/>
        <w:rPr>
          <w:rFonts w:ascii="Bookman Old Style" w:hAnsi="Bookman Old Style" w:cs="Arial"/>
          <w:color w:val="000000"/>
          <w:szCs w:val="24"/>
        </w:rPr>
      </w:pPr>
      <w:r w:rsidRPr="004D55AB"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14:paraId="2AA5A685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XIII – POSICIONAMENTO CONCLUSIVO</w:t>
      </w:r>
    </w:p>
    <w:p w14:paraId="2FF21329" w14:textId="77777777" w:rsidR="000000D5" w:rsidRPr="004D55AB" w:rsidRDefault="000000D5" w:rsidP="003C40E4">
      <w:pPr>
        <w:jc w:val="both"/>
        <w:rPr>
          <w:rFonts w:ascii="Bookman Old Style" w:hAnsi="Bookman Old Style"/>
          <w:szCs w:val="24"/>
        </w:rPr>
      </w:pPr>
    </w:p>
    <w:p w14:paraId="74D5D360" w14:textId="77777777" w:rsidR="007E7997" w:rsidRPr="004D55AB" w:rsidRDefault="007E7997" w:rsidP="003C40E4">
      <w:pPr>
        <w:jc w:val="both"/>
        <w:outlineLvl w:val="2"/>
        <w:rPr>
          <w:rFonts w:ascii="Bookman Old Style" w:hAnsi="Bookman Old Style"/>
          <w:szCs w:val="24"/>
        </w:rPr>
      </w:pPr>
      <w:r w:rsidRPr="004D55AB">
        <w:rPr>
          <w:rFonts w:ascii="Bookman Old Style" w:hAnsi="Bookman Old Style"/>
          <w:szCs w:val="24"/>
        </w:rPr>
        <w:t>O sistema de registro de preços oferece flexibilidade e eficiência na contratação de materiais essenciais para a infraestrutura local, permitindo ajustes conforme a demanda real e garantindo a continuidade das obras sem interrupções. Este modelo favorece o melhor gerenciamento dos recursos orçamentários e assegura condições comerciais favoráveis, além de otimizar o processo de aquisição.</w:t>
      </w:r>
    </w:p>
    <w:p w14:paraId="4A1AEEA7" w14:textId="77777777" w:rsidR="007E7997" w:rsidRPr="004D55AB" w:rsidRDefault="007E7997" w:rsidP="003C40E4">
      <w:pPr>
        <w:jc w:val="both"/>
        <w:outlineLvl w:val="2"/>
        <w:rPr>
          <w:rFonts w:ascii="Bookman Old Style" w:hAnsi="Bookman Old Style"/>
          <w:szCs w:val="24"/>
        </w:rPr>
      </w:pPr>
    </w:p>
    <w:p w14:paraId="06426259" w14:textId="0AFC1E66" w:rsidR="000000D5" w:rsidRPr="004D55AB" w:rsidRDefault="007E7997" w:rsidP="003C40E4">
      <w:pPr>
        <w:jc w:val="both"/>
        <w:outlineLvl w:val="2"/>
        <w:rPr>
          <w:rFonts w:ascii="Bookman Old Style" w:hAnsi="Bookman Old Style" w:cs="Arial"/>
          <w:color w:val="000000"/>
          <w:szCs w:val="24"/>
        </w:rPr>
      </w:pPr>
      <w:r w:rsidRPr="004D55AB">
        <w:rPr>
          <w:rFonts w:ascii="Bookman Old Style" w:hAnsi="Bookman Old Style"/>
          <w:szCs w:val="24"/>
        </w:rPr>
        <w:t xml:space="preserve">Portanto, a </w:t>
      </w:r>
      <w:r w:rsidR="004D55AB" w:rsidRPr="004D55AB">
        <w:rPr>
          <w:rFonts w:ascii="Bookman Old Style" w:hAnsi="Bookman Old Style"/>
          <w:szCs w:val="24"/>
        </w:rPr>
        <w:t xml:space="preserve">aquisição desses itens mediante </w:t>
      </w:r>
      <w:r w:rsidRPr="004D55AB">
        <w:rPr>
          <w:rFonts w:ascii="Bookman Old Style" w:hAnsi="Bookman Old Style"/>
          <w:szCs w:val="24"/>
        </w:rPr>
        <w:t xml:space="preserve">registro de preços </w:t>
      </w:r>
      <w:r w:rsidR="004D55AB" w:rsidRPr="004D55AB">
        <w:rPr>
          <w:rFonts w:ascii="Bookman Old Style" w:hAnsi="Bookman Old Style"/>
          <w:szCs w:val="24"/>
        </w:rPr>
        <w:t>está estrategicamente</w:t>
      </w:r>
      <w:r w:rsidRPr="004D55AB">
        <w:rPr>
          <w:rFonts w:ascii="Bookman Old Style" w:hAnsi="Bookman Old Style"/>
          <w:szCs w:val="24"/>
        </w:rPr>
        <w:t xml:space="preserve"> alinhada com os objetivos de melhorar a infraestrutura municipal, proporcionando segurança, conforto e eficiência para a população, ao mesmo tempo em que otimiza o uso dos recursos públicos. </w:t>
      </w:r>
    </w:p>
    <w:p w14:paraId="3BC3B677" w14:textId="77777777" w:rsidR="000000D5" w:rsidRPr="004D55AB" w:rsidRDefault="000000D5" w:rsidP="003C40E4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</w:p>
    <w:p w14:paraId="5E3BCDAB" w14:textId="77777777" w:rsidR="000000D5" w:rsidRPr="004D55AB" w:rsidRDefault="000000D5" w:rsidP="003C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55AB">
        <w:rPr>
          <w:rFonts w:ascii="Bookman Old Style" w:hAnsi="Bookman Old Style" w:cs="Arial"/>
          <w:b/>
          <w:bCs/>
          <w:szCs w:val="24"/>
        </w:rPr>
        <w:t>XIV – RESPONSÁVEIS PELA ELABORAÇÃO DESTE ETP</w:t>
      </w:r>
    </w:p>
    <w:p w14:paraId="57967C52" w14:textId="1920F427" w:rsidR="004D55AB" w:rsidRPr="004D55AB" w:rsidRDefault="004D55AB" w:rsidP="004D55AB">
      <w:pPr>
        <w:autoSpaceDE w:val="0"/>
        <w:autoSpaceDN w:val="0"/>
        <w:adjustRightInd w:val="0"/>
        <w:jc w:val="both"/>
        <w:rPr>
          <w:rFonts w:ascii="Bookman Old Style" w:hAnsi="Bookman Old Style" w:cs="Arial"/>
          <w:bCs/>
          <w:color w:val="000000"/>
          <w:szCs w:val="24"/>
        </w:rPr>
      </w:pPr>
      <w:r w:rsidRPr="004D55AB">
        <w:rPr>
          <w:rFonts w:ascii="Bookman Old Style" w:hAnsi="Bookman Old Style" w:cs="Arial"/>
          <w:bCs/>
          <w:color w:val="000000"/>
          <w:szCs w:val="24"/>
        </w:rPr>
        <w:t>HUDSLEY GROTH NUNES</w:t>
      </w:r>
      <w:r w:rsidRPr="004D55AB">
        <w:rPr>
          <w:rFonts w:ascii="Bookman Old Style" w:hAnsi="Bookman Old Style" w:cs="Arial"/>
          <w:bCs/>
          <w:color w:val="000000"/>
          <w:szCs w:val="24"/>
        </w:rPr>
        <w:t xml:space="preserve">, </w:t>
      </w:r>
      <w:r w:rsidRPr="004D55AB">
        <w:rPr>
          <w:rFonts w:ascii="Bookman Old Style" w:hAnsi="Bookman Old Style" w:cs="Arial"/>
          <w:bCs/>
          <w:color w:val="000000"/>
          <w:szCs w:val="24"/>
        </w:rPr>
        <w:t>Gerente de Infraestrutura</w:t>
      </w:r>
      <w:r w:rsidRPr="004D55AB">
        <w:rPr>
          <w:rFonts w:ascii="Bookman Old Style" w:hAnsi="Bookman Old Style" w:cs="Arial"/>
          <w:bCs/>
          <w:color w:val="000000"/>
          <w:szCs w:val="24"/>
        </w:rPr>
        <w:t>.</w:t>
      </w:r>
    </w:p>
    <w:p w14:paraId="225E5CC9" w14:textId="77777777" w:rsidR="004D55AB" w:rsidRPr="004D55AB" w:rsidRDefault="004D55AB" w:rsidP="004D55AB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</w:p>
    <w:p w14:paraId="013E622D" w14:textId="2AEC9A27" w:rsidR="004D55AB" w:rsidRPr="004D55AB" w:rsidRDefault="004D55AB" w:rsidP="004D55AB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4D55AB"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Pr="004D55AB">
        <w:rPr>
          <w:rFonts w:ascii="Bookman Old Style" w:hAnsi="Bookman Old Style" w:cs="Arial"/>
          <w:color w:val="000000"/>
          <w:szCs w:val="24"/>
        </w:rPr>
        <w:t>12</w:t>
      </w:r>
      <w:r w:rsidRPr="004D55AB">
        <w:rPr>
          <w:rFonts w:ascii="Bookman Old Style" w:hAnsi="Bookman Old Style" w:cs="Arial"/>
          <w:color w:val="000000"/>
          <w:szCs w:val="24"/>
        </w:rPr>
        <w:t xml:space="preserve"> de julho de 2024.</w:t>
      </w:r>
    </w:p>
    <w:p w14:paraId="5148FE09" w14:textId="77777777" w:rsidR="004D55AB" w:rsidRPr="004D55AB" w:rsidRDefault="004D55AB" w:rsidP="004D55AB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7846871E" w14:textId="77777777" w:rsidR="004D55AB" w:rsidRPr="004D55AB" w:rsidRDefault="004D55AB" w:rsidP="004D55AB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color w:val="000000"/>
          <w:szCs w:val="24"/>
        </w:rPr>
      </w:pPr>
    </w:p>
    <w:p w14:paraId="44BA8C20" w14:textId="4E20B2F3" w:rsidR="004D55AB" w:rsidRPr="004D55AB" w:rsidRDefault="004D55AB" w:rsidP="004D55AB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color w:val="000000"/>
          <w:szCs w:val="24"/>
        </w:rPr>
      </w:pPr>
      <w:r w:rsidRPr="004D55AB">
        <w:rPr>
          <w:rFonts w:ascii="Bookman Old Style" w:hAnsi="Bookman Old Style" w:cs="Arial"/>
          <w:b/>
          <w:color w:val="000000"/>
          <w:szCs w:val="24"/>
        </w:rPr>
        <w:t>HUDSLEY GROTH NUNES</w:t>
      </w:r>
    </w:p>
    <w:p w14:paraId="2FC27F1F" w14:textId="40E5E220" w:rsidR="000000D5" w:rsidRPr="004D55AB" w:rsidRDefault="004D55AB" w:rsidP="004D55AB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color w:val="000000"/>
          <w:szCs w:val="24"/>
        </w:rPr>
      </w:pPr>
      <w:r w:rsidRPr="004D55AB">
        <w:rPr>
          <w:rFonts w:ascii="Bookman Old Style" w:hAnsi="Bookman Old Style" w:cs="Arial"/>
          <w:b/>
          <w:color w:val="000000"/>
          <w:szCs w:val="24"/>
        </w:rPr>
        <w:t>Gerente de Infraestrutura</w:t>
      </w:r>
    </w:p>
    <w:sectPr w:rsidR="000000D5" w:rsidRPr="004D55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D5"/>
    <w:rsid w:val="000000D5"/>
    <w:rsid w:val="0007514A"/>
    <w:rsid w:val="000D2AEB"/>
    <w:rsid w:val="00100799"/>
    <w:rsid w:val="002D6ABB"/>
    <w:rsid w:val="003572C3"/>
    <w:rsid w:val="003C40E4"/>
    <w:rsid w:val="003F7841"/>
    <w:rsid w:val="00402275"/>
    <w:rsid w:val="004C1DE3"/>
    <w:rsid w:val="004D55AB"/>
    <w:rsid w:val="005021A8"/>
    <w:rsid w:val="00584B2F"/>
    <w:rsid w:val="00615E11"/>
    <w:rsid w:val="00656D18"/>
    <w:rsid w:val="0072023B"/>
    <w:rsid w:val="007842D3"/>
    <w:rsid w:val="007A4EC1"/>
    <w:rsid w:val="007D197A"/>
    <w:rsid w:val="007E7997"/>
    <w:rsid w:val="008364B0"/>
    <w:rsid w:val="008D0256"/>
    <w:rsid w:val="009307FE"/>
    <w:rsid w:val="00937C9A"/>
    <w:rsid w:val="00A01667"/>
    <w:rsid w:val="00A4092C"/>
    <w:rsid w:val="00A47B98"/>
    <w:rsid w:val="00A5006B"/>
    <w:rsid w:val="00A51D52"/>
    <w:rsid w:val="00AB230E"/>
    <w:rsid w:val="00AE65E3"/>
    <w:rsid w:val="00B01533"/>
    <w:rsid w:val="00B93D81"/>
    <w:rsid w:val="00B97823"/>
    <w:rsid w:val="00C35A20"/>
    <w:rsid w:val="00D64CB2"/>
    <w:rsid w:val="00E837E1"/>
    <w:rsid w:val="00E83D8D"/>
    <w:rsid w:val="00FB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9A1E5"/>
  <w15:chartTrackingRefBased/>
  <w15:docId w15:val="{9CD4D508-66A6-432D-AE67-7E35F38A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000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1237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User</cp:lastModifiedBy>
  <cp:revision>4</cp:revision>
  <dcterms:created xsi:type="dcterms:W3CDTF">2024-08-09T02:16:00Z</dcterms:created>
  <dcterms:modified xsi:type="dcterms:W3CDTF">2024-08-30T12:43:00Z</dcterms:modified>
</cp:coreProperties>
</file>