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4BA19" w14:textId="77777777" w:rsidR="001B5C7D" w:rsidRPr="00177875" w:rsidRDefault="001B5C7D" w:rsidP="00177875">
      <w:pPr>
        <w:spacing w:after="120"/>
        <w:jc w:val="center"/>
        <w:rPr>
          <w:rFonts w:ascii="Segoe UI" w:hAnsi="Segoe UI" w:cs="Segoe UI"/>
          <w:b/>
          <w:szCs w:val="24"/>
          <w:u w:val="single"/>
        </w:rPr>
      </w:pPr>
      <w:r w:rsidRPr="00177875">
        <w:rPr>
          <w:rFonts w:ascii="Segoe UI" w:hAnsi="Segoe UI" w:cs="Segoe UI"/>
          <w:b/>
          <w:szCs w:val="24"/>
          <w:u w:val="single"/>
        </w:rPr>
        <w:t>ESTUDO TÉCNICO PRELIMINAR</w:t>
      </w:r>
    </w:p>
    <w:p w14:paraId="63767F06" w14:textId="77777777" w:rsidR="001B5C7D" w:rsidRPr="00177875" w:rsidRDefault="001B5C7D" w:rsidP="00177875">
      <w:pPr>
        <w:spacing w:after="120"/>
        <w:jc w:val="both"/>
        <w:rPr>
          <w:rFonts w:ascii="Segoe UI" w:hAnsi="Segoe UI" w:cs="Segoe UI"/>
          <w:b/>
          <w:szCs w:val="24"/>
          <w:u w:val="single"/>
        </w:rPr>
      </w:pPr>
    </w:p>
    <w:p w14:paraId="53F3F886" w14:textId="77777777" w:rsidR="001B5C7D" w:rsidRPr="00177875" w:rsidRDefault="001B5C7D" w:rsidP="00177875">
      <w:pPr>
        <w:pBdr>
          <w:top w:val="single" w:sz="4" w:space="1" w:color="auto"/>
          <w:left w:val="single" w:sz="4" w:space="4" w:color="auto"/>
          <w:bottom w:val="single" w:sz="4" w:space="1" w:color="auto"/>
          <w:right w:val="single" w:sz="4" w:space="4" w:color="auto"/>
        </w:pBdr>
        <w:spacing w:after="120"/>
        <w:jc w:val="both"/>
        <w:rPr>
          <w:rFonts w:ascii="Segoe UI" w:hAnsi="Segoe UI" w:cs="Segoe UI"/>
          <w:b/>
          <w:szCs w:val="24"/>
        </w:rPr>
      </w:pPr>
      <w:r w:rsidRPr="00177875">
        <w:rPr>
          <w:rFonts w:ascii="Segoe UI" w:hAnsi="Segoe UI" w:cs="Segoe UI"/>
          <w:b/>
          <w:szCs w:val="24"/>
        </w:rPr>
        <w:t xml:space="preserve">I – DESCRIÇÃO DA NECESSIDADE DA CONTRATAÇÃO, CONSIDERANDO O PROBLEMA A SER RESOLVIDO </w:t>
      </w:r>
    </w:p>
    <w:p w14:paraId="70B1898B" w14:textId="691C385F" w:rsidR="009F4A9A" w:rsidRPr="00177875" w:rsidRDefault="009F4A9A" w:rsidP="00177875">
      <w:pPr>
        <w:spacing w:after="120"/>
        <w:jc w:val="both"/>
        <w:rPr>
          <w:rFonts w:ascii="Segoe UI" w:hAnsi="Segoe UI" w:cs="Segoe UI"/>
          <w:szCs w:val="24"/>
        </w:rPr>
      </w:pPr>
      <w:r w:rsidRPr="00177875">
        <w:rPr>
          <w:rFonts w:ascii="Segoe UI" w:hAnsi="Segoe UI" w:cs="Segoe UI"/>
          <w:szCs w:val="24"/>
        </w:rPr>
        <w:t>Faz-se necessário s</w:t>
      </w:r>
      <w:r w:rsidR="00F50FDE" w:rsidRPr="00177875">
        <w:rPr>
          <w:rFonts w:ascii="Segoe UI" w:hAnsi="Segoe UI" w:cs="Segoe UI"/>
          <w:szCs w:val="24"/>
        </w:rPr>
        <w:t>uprir a necessidade de uniformiza</w:t>
      </w:r>
      <w:r w:rsidRPr="00177875">
        <w:rPr>
          <w:rFonts w:ascii="Segoe UI" w:hAnsi="Segoe UI" w:cs="Segoe UI"/>
          <w:szCs w:val="24"/>
        </w:rPr>
        <w:t>ção de inverno d</w:t>
      </w:r>
      <w:r w:rsidR="00F50FDE" w:rsidRPr="00177875">
        <w:rPr>
          <w:rFonts w:ascii="Segoe UI" w:hAnsi="Segoe UI" w:cs="Segoe UI"/>
          <w:szCs w:val="24"/>
        </w:rPr>
        <w:t xml:space="preserve">a Polícia Militar do Grupamento de Cordilheira Alta, </w:t>
      </w:r>
      <w:r w:rsidRPr="00177875">
        <w:rPr>
          <w:rFonts w:ascii="Segoe UI" w:hAnsi="Segoe UI" w:cs="Segoe UI"/>
          <w:szCs w:val="24"/>
        </w:rPr>
        <w:t xml:space="preserve">uma vez </w:t>
      </w:r>
      <w:r w:rsidR="00F50FDE" w:rsidRPr="00177875">
        <w:rPr>
          <w:rFonts w:ascii="Segoe UI" w:hAnsi="Segoe UI" w:cs="Segoe UI"/>
          <w:szCs w:val="24"/>
        </w:rPr>
        <w:t>que es</w:t>
      </w:r>
      <w:r w:rsidRPr="00177875">
        <w:rPr>
          <w:rFonts w:ascii="Segoe UI" w:hAnsi="Segoe UI" w:cs="Segoe UI"/>
          <w:szCs w:val="24"/>
        </w:rPr>
        <w:t>s</w:t>
      </w:r>
      <w:r w:rsidR="00F50FDE" w:rsidRPr="00177875">
        <w:rPr>
          <w:rFonts w:ascii="Segoe UI" w:hAnsi="Segoe UI" w:cs="Segoe UI"/>
          <w:szCs w:val="24"/>
        </w:rPr>
        <w:t>e tipo de material requer uma substituição periódica em razão do desgaste pelo uso diário, sobretudo no serviço operacional</w:t>
      </w:r>
      <w:r w:rsidRPr="00177875">
        <w:rPr>
          <w:rFonts w:ascii="Segoe UI" w:hAnsi="Segoe UI" w:cs="Segoe UI"/>
          <w:szCs w:val="24"/>
        </w:rPr>
        <w:t xml:space="preserve">. </w:t>
      </w:r>
    </w:p>
    <w:p w14:paraId="38CBC1D2" w14:textId="0A22B61F" w:rsidR="00F50FDE" w:rsidRPr="00177875" w:rsidRDefault="009F4A9A" w:rsidP="00177875">
      <w:pPr>
        <w:spacing w:after="120"/>
        <w:jc w:val="both"/>
        <w:rPr>
          <w:rFonts w:ascii="Segoe UI" w:hAnsi="Segoe UI" w:cs="Segoe UI"/>
          <w:szCs w:val="24"/>
        </w:rPr>
      </w:pPr>
      <w:r w:rsidRPr="00177875">
        <w:rPr>
          <w:rFonts w:ascii="Segoe UI" w:hAnsi="Segoe UI" w:cs="Segoe UI"/>
          <w:szCs w:val="24"/>
        </w:rPr>
        <w:t>Ademais,</w:t>
      </w:r>
      <w:r w:rsidR="00F50FDE" w:rsidRPr="00177875">
        <w:rPr>
          <w:rFonts w:ascii="Segoe UI" w:hAnsi="Segoe UI" w:cs="Segoe UI"/>
          <w:szCs w:val="24"/>
        </w:rPr>
        <w:t xml:space="preserve"> e</w:t>
      </w:r>
      <w:r w:rsidRPr="00177875">
        <w:rPr>
          <w:rFonts w:ascii="Segoe UI" w:hAnsi="Segoe UI" w:cs="Segoe UI"/>
          <w:szCs w:val="24"/>
        </w:rPr>
        <w:t>ss</w:t>
      </w:r>
      <w:r w:rsidR="00F50FDE" w:rsidRPr="00177875">
        <w:rPr>
          <w:rFonts w:ascii="Segoe UI" w:hAnsi="Segoe UI" w:cs="Segoe UI"/>
          <w:szCs w:val="24"/>
        </w:rPr>
        <w:t>a substituição visa oferecer aos membros dessa instituição recursos materiais adequados para que desempenhem seus trabalhos de forma eficiente.</w:t>
      </w:r>
    </w:p>
    <w:p w14:paraId="7BD76A41" w14:textId="19365ADE" w:rsidR="00F50FDE" w:rsidRPr="00177875" w:rsidRDefault="00F50FDE" w:rsidP="00177875">
      <w:pPr>
        <w:spacing w:after="120"/>
        <w:jc w:val="both"/>
        <w:rPr>
          <w:rFonts w:ascii="Segoe UI" w:hAnsi="Segoe UI" w:cs="Segoe UI"/>
          <w:szCs w:val="24"/>
        </w:rPr>
      </w:pPr>
      <w:r w:rsidRPr="00177875">
        <w:rPr>
          <w:rFonts w:ascii="Segoe UI" w:hAnsi="Segoe UI" w:cs="Segoe UI"/>
          <w:szCs w:val="24"/>
        </w:rPr>
        <w:t xml:space="preserve">A padronização dos uniformes operacionais gera o pronto reconhecimento dos profissionais da Polícia Militar, </w:t>
      </w:r>
      <w:r w:rsidR="009F4A9A" w:rsidRPr="00177875">
        <w:rPr>
          <w:rFonts w:ascii="Segoe UI" w:hAnsi="Segoe UI" w:cs="Segoe UI"/>
          <w:szCs w:val="24"/>
        </w:rPr>
        <w:t xml:space="preserve">pela </w:t>
      </w:r>
      <w:r w:rsidRPr="00177875">
        <w:rPr>
          <w:rFonts w:ascii="Segoe UI" w:hAnsi="Segoe UI" w:cs="Segoe UI"/>
          <w:szCs w:val="24"/>
        </w:rPr>
        <w:t xml:space="preserve">uniformidade visual </w:t>
      </w:r>
      <w:r w:rsidR="009F4A9A" w:rsidRPr="00177875">
        <w:rPr>
          <w:rFonts w:ascii="Segoe UI" w:hAnsi="Segoe UI" w:cs="Segoe UI"/>
          <w:szCs w:val="24"/>
        </w:rPr>
        <w:t xml:space="preserve">das </w:t>
      </w:r>
      <w:r w:rsidRPr="00177875">
        <w:rPr>
          <w:rFonts w:ascii="Segoe UI" w:hAnsi="Segoe UI" w:cs="Segoe UI"/>
          <w:szCs w:val="24"/>
        </w:rPr>
        <w:t>forças de segurança,</w:t>
      </w:r>
      <w:r w:rsidR="009F4A9A" w:rsidRPr="00177875">
        <w:rPr>
          <w:rFonts w:ascii="Segoe UI" w:hAnsi="Segoe UI" w:cs="Segoe UI"/>
          <w:szCs w:val="24"/>
        </w:rPr>
        <w:t xml:space="preserve"> além d</w:t>
      </w:r>
      <w:r w:rsidRPr="00177875">
        <w:rPr>
          <w:rFonts w:ascii="Segoe UI" w:hAnsi="Segoe UI" w:cs="Segoe UI"/>
          <w:szCs w:val="24"/>
        </w:rPr>
        <w:t>o fortalecimento da identidade institucional da Polícia Militar, tendo em vista que o padrão</w:t>
      </w:r>
      <w:r w:rsidR="009F4A9A" w:rsidRPr="00177875">
        <w:rPr>
          <w:rFonts w:ascii="Segoe UI" w:hAnsi="Segoe UI" w:cs="Segoe UI"/>
          <w:szCs w:val="24"/>
        </w:rPr>
        <w:t xml:space="preserve"> do uniforme mudou</w:t>
      </w:r>
      <w:r w:rsidRPr="00177875">
        <w:rPr>
          <w:rFonts w:ascii="Segoe UI" w:hAnsi="Segoe UI" w:cs="Segoe UI"/>
          <w:szCs w:val="24"/>
        </w:rPr>
        <w:t xml:space="preserve"> (formato e cor).</w:t>
      </w:r>
    </w:p>
    <w:p w14:paraId="12143F12" w14:textId="69EC2AC3" w:rsidR="00F50FDE" w:rsidRPr="00177875" w:rsidRDefault="00F50FDE" w:rsidP="00177875">
      <w:pPr>
        <w:spacing w:after="120"/>
        <w:jc w:val="both"/>
        <w:rPr>
          <w:rFonts w:ascii="Segoe UI" w:hAnsi="Segoe UI" w:cs="Segoe UI"/>
          <w:szCs w:val="24"/>
        </w:rPr>
      </w:pPr>
      <w:r w:rsidRPr="00177875">
        <w:rPr>
          <w:rFonts w:ascii="Segoe UI" w:hAnsi="Segoe UI" w:cs="Segoe UI"/>
          <w:szCs w:val="24"/>
        </w:rPr>
        <w:t xml:space="preserve">Além disso, há também a necessidade do provimento de condições adequadas ao servidor durante a execução das suas atividades laborais, </w:t>
      </w:r>
      <w:r w:rsidR="009F4A9A" w:rsidRPr="00177875">
        <w:rPr>
          <w:rFonts w:ascii="Segoe UI" w:hAnsi="Segoe UI" w:cs="Segoe UI"/>
          <w:szCs w:val="24"/>
        </w:rPr>
        <w:t xml:space="preserve">mediante disponibilização de uniformes de inverno, em razão das </w:t>
      </w:r>
      <w:r w:rsidRPr="00177875">
        <w:rPr>
          <w:rFonts w:ascii="Segoe UI" w:hAnsi="Segoe UI" w:cs="Segoe UI"/>
          <w:szCs w:val="24"/>
        </w:rPr>
        <w:t xml:space="preserve">condições climáticas </w:t>
      </w:r>
      <w:r w:rsidR="009F4A9A" w:rsidRPr="00177875">
        <w:rPr>
          <w:rFonts w:ascii="Segoe UI" w:hAnsi="Segoe UI" w:cs="Segoe UI"/>
          <w:szCs w:val="24"/>
        </w:rPr>
        <w:t>da nossa região</w:t>
      </w:r>
      <w:r w:rsidRPr="00177875">
        <w:rPr>
          <w:rFonts w:ascii="Segoe UI" w:hAnsi="Segoe UI" w:cs="Segoe UI"/>
          <w:szCs w:val="24"/>
        </w:rPr>
        <w:t>.</w:t>
      </w:r>
    </w:p>
    <w:p w14:paraId="6DE7CEC8" w14:textId="77777777" w:rsidR="00F1534A" w:rsidRPr="00177875" w:rsidRDefault="00F1534A" w:rsidP="00177875">
      <w:pPr>
        <w:spacing w:after="120"/>
        <w:jc w:val="both"/>
        <w:rPr>
          <w:rFonts w:ascii="Segoe UI" w:hAnsi="Segoe UI" w:cs="Segoe UI"/>
          <w:b/>
          <w:szCs w:val="24"/>
        </w:rPr>
      </w:pPr>
    </w:p>
    <w:p w14:paraId="70F4B00F" w14:textId="77777777" w:rsidR="001B5C7D" w:rsidRPr="00177875" w:rsidRDefault="001B5C7D" w:rsidP="00177875">
      <w:pPr>
        <w:pBdr>
          <w:top w:val="single" w:sz="4" w:space="1" w:color="auto"/>
          <w:left w:val="single" w:sz="4" w:space="4" w:color="auto"/>
          <w:bottom w:val="single" w:sz="4" w:space="1" w:color="auto"/>
          <w:right w:val="single" w:sz="4" w:space="4" w:color="auto"/>
        </w:pBdr>
        <w:spacing w:after="120"/>
        <w:jc w:val="both"/>
        <w:rPr>
          <w:rFonts w:ascii="Segoe UI" w:hAnsi="Segoe UI" w:cs="Segoe UI"/>
          <w:b/>
          <w:szCs w:val="24"/>
        </w:rPr>
      </w:pPr>
      <w:r w:rsidRPr="00177875">
        <w:rPr>
          <w:rFonts w:ascii="Segoe UI" w:hAnsi="Segoe UI" w:cs="Segoe UI"/>
          <w:b/>
          <w:szCs w:val="24"/>
        </w:rPr>
        <w:t>II – LEVANTAMENTO DE MERCADO, QUE CONSISTE NA ANÁLISE DAS ALTERNATIVAS POSSÍVEIS</w:t>
      </w:r>
    </w:p>
    <w:p w14:paraId="60617C07" w14:textId="4B35B4E2" w:rsidR="009F4A9A" w:rsidRPr="00177875" w:rsidRDefault="009F4A9A" w:rsidP="00177875">
      <w:pPr>
        <w:autoSpaceDE w:val="0"/>
        <w:autoSpaceDN w:val="0"/>
        <w:adjustRightInd w:val="0"/>
        <w:spacing w:after="120"/>
        <w:jc w:val="both"/>
        <w:rPr>
          <w:rFonts w:ascii="Segoe UI" w:hAnsi="Segoe UI" w:cs="Segoe UI"/>
          <w:color w:val="000000"/>
          <w:szCs w:val="24"/>
        </w:rPr>
      </w:pPr>
      <w:r w:rsidRPr="00177875">
        <w:rPr>
          <w:rFonts w:ascii="Segoe UI" w:hAnsi="Segoe UI" w:cs="Segoe UI"/>
          <w:color w:val="000000"/>
          <w:szCs w:val="24"/>
        </w:rPr>
        <w:t>A fim de sanar a problemática existente, a única alternativa viável é a aquisição dos uniformes de inverno para a Polícia Militar do Grupamento de Cordilheira Alta</w:t>
      </w:r>
      <w:r w:rsidR="00631319" w:rsidRPr="00177875">
        <w:rPr>
          <w:rFonts w:ascii="Segoe UI" w:hAnsi="Segoe UI" w:cs="Segoe UI"/>
          <w:color w:val="000000"/>
          <w:szCs w:val="24"/>
        </w:rPr>
        <w:t>, já que se trata de objeto de uso pessoal, com características específicas relacionadas ao servidor que receberá o item</w:t>
      </w:r>
      <w:r w:rsidRPr="00177875">
        <w:rPr>
          <w:rFonts w:ascii="Segoe UI" w:hAnsi="Segoe UI" w:cs="Segoe UI"/>
          <w:color w:val="000000"/>
          <w:szCs w:val="24"/>
        </w:rPr>
        <w:t xml:space="preserve">. </w:t>
      </w:r>
      <w:r w:rsidR="00631319" w:rsidRPr="00177875">
        <w:rPr>
          <w:rFonts w:ascii="Segoe UI" w:hAnsi="Segoe UI" w:cs="Segoe UI"/>
          <w:color w:val="000000"/>
          <w:szCs w:val="24"/>
        </w:rPr>
        <w:t>Desse modo, a aquisição poderia se dar de diferentes modos, conforme análise abaixo:</w:t>
      </w:r>
    </w:p>
    <w:p w14:paraId="57FBF554" w14:textId="4D3514EA" w:rsidR="00C145DB" w:rsidRPr="00177875" w:rsidRDefault="00F3033C" w:rsidP="00177875">
      <w:pPr>
        <w:autoSpaceDE w:val="0"/>
        <w:autoSpaceDN w:val="0"/>
        <w:adjustRightInd w:val="0"/>
        <w:spacing w:after="120"/>
        <w:jc w:val="both"/>
        <w:rPr>
          <w:rFonts w:ascii="Segoe UI" w:hAnsi="Segoe UI" w:cs="Segoe UI"/>
          <w:color w:val="000000"/>
          <w:szCs w:val="24"/>
        </w:rPr>
      </w:pPr>
      <w:r w:rsidRPr="00177875">
        <w:rPr>
          <w:rFonts w:ascii="Segoe UI" w:hAnsi="Segoe UI" w:cs="Segoe UI"/>
          <w:color w:val="000000"/>
          <w:szCs w:val="24"/>
        </w:rPr>
        <w:t>Alternativa 1</w:t>
      </w:r>
      <w:r w:rsidR="00C145DB" w:rsidRPr="00177875">
        <w:rPr>
          <w:rFonts w:ascii="Segoe UI" w:hAnsi="Segoe UI" w:cs="Segoe UI"/>
          <w:color w:val="000000"/>
          <w:szCs w:val="24"/>
        </w:rPr>
        <w:t xml:space="preserve"> </w:t>
      </w:r>
      <w:r w:rsidR="00631319" w:rsidRPr="00177875">
        <w:rPr>
          <w:rFonts w:ascii="Segoe UI" w:hAnsi="Segoe UI" w:cs="Segoe UI"/>
          <w:color w:val="000000"/>
          <w:szCs w:val="24"/>
        </w:rPr>
        <w:t>–</w:t>
      </w:r>
      <w:r w:rsidRPr="00177875">
        <w:rPr>
          <w:rFonts w:ascii="Segoe UI" w:hAnsi="Segoe UI" w:cs="Segoe UI"/>
          <w:color w:val="000000"/>
          <w:szCs w:val="24"/>
        </w:rPr>
        <w:t xml:space="preserve"> </w:t>
      </w:r>
      <w:r w:rsidR="00631319" w:rsidRPr="00177875">
        <w:rPr>
          <w:rFonts w:ascii="Segoe UI" w:hAnsi="Segoe UI" w:cs="Segoe UI"/>
          <w:color w:val="000000"/>
          <w:szCs w:val="24"/>
        </w:rPr>
        <w:t xml:space="preserve">aquisição mediante </w:t>
      </w:r>
      <w:r w:rsidRPr="00177875">
        <w:rPr>
          <w:rFonts w:ascii="Segoe UI" w:hAnsi="Segoe UI" w:cs="Segoe UI"/>
          <w:color w:val="000000"/>
          <w:szCs w:val="24"/>
        </w:rPr>
        <w:t xml:space="preserve">adesão a </w:t>
      </w:r>
      <w:r w:rsidR="009F4A9A" w:rsidRPr="00177875">
        <w:rPr>
          <w:rFonts w:ascii="Segoe UI" w:hAnsi="Segoe UI" w:cs="Segoe UI"/>
          <w:color w:val="000000"/>
          <w:szCs w:val="24"/>
        </w:rPr>
        <w:t>ata de registro de preços</w:t>
      </w:r>
      <w:r w:rsidR="00631319" w:rsidRPr="00177875">
        <w:rPr>
          <w:rFonts w:ascii="Segoe UI" w:hAnsi="Segoe UI" w:cs="Segoe UI"/>
          <w:color w:val="000000"/>
          <w:szCs w:val="24"/>
        </w:rPr>
        <w:t xml:space="preserve"> vigente de outro órgão público: a</w:t>
      </w:r>
      <w:r w:rsidR="009F4A9A" w:rsidRPr="00177875">
        <w:rPr>
          <w:rFonts w:ascii="Segoe UI" w:hAnsi="Segoe UI" w:cs="Segoe UI"/>
          <w:color w:val="000000"/>
          <w:szCs w:val="24"/>
        </w:rPr>
        <w:t xml:space="preserve">pós efetiva pesquisa junto aos municípios da região, não foi encontrada ata de registro de preço </w:t>
      </w:r>
      <w:r w:rsidR="00631319" w:rsidRPr="00177875">
        <w:rPr>
          <w:rFonts w:ascii="Segoe UI" w:hAnsi="Segoe UI" w:cs="Segoe UI"/>
          <w:color w:val="000000"/>
          <w:szCs w:val="24"/>
        </w:rPr>
        <w:t xml:space="preserve">vigente com possibilidade de </w:t>
      </w:r>
      <w:r w:rsidR="009F4A9A" w:rsidRPr="00177875">
        <w:rPr>
          <w:rFonts w:ascii="Segoe UI" w:hAnsi="Segoe UI" w:cs="Segoe UI"/>
          <w:color w:val="000000"/>
          <w:szCs w:val="24"/>
        </w:rPr>
        <w:t>adesão pelo Município de Cordilheira Alta.</w:t>
      </w:r>
    </w:p>
    <w:p w14:paraId="3544F90C" w14:textId="1E2E053F" w:rsidR="00C145DB" w:rsidRPr="00177875" w:rsidRDefault="00C145DB" w:rsidP="00177875">
      <w:pPr>
        <w:autoSpaceDE w:val="0"/>
        <w:autoSpaceDN w:val="0"/>
        <w:adjustRightInd w:val="0"/>
        <w:spacing w:after="120"/>
        <w:jc w:val="both"/>
        <w:rPr>
          <w:rFonts w:ascii="Segoe UI" w:hAnsi="Segoe UI" w:cs="Segoe UI"/>
          <w:color w:val="000000"/>
          <w:szCs w:val="24"/>
        </w:rPr>
      </w:pPr>
      <w:r w:rsidRPr="00177875">
        <w:rPr>
          <w:rFonts w:ascii="Segoe UI" w:hAnsi="Segoe UI" w:cs="Segoe UI"/>
          <w:color w:val="000000"/>
          <w:szCs w:val="24"/>
        </w:rPr>
        <w:t xml:space="preserve">Alternativa </w:t>
      </w:r>
      <w:r w:rsidR="00631319" w:rsidRPr="00177875">
        <w:rPr>
          <w:rFonts w:ascii="Segoe UI" w:hAnsi="Segoe UI" w:cs="Segoe UI"/>
          <w:color w:val="000000"/>
          <w:szCs w:val="24"/>
        </w:rPr>
        <w:t>2</w:t>
      </w:r>
      <w:r w:rsidRPr="00177875">
        <w:rPr>
          <w:rFonts w:ascii="Segoe UI" w:hAnsi="Segoe UI" w:cs="Segoe UI"/>
          <w:color w:val="000000"/>
          <w:szCs w:val="24"/>
        </w:rPr>
        <w:t xml:space="preserve"> - aquisição </w:t>
      </w:r>
      <w:r w:rsidR="00631319" w:rsidRPr="00177875">
        <w:rPr>
          <w:rFonts w:ascii="Segoe UI" w:hAnsi="Segoe UI" w:cs="Segoe UI"/>
          <w:color w:val="000000"/>
          <w:szCs w:val="24"/>
        </w:rPr>
        <w:t xml:space="preserve">por meio </w:t>
      </w:r>
      <w:r w:rsidRPr="00177875">
        <w:rPr>
          <w:rFonts w:ascii="Segoe UI" w:hAnsi="Segoe UI" w:cs="Segoe UI"/>
          <w:color w:val="000000"/>
          <w:szCs w:val="24"/>
        </w:rPr>
        <w:t xml:space="preserve">de consórcios públicos: em verificação ao </w:t>
      </w:r>
      <w:r w:rsidR="00631319" w:rsidRPr="00177875">
        <w:rPr>
          <w:rFonts w:ascii="Segoe UI" w:hAnsi="Segoe UI" w:cs="Segoe UI"/>
          <w:color w:val="000000"/>
          <w:szCs w:val="24"/>
        </w:rPr>
        <w:t xml:space="preserve">CINCATARINA </w:t>
      </w:r>
      <w:r w:rsidRPr="00177875">
        <w:rPr>
          <w:rFonts w:ascii="Segoe UI" w:hAnsi="Segoe UI" w:cs="Segoe UI"/>
          <w:color w:val="000000"/>
          <w:szCs w:val="24"/>
        </w:rPr>
        <w:t xml:space="preserve">e ao CVC, constatou-se que </w:t>
      </w:r>
      <w:r w:rsidR="00631319" w:rsidRPr="00177875">
        <w:rPr>
          <w:rFonts w:ascii="Segoe UI" w:hAnsi="Segoe UI" w:cs="Segoe UI"/>
          <w:color w:val="000000"/>
          <w:szCs w:val="24"/>
        </w:rPr>
        <w:t xml:space="preserve">não há </w:t>
      </w:r>
      <w:r w:rsidRPr="00177875">
        <w:rPr>
          <w:rFonts w:ascii="Segoe UI" w:hAnsi="Segoe UI" w:cs="Segoe UI"/>
          <w:color w:val="000000"/>
          <w:szCs w:val="24"/>
        </w:rPr>
        <w:t>licitação para es</w:t>
      </w:r>
      <w:r w:rsidR="00631319" w:rsidRPr="00177875">
        <w:rPr>
          <w:rFonts w:ascii="Segoe UI" w:hAnsi="Segoe UI" w:cs="Segoe UI"/>
          <w:color w:val="000000"/>
          <w:szCs w:val="24"/>
        </w:rPr>
        <w:t>s</w:t>
      </w:r>
      <w:r w:rsidRPr="00177875">
        <w:rPr>
          <w:rFonts w:ascii="Segoe UI" w:hAnsi="Segoe UI" w:cs="Segoe UI"/>
          <w:color w:val="000000"/>
          <w:szCs w:val="24"/>
        </w:rPr>
        <w:t>e objeto.</w:t>
      </w:r>
    </w:p>
    <w:p w14:paraId="44BE68C5" w14:textId="32E7248B" w:rsidR="00631319" w:rsidRPr="00177875" w:rsidRDefault="00631319" w:rsidP="00177875">
      <w:pPr>
        <w:autoSpaceDE w:val="0"/>
        <w:autoSpaceDN w:val="0"/>
        <w:adjustRightInd w:val="0"/>
        <w:spacing w:after="120"/>
        <w:jc w:val="both"/>
        <w:rPr>
          <w:rFonts w:ascii="Segoe UI" w:hAnsi="Segoe UI" w:cs="Segoe UI"/>
          <w:color w:val="000000"/>
          <w:szCs w:val="24"/>
        </w:rPr>
      </w:pPr>
      <w:r w:rsidRPr="00177875">
        <w:rPr>
          <w:rFonts w:ascii="Segoe UI" w:hAnsi="Segoe UI" w:cs="Segoe UI"/>
          <w:color w:val="000000"/>
          <w:szCs w:val="24"/>
        </w:rPr>
        <w:t xml:space="preserve">Alternativa 3 - aquisição mediante processo licitatório a ser lançado pelo Município de Cordilheira Alta: essa alternativa é a que melhor se adequa ao caso. </w:t>
      </w:r>
    </w:p>
    <w:p w14:paraId="6F6FCC74" w14:textId="77777777" w:rsidR="00631319" w:rsidRPr="00177875" w:rsidRDefault="00631319" w:rsidP="00177875">
      <w:pPr>
        <w:autoSpaceDE w:val="0"/>
        <w:autoSpaceDN w:val="0"/>
        <w:adjustRightInd w:val="0"/>
        <w:spacing w:after="120"/>
        <w:jc w:val="both"/>
        <w:rPr>
          <w:rFonts w:ascii="Segoe UI" w:hAnsi="Segoe UI" w:cs="Segoe UI"/>
          <w:color w:val="000000"/>
          <w:szCs w:val="24"/>
        </w:rPr>
      </w:pPr>
    </w:p>
    <w:p w14:paraId="62D65639" w14:textId="77777777" w:rsidR="001B5C7D" w:rsidRPr="00177875" w:rsidRDefault="001B5C7D" w:rsidP="0017787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Segoe UI" w:hAnsi="Segoe UI" w:cs="Segoe UI"/>
          <w:b/>
          <w:bCs/>
          <w:szCs w:val="24"/>
        </w:rPr>
      </w:pPr>
      <w:r w:rsidRPr="00177875">
        <w:rPr>
          <w:rFonts w:ascii="Segoe UI" w:hAnsi="Segoe UI" w:cs="Segoe UI"/>
          <w:b/>
          <w:bCs/>
          <w:color w:val="000000"/>
          <w:szCs w:val="24"/>
        </w:rPr>
        <w:t xml:space="preserve">III – </w:t>
      </w:r>
      <w:r w:rsidRPr="00177875">
        <w:rPr>
          <w:rFonts w:ascii="Segoe UI" w:hAnsi="Segoe UI" w:cs="Segoe UI"/>
          <w:b/>
          <w:bCs/>
          <w:szCs w:val="24"/>
        </w:rPr>
        <w:t xml:space="preserve">DESCRIÇÃO DA SOLUÇÃO COMO UM TODO, INCLUSIVE DAS EXIGÊNCIAS RELACIONADAS À MANUTENÇÃO E À ASSISTÊNCIA TÉCNICA, </w:t>
      </w:r>
      <w:r w:rsidRPr="00177875">
        <w:rPr>
          <w:rFonts w:ascii="Segoe UI" w:hAnsi="Segoe UI" w:cs="Segoe UI"/>
          <w:b/>
          <w:bCs/>
          <w:szCs w:val="24"/>
        </w:rPr>
        <w:lastRenderedPageBreak/>
        <w:t>QUANDO FOR O CASO, COM INFORMAÇÃO QUANTO À UTILIZAÇÃO DO CATÁLOGO ELETRÔNICO DE PADRONIZAÇÃO</w:t>
      </w:r>
    </w:p>
    <w:p w14:paraId="33C52B22" w14:textId="6D8B4D68" w:rsidR="00631319" w:rsidRDefault="006B664C" w:rsidP="00177875">
      <w:pPr>
        <w:spacing w:after="120"/>
        <w:jc w:val="both"/>
        <w:rPr>
          <w:rFonts w:ascii="Segoe UI" w:hAnsi="Segoe UI" w:cs="Segoe UI"/>
          <w:szCs w:val="24"/>
        </w:rPr>
      </w:pPr>
      <w:r>
        <w:rPr>
          <w:rFonts w:ascii="Segoe UI" w:hAnsi="Segoe UI" w:cs="Segoe UI"/>
          <w:szCs w:val="24"/>
        </w:rPr>
        <w:t>O</w:t>
      </w:r>
      <w:r w:rsidR="00631319" w:rsidRPr="00177875">
        <w:rPr>
          <w:rFonts w:ascii="Segoe UI" w:hAnsi="Segoe UI" w:cs="Segoe UI"/>
          <w:szCs w:val="24"/>
        </w:rPr>
        <w:t xml:space="preserve"> Município deve lançar processo licitatório para aquisição de uniforme de inverno para o Grupamento </w:t>
      </w:r>
      <w:r>
        <w:rPr>
          <w:rFonts w:ascii="Segoe UI" w:hAnsi="Segoe UI" w:cs="Segoe UI"/>
          <w:szCs w:val="24"/>
        </w:rPr>
        <w:t xml:space="preserve">Militar </w:t>
      </w:r>
      <w:r w:rsidR="00631319" w:rsidRPr="00177875">
        <w:rPr>
          <w:rFonts w:ascii="Segoe UI" w:hAnsi="Segoe UI" w:cs="Segoe UI"/>
          <w:szCs w:val="24"/>
        </w:rPr>
        <w:t>de Cordilheira Alta</w:t>
      </w:r>
      <w:r w:rsidR="003E0C69">
        <w:rPr>
          <w:rFonts w:ascii="Segoe UI" w:hAnsi="Segoe UI" w:cs="Segoe UI"/>
          <w:szCs w:val="24"/>
        </w:rPr>
        <w:t>, os quais deverão atender plenamente aos critérios estabelecidos pela Polícia Militar de Santa Catarina</w:t>
      </w:r>
      <w:r w:rsidR="00631319" w:rsidRPr="00177875">
        <w:rPr>
          <w:rFonts w:ascii="Segoe UI" w:hAnsi="Segoe UI" w:cs="Segoe UI"/>
          <w:szCs w:val="24"/>
        </w:rPr>
        <w:t>.</w:t>
      </w:r>
    </w:p>
    <w:p w14:paraId="41EAE825" w14:textId="6BCFD6E9" w:rsidR="006B664C" w:rsidRDefault="006B664C" w:rsidP="00177875">
      <w:pPr>
        <w:spacing w:after="120"/>
        <w:jc w:val="both"/>
        <w:rPr>
          <w:rFonts w:ascii="Segoe UI" w:hAnsi="Segoe UI" w:cs="Segoe UI"/>
          <w:szCs w:val="24"/>
        </w:rPr>
      </w:pPr>
      <w:r>
        <w:rPr>
          <w:rFonts w:ascii="Segoe UI" w:hAnsi="Segoe UI" w:cs="Segoe UI"/>
          <w:szCs w:val="24"/>
        </w:rPr>
        <w:t xml:space="preserve">A licitação não deve </w:t>
      </w:r>
      <w:r w:rsidRPr="00442209">
        <w:rPr>
          <w:rFonts w:ascii="Segoe UI" w:hAnsi="Segoe UI" w:cs="Segoe UI"/>
          <w:szCs w:val="24"/>
        </w:rPr>
        <w:t>contempla</w:t>
      </w:r>
      <w:r>
        <w:rPr>
          <w:rFonts w:ascii="Segoe UI" w:hAnsi="Segoe UI" w:cs="Segoe UI"/>
          <w:szCs w:val="24"/>
        </w:rPr>
        <w:t>r</w:t>
      </w:r>
      <w:r w:rsidRPr="00442209">
        <w:rPr>
          <w:rFonts w:ascii="Segoe UI" w:hAnsi="Segoe UI" w:cs="Segoe UI"/>
          <w:szCs w:val="24"/>
        </w:rPr>
        <w:t xml:space="preserve"> a exclusividade para ME/EPP, pois</w:t>
      </w:r>
      <w:r>
        <w:rPr>
          <w:rFonts w:ascii="Segoe UI" w:hAnsi="Segoe UI" w:cs="Segoe UI"/>
          <w:szCs w:val="24"/>
        </w:rPr>
        <w:t xml:space="preserve">, conforme </w:t>
      </w:r>
      <w:r w:rsidR="003E0C69">
        <w:rPr>
          <w:rFonts w:ascii="Segoe UI" w:hAnsi="Segoe UI" w:cs="Segoe UI"/>
          <w:szCs w:val="24"/>
        </w:rPr>
        <w:t xml:space="preserve">a última </w:t>
      </w:r>
      <w:r>
        <w:rPr>
          <w:rFonts w:ascii="Segoe UI" w:hAnsi="Segoe UI" w:cs="Segoe UI"/>
          <w:szCs w:val="24"/>
        </w:rPr>
        <w:t>licitação realizada</w:t>
      </w:r>
      <w:r w:rsidR="003E0C69">
        <w:rPr>
          <w:rFonts w:ascii="Segoe UI" w:hAnsi="Segoe UI" w:cs="Segoe UI"/>
          <w:szCs w:val="24"/>
        </w:rPr>
        <w:t xml:space="preserve"> para o mesmo objeto (uniforme para a polícia militar),</w:t>
      </w:r>
      <w:r w:rsidRPr="00442209">
        <w:rPr>
          <w:rFonts w:ascii="Segoe UI" w:hAnsi="Segoe UI" w:cs="Segoe UI"/>
          <w:szCs w:val="24"/>
        </w:rPr>
        <w:t xml:space="preserve"> não </w:t>
      </w:r>
      <w:r w:rsidR="003E0C69">
        <w:rPr>
          <w:rFonts w:ascii="Segoe UI" w:hAnsi="Segoe UI" w:cs="Segoe UI"/>
          <w:szCs w:val="24"/>
        </w:rPr>
        <w:t xml:space="preserve">há o </w:t>
      </w:r>
      <w:r w:rsidRPr="00442209">
        <w:rPr>
          <w:rFonts w:ascii="Segoe UI" w:hAnsi="Segoe UI" w:cs="Segoe UI"/>
          <w:szCs w:val="24"/>
        </w:rPr>
        <w:t xml:space="preserve">número mínimo de fornecedores locais e regionais que </w:t>
      </w:r>
      <w:r w:rsidR="003E0C69">
        <w:rPr>
          <w:rFonts w:ascii="Segoe UI" w:hAnsi="Segoe UI" w:cs="Segoe UI"/>
          <w:szCs w:val="24"/>
        </w:rPr>
        <w:t xml:space="preserve">aptos a </w:t>
      </w:r>
      <w:r w:rsidRPr="00442209">
        <w:rPr>
          <w:rFonts w:ascii="Segoe UI" w:hAnsi="Segoe UI" w:cs="Segoe UI"/>
          <w:szCs w:val="24"/>
        </w:rPr>
        <w:t>atender o objeto</w:t>
      </w:r>
      <w:r w:rsidR="003E0C69">
        <w:rPr>
          <w:rFonts w:ascii="Segoe UI" w:hAnsi="Segoe UI" w:cs="Segoe UI"/>
          <w:szCs w:val="24"/>
        </w:rPr>
        <w:t xml:space="preserve"> licitado</w:t>
      </w:r>
      <w:r w:rsidR="00CC2703">
        <w:rPr>
          <w:rFonts w:ascii="Segoe UI" w:hAnsi="Segoe UI" w:cs="Segoe UI"/>
          <w:szCs w:val="24"/>
        </w:rPr>
        <w:t>, conforme art. 49, II, da Lei Complementar 123/2006</w:t>
      </w:r>
      <w:r w:rsidR="003E0C69">
        <w:rPr>
          <w:rFonts w:ascii="Segoe UI" w:hAnsi="Segoe UI" w:cs="Segoe UI"/>
          <w:szCs w:val="24"/>
        </w:rPr>
        <w:t>.</w:t>
      </w:r>
    </w:p>
    <w:p w14:paraId="4D7A06EB" w14:textId="7AFE2396" w:rsidR="006B664C" w:rsidRPr="006B664C" w:rsidRDefault="003E0C69" w:rsidP="00177875">
      <w:pPr>
        <w:spacing w:after="120"/>
        <w:jc w:val="both"/>
        <w:rPr>
          <w:rFonts w:ascii="Segoe UI" w:hAnsi="Segoe UI" w:cs="Segoe UI"/>
          <w:szCs w:val="24"/>
          <w:shd w:val="clear" w:color="auto" w:fill="FFFFFF"/>
        </w:rPr>
      </w:pPr>
      <w:r>
        <w:rPr>
          <w:rFonts w:ascii="Segoe UI" w:hAnsi="Segoe UI" w:cs="Segoe UI"/>
          <w:szCs w:val="24"/>
        </w:rPr>
        <w:t>Ademais, é</w:t>
      </w:r>
      <w:r w:rsidR="006B664C" w:rsidRPr="006B664C">
        <w:rPr>
          <w:rFonts w:ascii="Segoe UI" w:hAnsi="Segoe UI" w:cs="Segoe UI"/>
          <w:szCs w:val="24"/>
        </w:rPr>
        <w:t xml:space="preserve"> necessária a exigência de amostra na fase de julgamento da proposta, </w:t>
      </w:r>
      <w:r>
        <w:rPr>
          <w:rFonts w:ascii="Segoe UI" w:hAnsi="Segoe UI" w:cs="Segoe UI"/>
          <w:szCs w:val="24"/>
        </w:rPr>
        <w:t xml:space="preserve">conforme critérios a serem estabelecidos no Termo de Referência, a fim de </w:t>
      </w:r>
      <w:r w:rsidR="006B664C" w:rsidRPr="006B664C">
        <w:rPr>
          <w:rFonts w:ascii="Segoe UI" w:hAnsi="Segoe UI" w:cs="Segoe UI"/>
          <w:szCs w:val="24"/>
        </w:rPr>
        <w:t xml:space="preserve">possibilitar a </w:t>
      </w:r>
      <w:r w:rsidR="006B664C" w:rsidRPr="006B664C">
        <w:rPr>
          <w:rFonts w:ascii="Segoe UI" w:hAnsi="Segoe UI" w:cs="Segoe UI"/>
          <w:szCs w:val="24"/>
          <w:shd w:val="clear" w:color="auto" w:fill="FFFFFF"/>
        </w:rPr>
        <w:t>aferi</w:t>
      </w:r>
      <w:r w:rsidR="006B664C" w:rsidRPr="006B664C">
        <w:rPr>
          <w:rFonts w:ascii="Segoe UI" w:hAnsi="Segoe UI" w:cs="Segoe UI"/>
          <w:szCs w:val="24"/>
          <w:shd w:val="clear" w:color="auto" w:fill="FFFFFF"/>
        </w:rPr>
        <w:t>ção d</w:t>
      </w:r>
      <w:r w:rsidR="006B664C" w:rsidRPr="006B664C">
        <w:rPr>
          <w:rFonts w:ascii="Segoe UI" w:hAnsi="Segoe UI" w:cs="Segoe UI"/>
          <w:szCs w:val="24"/>
          <w:shd w:val="clear" w:color="auto" w:fill="FFFFFF"/>
        </w:rPr>
        <w:t>a compatibilidade</w:t>
      </w:r>
      <w:r w:rsidR="006B664C" w:rsidRPr="006B664C">
        <w:rPr>
          <w:rFonts w:ascii="Segoe UI" w:hAnsi="Segoe UI" w:cs="Segoe UI"/>
          <w:szCs w:val="24"/>
          <w:shd w:val="clear" w:color="auto" w:fill="FFFFFF"/>
        </w:rPr>
        <w:t xml:space="preserve"> </w:t>
      </w:r>
      <w:r w:rsidR="006B664C" w:rsidRPr="006B664C">
        <w:rPr>
          <w:rFonts w:ascii="Segoe UI" w:hAnsi="Segoe UI" w:cs="Segoe UI"/>
          <w:szCs w:val="24"/>
          <w:shd w:val="clear" w:color="auto" w:fill="FFFFFF"/>
        </w:rPr>
        <w:t>material entre o objeto ofertado pelo licitante e a solução hábil a satisfazer sua necessidade.</w:t>
      </w:r>
    </w:p>
    <w:p w14:paraId="3DF36395" w14:textId="486CAB1B" w:rsidR="00387582" w:rsidRPr="00177875" w:rsidRDefault="003E0C69" w:rsidP="00177875">
      <w:pPr>
        <w:spacing w:after="120"/>
        <w:jc w:val="both"/>
        <w:rPr>
          <w:rFonts w:ascii="Segoe UI" w:hAnsi="Segoe UI" w:cs="Segoe UI"/>
          <w:szCs w:val="24"/>
        </w:rPr>
      </w:pPr>
      <w:bookmarkStart w:id="0" w:name="_Hlk167260423"/>
      <w:r>
        <w:rPr>
          <w:rFonts w:ascii="Segoe UI" w:hAnsi="Segoe UI" w:cs="Segoe UI"/>
          <w:szCs w:val="24"/>
        </w:rPr>
        <w:t>Por fim, é necessário estabelecer</w:t>
      </w:r>
      <w:r w:rsidR="00387582" w:rsidRPr="00177875">
        <w:rPr>
          <w:rFonts w:ascii="Segoe UI" w:hAnsi="Segoe UI" w:cs="Segoe UI"/>
          <w:szCs w:val="24"/>
        </w:rPr>
        <w:t xml:space="preserve"> </w:t>
      </w:r>
      <w:r>
        <w:rPr>
          <w:rFonts w:ascii="Segoe UI" w:hAnsi="Segoe UI" w:cs="Segoe UI"/>
          <w:szCs w:val="24"/>
        </w:rPr>
        <w:t xml:space="preserve">que a </w:t>
      </w:r>
      <w:r w:rsidR="00387582" w:rsidRPr="00177875">
        <w:rPr>
          <w:rFonts w:ascii="Segoe UI" w:hAnsi="Segoe UI" w:cs="Segoe UI"/>
          <w:szCs w:val="24"/>
        </w:rPr>
        <w:t xml:space="preserve">garantia dos produtos não </w:t>
      </w:r>
      <w:r w:rsidR="00EA0C17" w:rsidRPr="00177875">
        <w:rPr>
          <w:rFonts w:ascii="Segoe UI" w:hAnsi="Segoe UI" w:cs="Segoe UI"/>
          <w:szCs w:val="24"/>
        </w:rPr>
        <w:t xml:space="preserve">será </w:t>
      </w:r>
      <w:r w:rsidR="00387582" w:rsidRPr="00177875">
        <w:rPr>
          <w:rFonts w:ascii="Segoe UI" w:hAnsi="Segoe UI" w:cs="Segoe UI"/>
          <w:szCs w:val="24"/>
        </w:rPr>
        <w:t xml:space="preserve">inferior </w:t>
      </w:r>
      <w:r w:rsidR="00EA0C17" w:rsidRPr="00177875">
        <w:rPr>
          <w:rFonts w:ascii="Segoe UI" w:hAnsi="Segoe UI" w:cs="Segoe UI"/>
          <w:szCs w:val="24"/>
        </w:rPr>
        <w:t>a</w:t>
      </w:r>
      <w:r w:rsidR="00387582" w:rsidRPr="00177875">
        <w:rPr>
          <w:rFonts w:ascii="Segoe UI" w:hAnsi="Segoe UI" w:cs="Segoe UI"/>
          <w:szCs w:val="24"/>
        </w:rPr>
        <w:t xml:space="preserve"> 12 (doze) meses, a contar da data do recebimento </w:t>
      </w:r>
      <w:r w:rsidR="00EA0C17" w:rsidRPr="00177875">
        <w:rPr>
          <w:rFonts w:ascii="Segoe UI" w:hAnsi="Segoe UI" w:cs="Segoe UI"/>
          <w:szCs w:val="24"/>
        </w:rPr>
        <w:t>definitivo</w:t>
      </w:r>
      <w:r w:rsidR="00387582" w:rsidRPr="00177875">
        <w:rPr>
          <w:rFonts w:ascii="Segoe UI" w:hAnsi="Segoe UI" w:cs="Segoe UI"/>
          <w:szCs w:val="24"/>
        </w:rPr>
        <w:t>, contra defeitos de fabricação.</w:t>
      </w:r>
    </w:p>
    <w:bookmarkEnd w:id="0"/>
    <w:p w14:paraId="6BA2FBD0" w14:textId="77777777" w:rsidR="001B5C7D" w:rsidRPr="00177875" w:rsidRDefault="001B5C7D" w:rsidP="00177875">
      <w:pPr>
        <w:autoSpaceDE w:val="0"/>
        <w:autoSpaceDN w:val="0"/>
        <w:adjustRightInd w:val="0"/>
        <w:spacing w:after="120"/>
        <w:jc w:val="both"/>
        <w:rPr>
          <w:rFonts w:ascii="Segoe UI" w:hAnsi="Segoe UI" w:cs="Segoe UI"/>
          <w:b/>
          <w:color w:val="000000"/>
          <w:szCs w:val="24"/>
        </w:rPr>
      </w:pPr>
    </w:p>
    <w:p w14:paraId="66A33D2B" w14:textId="77777777" w:rsidR="001B5C7D" w:rsidRPr="00177875" w:rsidRDefault="001B5C7D" w:rsidP="00177875">
      <w:pPr>
        <w:pBdr>
          <w:top w:val="single" w:sz="4" w:space="1" w:color="auto"/>
          <w:left w:val="single" w:sz="4" w:space="4" w:color="auto"/>
          <w:bottom w:val="single" w:sz="4" w:space="1" w:color="auto"/>
          <w:right w:val="single" w:sz="4" w:space="0" w:color="auto"/>
        </w:pBdr>
        <w:autoSpaceDE w:val="0"/>
        <w:autoSpaceDN w:val="0"/>
        <w:adjustRightInd w:val="0"/>
        <w:spacing w:after="120"/>
        <w:jc w:val="both"/>
        <w:rPr>
          <w:rFonts w:ascii="Segoe UI" w:hAnsi="Segoe UI" w:cs="Segoe UI"/>
          <w:b/>
          <w:bCs/>
          <w:szCs w:val="24"/>
        </w:rPr>
      </w:pPr>
      <w:r w:rsidRPr="00177875">
        <w:rPr>
          <w:rFonts w:ascii="Segoe UI" w:hAnsi="Segoe UI" w:cs="Segoe UI"/>
          <w:b/>
          <w:bCs/>
          <w:color w:val="000000"/>
          <w:szCs w:val="24"/>
        </w:rPr>
        <w:t xml:space="preserve">IV – </w:t>
      </w:r>
      <w:r w:rsidRPr="00177875">
        <w:rPr>
          <w:rFonts w:ascii="Segoe UI" w:hAnsi="Segoe UI" w:cs="Segoe UI"/>
          <w:b/>
          <w:bCs/>
          <w:szCs w:val="24"/>
        </w:rPr>
        <w:t>ESTIMATIVAS DAS QUANTIDADES PARA A CONTRATAÇÃO, COM INFORMAÇÃO DE COMO FORAM OBTIDAS</w:t>
      </w:r>
    </w:p>
    <w:p w14:paraId="6BB021F3" w14:textId="4F2A5D1D" w:rsidR="001B5C7D" w:rsidRPr="00177875" w:rsidRDefault="001B5C7D" w:rsidP="00177875">
      <w:pPr>
        <w:autoSpaceDE w:val="0"/>
        <w:autoSpaceDN w:val="0"/>
        <w:adjustRightInd w:val="0"/>
        <w:spacing w:after="120"/>
        <w:jc w:val="both"/>
        <w:rPr>
          <w:rFonts w:ascii="Segoe UI" w:hAnsi="Segoe UI" w:cs="Segoe UI"/>
          <w:color w:val="000000"/>
          <w:szCs w:val="24"/>
        </w:rPr>
      </w:pPr>
      <w:r w:rsidRPr="00177875">
        <w:rPr>
          <w:rFonts w:ascii="Segoe UI" w:hAnsi="Segoe UI" w:cs="Segoe UI"/>
          <w:color w:val="000000"/>
          <w:szCs w:val="24"/>
        </w:rPr>
        <w:t xml:space="preserve">As quantidades estimadas para a contratação foram obtidas </w:t>
      </w:r>
      <w:r w:rsidR="006A3657" w:rsidRPr="00177875">
        <w:rPr>
          <w:rFonts w:ascii="Segoe UI" w:hAnsi="Segoe UI" w:cs="Segoe UI"/>
          <w:color w:val="000000"/>
          <w:szCs w:val="24"/>
        </w:rPr>
        <w:t>através do</w:t>
      </w:r>
      <w:r w:rsidR="00EA0C17" w:rsidRPr="00177875">
        <w:rPr>
          <w:rFonts w:ascii="Segoe UI" w:hAnsi="Segoe UI" w:cs="Segoe UI"/>
          <w:color w:val="000000"/>
          <w:szCs w:val="24"/>
        </w:rPr>
        <w:t xml:space="preserve"> número de</w:t>
      </w:r>
      <w:r w:rsidR="006A3657" w:rsidRPr="00177875">
        <w:rPr>
          <w:rFonts w:ascii="Segoe UI" w:hAnsi="Segoe UI" w:cs="Segoe UI"/>
          <w:color w:val="000000"/>
          <w:szCs w:val="24"/>
        </w:rPr>
        <w:t xml:space="preserve"> membros </w:t>
      </w:r>
      <w:r w:rsidR="00EA0C17" w:rsidRPr="00177875">
        <w:rPr>
          <w:rFonts w:ascii="Segoe UI" w:hAnsi="Segoe UI" w:cs="Segoe UI"/>
          <w:color w:val="000000"/>
          <w:szCs w:val="24"/>
        </w:rPr>
        <w:t xml:space="preserve">do </w:t>
      </w:r>
      <w:r w:rsidR="006A3657" w:rsidRPr="00177875">
        <w:rPr>
          <w:rFonts w:ascii="Segoe UI" w:hAnsi="Segoe UI" w:cs="Segoe UI"/>
          <w:color w:val="000000"/>
          <w:szCs w:val="24"/>
        </w:rPr>
        <w:t>Grupamento de Cordilheira Alta</w:t>
      </w:r>
      <w:r w:rsidR="00EA0C17" w:rsidRPr="00177875">
        <w:rPr>
          <w:rFonts w:ascii="Segoe UI" w:hAnsi="Segoe UI" w:cs="Segoe UI"/>
          <w:color w:val="000000"/>
          <w:szCs w:val="24"/>
        </w:rPr>
        <w:t xml:space="preserve"> da Polícia Militar</w:t>
      </w:r>
      <w:r w:rsidR="006A3657" w:rsidRPr="00177875">
        <w:rPr>
          <w:rFonts w:ascii="Segoe UI" w:hAnsi="Segoe UI" w:cs="Segoe UI"/>
          <w:color w:val="000000"/>
          <w:szCs w:val="24"/>
        </w:rPr>
        <w:t>.</w:t>
      </w:r>
      <w:r w:rsidR="00EA0C17" w:rsidRPr="00177875">
        <w:rPr>
          <w:rFonts w:ascii="Segoe UI" w:hAnsi="Segoe UI" w:cs="Segoe UI"/>
          <w:color w:val="000000"/>
          <w:szCs w:val="24"/>
        </w:rPr>
        <w:t xml:space="preserve"> São essas as quantidades:</w:t>
      </w:r>
    </w:p>
    <w:tbl>
      <w:tblPr>
        <w:tblW w:w="8080" w:type="dxa"/>
        <w:tblInd w:w="2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438"/>
        <w:gridCol w:w="4824"/>
        <w:gridCol w:w="709"/>
        <w:gridCol w:w="1109"/>
      </w:tblGrid>
      <w:tr w:rsidR="00FA0D13" w:rsidRPr="00177875" w14:paraId="2D874A8D" w14:textId="77777777" w:rsidTr="00177875">
        <w:tc>
          <w:tcPr>
            <w:tcW w:w="1438" w:type="dxa"/>
            <w:tcBorders>
              <w:top w:val="single" w:sz="4" w:space="0" w:color="auto"/>
              <w:left w:val="single" w:sz="4" w:space="0" w:color="auto"/>
              <w:bottom w:val="single" w:sz="4" w:space="0" w:color="auto"/>
              <w:right w:val="single" w:sz="4" w:space="0" w:color="auto"/>
            </w:tcBorders>
            <w:hideMark/>
          </w:tcPr>
          <w:p w14:paraId="18B09049" w14:textId="77777777" w:rsidR="00FA0D13" w:rsidRPr="00177875" w:rsidRDefault="00FA0D13" w:rsidP="00177875">
            <w:pPr>
              <w:spacing w:after="120"/>
              <w:jc w:val="center"/>
              <w:rPr>
                <w:rFonts w:ascii="Segoe UI" w:hAnsi="Segoe UI" w:cs="Segoe UI"/>
                <w:b/>
                <w:bCs/>
                <w:szCs w:val="24"/>
              </w:rPr>
            </w:pPr>
            <w:r w:rsidRPr="00177875">
              <w:rPr>
                <w:rFonts w:ascii="Segoe UI" w:hAnsi="Segoe UI" w:cs="Segoe UI"/>
                <w:b/>
                <w:bCs/>
                <w:szCs w:val="24"/>
              </w:rPr>
              <w:t>Item</w:t>
            </w:r>
          </w:p>
        </w:tc>
        <w:tc>
          <w:tcPr>
            <w:tcW w:w="4824" w:type="dxa"/>
            <w:tcBorders>
              <w:top w:val="single" w:sz="4" w:space="0" w:color="auto"/>
              <w:left w:val="single" w:sz="4" w:space="0" w:color="auto"/>
              <w:bottom w:val="single" w:sz="4" w:space="0" w:color="auto"/>
              <w:right w:val="single" w:sz="4" w:space="0" w:color="auto"/>
            </w:tcBorders>
          </w:tcPr>
          <w:p w14:paraId="489C1244" w14:textId="77777777" w:rsidR="00FA0D13" w:rsidRPr="00177875" w:rsidRDefault="00FA0D13" w:rsidP="00177875">
            <w:pPr>
              <w:spacing w:after="120"/>
              <w:jc w:val="both"/>
              <w:rPr>
                <w:rFonts w:ascii="Segoe UI" w:hAnsi="Segoe UI" w:cs="Segoe UI"/>
                <w:b/>
                <w:bCs/>
                <w:szCs w:val="24"/>
              </w:rPr>
            </w:pPr>
            <w:r w:rsidRPr="00177875">
              <w:rPr>
                <w:rFonts w:ascii="Segoe UI" w:hAnsi="Segoe UI" w:cs="Segoe UI"/>
                <w:b/>
                <w:bCs/>
                <w:szCs w:val="24"/>
              </w:rPr>
              <w:t>Descrição</w:t>
            </w:r>
          </w:p>
        </w:tc>
        <w:tc>
          <w:tcPr>
            <w:tcW w:w="709" w:type="dxa"/>
            <w:tcBorders>
              <w:top w:val="single" w:sz="4" w:space="0" w:color="auto"/>
              <w:left w:val="single" w:sz="4" w:space="0" w:color="auto"/>
              <w:bottom w:val="single" w:sz="4" w:space="0" w:color="auto"/>
              <w:right w:val="single" w:sz="4" w:space="0" w:color="auto"/>
            </w:tcBorders>
            <w:hideMark/>
          </w:tcPr>
          <w:p w14:paraId="26759B10" w14:textId="77777777" w:rsidR="00FA0D13" w:rsidRPr="00177875" w:rsidRDefault="00FA0D13" w:rsidP="00177875">
            <w:pPr>
              <w:spacing w:after="120"/>
              <w:jc w:val="both"/>
              <w:rPr>
                <w:rFonts w:ascii="Segoe UI" w:hAnsi="Segoe UI" w:cs="Segoe UI"/>
                <w:b/>
                <w:bCs/>
                <w:szCs w:val="24"/>
              </w:rPr>
            </w:pPr>
            <w:r w:rsidRPr="00177875">
              <w:rPr>
                <w:rFonts w:ascii="Segoe UI" w:hAnsi="Segoe UI" w:cs="Segoe UI"/>
                <w:b/>
                <w:bCs/>
                <w:szCs w:val="24"/>
              </w:rPr>
              <w:t>UN</w:t>
            </w:r>
          </w:p>
        </w:tc>
        <w:tc>
          <w:tcPr>
            <w:tcW w:w="1109" w:type="dxa"/>
            <w:tcBorders>
              <w:top w:val="single" w:sz="4" w:space="0" w:color="auto"/>
              <w:left w:val="single" w:sz="4" w:space="0" w:color="auto"/>
              <w:bottom w:val="single" w:sz="4" w:space="0" w:color="auto"/>
              <w:right w:val="single" w:sz="4" w:space="0" w:color="auto"/>
            </w:tcBorders>
            <w:hideMark/>
          </w:tcPr>
          <w:p w14:paraId="08CA7EEC" w14:textId="77777777" w:rsidR="00FA0D13" w:rsidRPr="00177875" w:rsidRDefault="00FA0D13" w:rsidP="00177875">
            <w:pPr>
              <w:spacing w:after="120"/>
              <w:jc w:val="both"/>
              <w:rPr>
                <w:rFonts w:ascii="Segoe UI" w:hAnsi="Segoe UI" w:cs="Segoe UI"/>
                <w:b/>
                <w:bCs/>
                <w:szCs w:val="24"/>
              </w:rPr>
            </w:pPr>
            <w:proofErr w:type="spellStart"/>
            <w:r w:rsidRPr="00177875">
              <w:rPr>
                <w:rFonts w:ascii="Segoe UI" w:hAnsi="Segoe UI" w:cs="Segoe UI"/>
                <w:b/>
                <w:bCs/>
                <w:szCs w:val="24"/>
              </w:rPr>
              <w:t>Qtde</w:t>
            </w:r>
            <w:proofErr w:type="spellEnd"/>
          </w:p>
        </w:tc>
      </w:tr>
      <w:tr w:rsidR="00FA0D13" w:rsidRPr="00177875" w14:paraId="2F516A50" w14:textId="77777777" w:rsidTr="00177875">
        <w:tc>
          <w:tcPr>
            <w:tcW w:w="1438" w:type="dxa"/>
            <w:tcBorders>
              <w:top w:val="single" w:sz="4" w:space="0" w:color="auto"/>
              <w:left w:val="single" w:sz="4" w:space="0" w:color="auto"/>
              <w:bottom w:val="single" w:sz="4" w:space="0" w:color="auto"/>
              <w:right w:val="single" w:sz="4" w:space="0" w:color="auto"/>
            </w:tcBorders>
          </w:tcPr>
          <w:p w14:paraId="3A43C755" w14:textId="77777777" w:rsidR="00FA0D13" w:rsidRPr="00177875" w:rsidRDefault="00FA0D13" w:rsidP="00177875">
            <w:pPr>
              <w:spacing w:after="120"/>
              <w:jc w:val="both"/>
              <w:rPr>
                <w:rFonts w:ascii="Segoe UI" w:hAnsi="Segoe UI" w:cs="Segoe UI"/>
                <w:bCs/>
                <w:szCs w:val="24"/>
              </w:rPr>
            </w:pPr>
            <w:r w:rsidRPr="00177875">
              <w:rPr>
                <w:rFonts w:ascii="Segoe UI" w:hAnsi="Segoe UI" w:cs="Segoe UI"/>
                <w:bCs/>
                <w:szCs w:val="24"/>
              </w:rPr>
              <w:t>01</w:t>
            </w:r>
          </w:p>
        </w:tc>
        <w:tc>
          <w:tcPr>
            <w:tcW w:w="4824" w:type="dxa"/>
            <w:tcBorders>
              <w:top w:val="single" w:sz="4" w:space="0" w:color="auto"/>
              <w:left w:val="single" w:sz="4" w:space="0" w:color="auto"/>
              <w:bottom w:val="single" w:sz="4" w:space="0" w:color="auto"/>
              <w:right w:val="single" w:sz="4" w:space="0" w:color="auto"/>
            </w:tcBorders>
          </w:tcPr>
          <w:p w14:paraId="5542E5FD" w14:textId="77777777" w:rsidR="00FA0D13" w:rsidRPr="00177875" w:rsidRDefault="00FA0D13" w:rsidP="00177875">
            <w:pPr>
              <w:spacing w:after="120"/>
              <w:jc w:val="both"/>
              <w:rPr>
                <w:rFonts w:ascii="Segoe UI" w:hAnsi="Segoe UI" w:cs="Segoe UI"/>
                <w:bCs/>
                <w:szCs w:val="24"/>
              </w:rPr>
            </w:pPr>
            <w:r w:rsidRPr="00177875">
              <w:rPr>
                <w:rFonts w:ascii="Segoe UI" w:hAnsi="Segoe UI" w:cs="Segoe UI"/>
                <w:bCs/>
                <w:szCs w:val="24"/>
              </w:rPr>
              <w:t>CASACO DE ANAROQUE CAQUI, MODELO PMSC</w:t>
            </w:r>
          </w:p>
        </w:tc>
        <w:tc>
          <w:tcPr>
            <w:tcW w:w="709" w:type="dxa"/>
            <w:tcBorders>
              <w:top w:val="single" w:sz="4" w:space="0" w:color="auto"/>
              <w:left w:val="single" w:sz="4" w:space="0" w:color="auto"/>
              <w:bottom w:val="single" w:sz="4" w:space="0" w:color="auto"/>
              <w:right w:val="single" w:sz="4" w:space="0" w:color="auto"/>
            </w:tcBorders>
          </w:tcPr>
          <w:p w14:paraId="027DFA26" w14:textId="77777777" w:rsidR="00FA0D13" w:rsidRPr="00177875" w:rsidRDefault="00FA0D13" w:rsidP="00177875">
            <w:pPr>
              <w:spacing w:after="120"/>
              <w:jc w:val="both"/>
              <w:rPr>
                <w:rFonts w:ascii="Segoe UI" w:hAnsi="Segoe UI" w:cs="Segoe UI"/>
                <w:bCs/>
                <w:szCs w:val="24"/>
              </w:rPr>
            </w:pPr>
            <w:r w:rsidRPr="00177875">
              <w:rPr>
                <w:rFonts w:ascii="Segoe UI" w:hAnsi="Segoe UI" w:cs="Segoe UI"/>
                <w:bCs/>
                <w:szCs w:val="24"/>
              </w:rPr>
              <w:t>UN</w:t>
            </w:r>
          </w:p>
        </w:tc>
        <w:tc>
          <w:tcPr>
            <w:tcW w:w="1109" w:type="dxa"/>
            <w:tcBorders>
              <w:top w:val="single" w:sz="4" w:space="0" w:color="auto"/>
              <w:left w:val="single" w:sz="4" w:space="0" w:color="auto"/>
              <w:bottom w:val="single" w:sz="4" w:space="0" w:color="auto"/>
              <w:right w:val="single" w:sz="4" w:space="0" w:color="auto"/>
            </w:tcBorders>
          </w:tcPr>
          <w:p w14:paraId="35F2321C" w14:textId="77777777" w:rsidR="00FA0D13" w:rsidRPr="00177875" w:rsidRDefault="00FA0D13" w:rsidP="00177875">
            <w:pPr>
              <w:spacing w:after="120"/>
              <w:jc w:val="both"/>
              <w:rPr>
                <w:rFonts w:ascii="Segoe UI" w:hAnsi="Segoe UI" w:cs="Segoe UI"/>
                <w:bCs/>
                <w:szCs w:val="24"/>
              </w:rPr>
            </w:pPr>
            <w:r w:rsidRPr="00177875">
              <w:rPr>
                <w:rFonts w:ascii="Segoe UI" w:hAnsi="Segoe UI" w:cs="Segoe UI"/>
                <w:bCs/>
                <w:szCs w:val="24"/>
              </w:rPr>
              <w:t>6</w:t>
            </w:r>
          </w:p>
        </w:tc>
      </w:tr>
      <w:tr w:rsidR="00FA0D13" w:rsidRPr="00177875" w14:paraId="40822048" w14:textId="77777777" w:rsidTr="00177875">
        <w:tc>
          <w:tcPr>
            <w:tcW w:w="1438" w:type="dxa"/>
            <w:tcBorders>
              <w:top w:val="single" w:sz="4" w:space="0" w:color="auto"/>
              <w:left w:val="single" w:sz="4" w:space="0" w:color="auto"/>
              <w:bottom w:val="single" w:sz="4" w:space="0" w:color="auto"/>
              <w:right w:val="single" w:sz="4" w:space="0" w:color="auto"/>
            </w:tcBorders>
          </w:tcPr>
          <w:p w14:paraId="6168589A" w14:textId="77777777" w:rsidR="00FA0D13" w:rsidRPr="00177875" w:rsidRDefault="00FA0D13" w:rsidP="00177875">
            <w:pPr>
              <w:spacing w:after="120"/>
              <w:jc w:val="both"/>
              <w:rPr>
                <w:rFonts w:ascii="Segoe UI" w:hAnsi="Segoe UI" w:cs="Segoe UI"/>
                <w:bCs/>
                <w:szCs w:val="24"/>
              </w:rPr>
            </w:pPr>
            <w:r w:rsidRPr="00177875">
              <w:rPr>
                <w:rFonts w:ascii="Segoe UI" w:hAnsi="Segoe UI" w:cs="Segoe UI"/>
                <w:bCs/>
                <w:szCs w:val="24"/>
              </w:rPr>
              <w:t>02</w:t>
            </w:r>
          </w:p>
        </w:tc>
        <w:tc>
          <w:tcPr>
            <w:tcW w:w="4824" w:type="dxa"/>
            <w:tcBorders>
              <w:top w:val="single" w:sz="4" w:space="0" w:color="auto"/>
              <w:left w:val="single" w:sz="4" w:space="0" w:color="auto"/>
              <w:bottom w:val="single" w:sz="4" w:space="0" w:color="auto"/>
              <w:right w:val="single" w:sz="4" w:space="0" w:color="auto"/>
            </w:tcBorders>
          </w:tcPr>
          <w:p w14:paraId="7B1BE81B" w14:textId="77777777" w:rsidR="00FA0D13" w:rsidRPr="00177875" w:rsidRDefault="00FA0D13" w:rsidP="00177875">
            <w:pPr>
              <w:spacing w:after="120"/>
              <w:jc w:val="both"/>
              <w:rPr>
                <w:rFonts w:ascii="Segoe UI" w:hAnsi="Segoe UI" w:cs="Segoe UI"/>
                <w:bCs/>
                <w:szCs w:val="24"/>
              </w:rPr>
            </w:pPr>
            <w:r w:rsidRPr="00177875">
              <w:rPr>
                <w:rFonts w:ascii="Segoe UI" w:hAnsi="Segoe UI" w:cs="Segoe UI"/>
                <w:bCs/>
                <w:szCs w:val="24"/>
              </w:rPr>
              <w:t>TOUCA CAQUI MODELO PMSC</w:t>
            </w:r>
          </w:p>
        </w:tc>
        <w:tc>
          <w:tcPr>
            <w:tcW w:w="709" w:type="dxa"/>
            <w:tcBorders>
              <w:top w:val="single" w:sz="4" w:space="0" w:color="auto"/>
              <w:left w:val="single" w:sz="4" w:space="0" w:color="auto"/>
              <w:bottom w:val="single" w:sz="4" w:space="0" w:color="auto"/>
              <w:right w:val="single" w:sz="4" w:space="0" w:color="auto"/>
            </w:tcBorders>
          </w:tcPr>
          <w:p w14:paraId="78A43DAE" w14:textId="77777777" w:rsidR="00FA0D13" w:rsidRPr="00177875" w:rsidRDefault="00FA0D13" w:rsidP="00177875">
            <w:pPr>
              <w:spacing w:after="120"/>
              <w:jc w:val="both"/>
              <w:rPr>
                <w:rFonts w:ascii="Segoe UI" w:hAnsi="Segoe UI" w:cs="Segoe UI"/>
                <w:bCs/>
                <w:szCs w:val="24"/>
              </w:rPr>
            </w:pPr>
            <w:r w:rsidRPr="00177875">
              <w:rPr>
                <w:rFonts w:ascii="Segoe UI" w:hAnsi="Segoe UI" w:cs="Segoe UI"/>
                <w:bCs/>
                <w:szCs w:val="24"/>
              </w:rPr>
              <w:t>UN</w:t>
            </w:r>
          </w:p>
        </w:tc>
        <w:tc>
          <w:tcPr>
            <w:tcW w:w="1109" w:type="dxa"/>
            <w:tcBorders>
              <w:top w:val="single" w:sz="4" w:space="0" w:color="auto"/>
              <w:left w:val="single" w:sz="4" w:space="0" w:color="auto"/>
              <w:bottom w:val="single" w:sz="4" w:space="0" w:color="auto"/>
              <w:right w:val="single" w:sz="4" w:space="0" w:color="auto"/>
            </w:tcBorders>
          </w:tcPr>
          <w:p w14:paraId="4FDF2F60" w14:textId="77777777" w:rsidR="00FA0D13" w:rsidRPr="00177875" w:rsidRDefault="00FA0D13" w:rsidP="00177875">
            <w:pPr>
              <w:spacing w:after="120"/>
              <w:jc w:val="both"/>
              <w:rPr>
                <w:rFonts w:ascii="Segoe UI" w:hAnsi="Segoe UI" w:cs="Segoe UI"/>
                <w:bCs/>
                <w:szCs w:val="24"/>
              </w:rPr>
            </w:pPr>
            <w:r w:rsidRPr="00177875">
              <w:rPr>
                <w:rFonts w:ascii="Segoe UI" w:hAnsi="Segoe UI" w:cs="Segoe UI"/>
                <w:bCs/>
                <w:szCs w:val="24"/>
              </w:rPr>
              <w:t>12</w:t>
            </w:r>
          </w:p>
        </w:tc>
      </w:tr>
    </w:tbl>
    <w:p w14:paraId="0A9018CA" w14:textId="77777777" w:rsidR="00E76009" w:rsidRPr="00177875" w:rsidRDefault="00E76009" w:rsidP="00177875">
      <w:pPr>
        <w:autoSpaceDE w:val="0"/>
        <w:autoSpaceDN w:val="0"/>
        <w:adjustRightInd w:val="0"/>
        <w:spacing w:after="120"/>
        <w:jc w:val="both"/>
        <w:rPr>
          <w:rFonts w:ascii="Segoe UI" w:hAnsi="Segoe UI" w:cs="Segoe UI"/>
          <w:color w:val="000000"/>
          <w:szCs w:val="24"/>
        </w:rPr>
      </w:pPr>
    </w:p>
    <w:p w14:paraId="5513B6A1" w14:textId="77777777" w:rsidR="001B5C7D" w:rsidRPr="00177875" w:rsidRDefault="001B5C7D" w:rsidP="00177875">
      <w:pPr>
        <w:pBdr>
          <w:top w:val="single" w:sz="4" w:space="1" w:color="auto"/>
          <w:left w:val="single" w:sz="4" w:space="4" w:color="auto"/>
          <w:bottom w:val="single" w:sz="4" w:space="1" w:color="auto"/>
          <w:right w:val="single" w:sz="4" w:space="4" w:color="auto"/>
        </w:pBdr>
        <w:shd w:val="clear" w:color="auto" w:fill="FFFFFF"/>
        <w:spacing w:after="120"/>
        <w:jc w:val="both"/>
        <w:textAlignment w:val="baseline"/>
        <w:rPr>
          <w:rFonts w:ascii="Segoe UI" w:hAnsi="Segoe UI" w:cs="Segoe UI"/>
          <w:b/>
          <w:bCs/>
          <w:color w:val="000000"/>
          <w:szCs w:val="24"/>
        </w:rPr>
      </w:pPr>
      <w:r w:rsidRPr="00177875">
        <w:rPr>
          <w:rFonts w:ascii="Segoe UI" w:hAnsi="Segoe UI" w:cs="Segoe UI"/>
          <w:b/>
          <w:bCs/>
          <w:color w:val="000000"/>
          <w:szCs w:val="24"/>
        </w:rPr>
        <w:t>V – PREVISÃO NO PLANO DE CONTRATAÇÕES ANUAL</w:t>
      </w:r>
    </w:p>
    <w:p w14:paraId="172EAF31" w14:textId="6BDE64F2" w:rsidR="001B5C7D" w:rsidRPr="00177875" w:rsidRDefault="001B5C7D" w:rsidP="00177875">
      <w:pPr>
        <w:spacing w:after="120"/>
        <w:jc w:val="both"/>
        <w:rPr>
          <w:rFonts w:ascii="Segoe UI" w:hAnsi="Segoe UI" w:cs="Segoe UI"/>
          <w:szCs w:val="24"/>
        </w:rPr>
      </w:pPr>
      <w:r w:rsidRPr="00177875">
        <w:rPr>
          <w:rFonts w:ascii="Segoe UI" w:hAnsi="Segoe UI" w:cs="Segoe UI"/>
          <w:szCs w:val="24"/>
        </w:rPr>
        <w:t xml:space="preserve">Pelo fato de </w:t>
      </w:r>
      <w:r w:rsidR="00177875" w:rsidRPr="00177875">
        <w:rPr>
          <w:rFonts w:ascii="Segoe UI" w:hAnsi="Segoe UI" w:cs="Segoe UI"/>
          <w:szCs w:val="24"/>
        </w:rPr>
        <w:t xml:space="preserve">ainda </w:t>
      </w:r>
      <w:r w:rsidRPr="00177875">
        <w:rPr>
          <w:rFonts w:ascii="Segoe UI" w:hAnsi="Segoe UI" w:cs="Segoe UI"/>
          <w:szCs w:val="24"/>
        </w:rPr>
        <w:t>não haver a edição do plano de contratações anual do Município</w:t>
      </w:r>
      <w:r w:rsidR="00177875" w:rsidRPr="00177875">
        <w:rPr>
          <w:rFonts w:ascii="Segoe UI" w:hAnsi="Segoe UI" w:cs="Segoe UI"/>
          <w:szCs w:val="24"/>
        </w:rPr>
        <w:t xml:space="preserve"> de Cordilheira Alta</w:t>
      </w:r>
      <w:r w:rsidRPr="00177875">
        <w:rPr>
          <w:rFonts w:ascii="Segoe UI" w:hAnsi="Segoe UI" w:cs="Segoe UI"/>
          <w:szCs w:val="24"/>
        </w:rPr>
        <w:t>, fica dispensada essa exigência.</w:t>
      </w:r>
    </w:p>
    <w:p w14:paraId="7503AFA8" w14:textId="77777777" w:rsidR="001B5C7D" w:rsidRPr="00177875" w:rsidRDefault="001B5C7D" w:rsidP="00177875">
      <w:pPr>
        <w:spacing w:after="120"/>
        <w:jc w:val="both"/>
        <w:rPr>
          <w:rFonts w:ascii="Segoe UI" w:hAnsi="Segoe UI" w:cs="Segoe UI"/>
          <w:szCs w:val="24"/>
        </w:rPr>
      </w:pPr>
    </w:p>
    <w:p w14:paraId="2976BD77" w14:textId="77777777" w:rsidR="001B5C7D" w:rsidRPr="00177875" w:rsidRDefault="001B5C7D" w:rsidP="00177875">
      <w:pPr>
        <w:pBdr>
          <w:top w:val="single" w:sz="4" w:space="1" w:color="auto"/>
          <w:left w:val="single" w:sz="4" w:space="4" w:color="auto"/>
          <w:bottom w:val="single" w:sz="4" w:space="1" w:color="auto"/>
          <w:right w:val="single" w:sz="4" w:space="4" w:color="auto"/>
        </w:pBdr>
        <w:spacing w:after="120"/>
        <w:jc w:val="both"/>
        <w:rPr>
          <w:rFonts w:ascii="Segoe UI" w:hAnsi="Segoe UI" w:cs="Segoe UI"/>
          <w:b/>
          <w:bCs/>
          <w:szCs w:val="24"/>
        </w:rPr>
      </w:pPr>
      <w:r w:rsidRPr="00177875">
        <w:rPr>
          <w:rFonts w:ascii="Segoe UI" w:hAnsi="Segoe UI" w:cs="Segoe UI"/>
          <w:b/>
          <w:bCs/>
          <w:szCs w:val="24"/>
        </w:rPr>
        <w:t>VI – ESTIMATIVA DO VALOR DA CONTRATAÇÃO</w:t>
      </w:r>
    </w:p>
    <w:p w14:paraId="389A39C5" w14:textId="1E313EAD" w:rsidR="00CC5066" w:rsidRPr="00177875" w:rsidRDefault="001B5C7D" w:rsidP="00177875">
      <w:pPr>
        <w:spacing w:after="120"/>
        <w:jc w:val="both"/>
        <w:rPr>
          <w:rFonts w:ascii="Segoe UI" w:hAnsi="Segoe UI" w:cs="Segoe UI"/>
          <w:bCs/>
          <w:szCs w:val="24"/>
          <w:lang w:eastAsia="ar-SA"/>
        </w:rPr>
      </w:pPr>
      <w:r w:rsidRPr="00177875">
        <w:rPr>
          <w:rFonts w:ascii="Segoe UI" w:hAnsi="Segoe UI" w:cs="Segoe UI"/>
          <w:bCs/>
          <w:szCs w:val="24"/>
        </w:rPr>
        <w:t xml:space="preserve">O valor estimado </w:t>
      </w:r>
      <w:r w:rsidR="00177875" w:rsidRPr="00177875">
        <w:rPr>
          <w:rFonts w:ascii="Segoe UI" w:hAnsi="Segoe UI" w:cs="Segoe UI"/>
          <w:bCs/>
          <w:szCs w:val="24"/>
        </w:rPr>
        <w:t>da</w:t>
      </w:r>
      <w:r w:rsidRPr="00177875">
        <w:rPr>
          <w:rFonts w:ascii="Segoe UI" w:hAnsi="Segoe UI" w:cs="Segoe UI"/>
          <w:bCs/>
          <w:szCs w:val="24"/>
        </w:rPr>
        <w:t xml:space="preserve"> contraç</w:t>
      </w:r>
      <w:r w:rsidR="00177875" w:rsidRPr="00177875">
        <w:rPr>
          <w:rFonts w:ascii="Segoe UI" w:hAnsi="Segoe UI" w:cs="Segoe UI"/>
          <w:bCs/>
          <w:szCs w:val="24"/>
        </w:rPr>
        <w:t xml:space="preserve">ão </w:t>
      </w:r>
      <w:r w:rsidRPr="00177875">
        <w:rPr>
          <w:rFonts w:ascii="Segoe UI" w:hAnsi="Segoe UI" w:cs="Segoe UI"/>
          <w:bCs/>
          <w:szCs w:val="24"/>
        </w:rPr>
        <w:t xml:space="preserve">é </w:t>
      </w:r>
      <w:r w:rsidR="00CC5066" w:rsidRPr="00177875">
        <w:rPr>
          <w:rFonts w:ascii="Segoe UI" w:hAnsi="Segoe UI" w:cs="Segoe UI"/>
          <w:bCs/>
          <w:szCs w:val="24"/>
          <w:lang w:eastAsia="ar-SA"/>
        </w:rPr>
        <w:t>R$</w:t>
      </w:r>
      <w:r w:rsidR="00177875" w:rsidRPr="00177875">
        <w:rPr>
          <w:rFonts w:ascii="Segoe UI" w:hAnsi="Segoe UI" w:cs="Segoe UI"/>
          <w:bCs/>
          <w:szCs w:val="24"/>
          <w:lang w:eastAsia="ar-SA"/>
        </w:rPr>
        <w:t xml:space="preserve"> </w:t>
      </w:r>
      <w:r w:rsidR="00E76009" w:rsidRPr="00177875">
        <w:rPr>
          <w:rFonts w:ascii="Segoe UI" w:hAnsi="Segoe UI" w:cs="Segoe UI"/>
          <w:bCs/>
          <w:szCs w:val="24"/>
          <w:lang w:eastAsia="ar-SA"/>
        </w:rPr>
        <w:t>9.300,00</w:t>
      </w:r>
      <w:r w:rsidR="005A7232" w:rsidRPr="00177875">
        <w:rPr>
          <w:rFonts w:ascii="Segoe UI" w:hAnsi="Segoe UI" w:cs="Segoe UI"/>
          <w:bCs/>
          <w:szCs w:val="24"/>
          <w:lang w:eastAsia="ar-SA"/>
        </w:rPr>
        <w:t xml:space="preserve"> (nove mil e trezentos reais)</w:t>
      </w:r>
    </w:p>
    <w:p w14:paraId="1878E370" w14:textId="77777777" w:rsidR="001B5C7D" w:rsidRPr="00177875" w:rsidRDefault="001B5C7D" w:rsidP="00177875">
      <w:pPr>
        <w:spacing w:after="120"/>
        <w:jc w:val="both"/>
        <w:rPr>
          <w:rFonts w:ascii="Segoe UI" w:hAnsi="Segoe UI" w:cs="Segoe UI"/>
          <w:b/>
          <w:bCs/>
          <w:szCs w:val="24"/>
        </w:rPr>
      </w:pPr>
    </w:p>
    <w:p w14:paraId="70B9FFC0" w14:textId="77777777" w:rsidR="001B5C7D" w:rsidRPr="00177875" w:rsidRDefault="001B5C7D" w:rsidP="00177875">
      <w:pPr>
        <w:pBdr>
          <w:top w:val="single" w:sz="4" w:space="1" w:color="auto"/>
          <w:left w:val="single" w:sz="4" w:space="4" w:color="auto"/>
          <w:bottom w:val="single" w:sz="4" w:space="1" w:color="auto"/>
          <w:right w:val="single" w:sz="4" w:space="4" w:color="auto"/>
        </w:pBdr>
        <w:spacing w:after="120"/>
        <w:jc w:val="both"/>
        <w:rPr>
          <w:rFonts w:ascii="Segoe UI" w:hAnsi="Segoe UI" w:cs="Segoe UI"/>
          <w:b/>
          <w:bCs/>
          <w:szCs w:val="24"/>
        </w:rPr>
      </w:pPr>
      <w:r w:rsidRPr="00177875">
        <w:rPr>
          <w:rFonts w:ascii="Segoe UI" w:hAnsi="Segoe UI" w:cs="Segoe UI"/>
          <w:b/>
          <w:bCs/>
          <w:szCs w:val="24"/>
        </w:rPr>
        <w:t>VII – REQUISITOS TÉCNICOS A SEREM ATENDIDOS PELO CONTRATADO</w:t>
      </w:r>
    </w:p>
    <w:p w14:paraId="2A954E34" w14:textId="7F6A30AE" w:rsidR="001B5C7D" w:rsidRPr="00177875" w:rsidRDefault="001B5C7D" w:rsidP="00177875">
      <w:pPr>
        <w:spacing w:after="120"/>
        <w:jc w:val="both"/>
        <w:rPr>
          <w:rFonts w:ascii="Segoe UI" w:hAnsi="Segoe UI" w:cs="Segoe UI"/>
          <w:szCs w:val="24"/>
        </w:rPr>
      </w:pPr>
      <w:r w:rsidRPr="00177875">
        <w:rPr>
          <w:rFonts w:ascii="Segoe UI" w:hAnsi="Segoe UI" w:cs="Segoe UI"/>
          <w:szCs w:val="24"/>
        </w:rPr>
        <w:t xml:space="preserve">A empresa deverá atender todas as especificações previstas no </w:t>
      </w:r>
      <w:r w:rsidR="00177875" w:rsidRPr="00177875">
        <w:rPr>
          <w:rFonts w:ascii="Segoe UI" w:hAnsi="Segoe UI" w:cs="Segoe UI"/>
          <w:szCs w:val="24"/>
        </w:rPr>
        <w:t xml:space="preserve">processo </w:t>
      </w:r>
      <w:r w:rsidRPr="00177875">
        <w:rPr>
          <w:rFonts w:ascii="Segoe UI" w:hAnsi="Segoe UI" w:cs="Segoe UI"/>
          <w:szCs w:val="24"/>
        </w:rPr>
        <w:t>e não será aceito</w:t>
      </w:r>
      <w:r w:rsidR="00177875" w:rsidRPr="00177875">
        <w:rPr>
          <w:rFonts w:ascii="Segoe UI" w:hAnsi="Segoe UI" w:cs="Segoe UI"/>
          <w:szCs w:val="24"/>
        </w:rPr>
        <w:t>,</w:t>
      </w:r>
      <w:r w:rsidRPr="00177875">
        <w:rPr>
          <w:rFonts w:ascii="Segoe UI" w:hAnsi="Segoe UI" w:cs="Segoe UI"/>
          <w:szCs w:val="24"/>
        </w:rPr>
        <w:t xml:space="preserve"> sob nenhum pretexto, a transferência de responsabilidade da contratada para terceiros.</w:t>
      </w:r>
      <w:r w:rsidR="00177875" w:rsidRPr="00177875">
        <w:rPr>
          <w:rFonts w:ascii="Segoe UI" w:hAnsi="Segoe UI" w:cs="Segoe UI"/>
          <w:szCs w:val="24"/>
        </w:rPr>
        <w:t xml:space="preserve"> Portanto, fica vedada a subcontratação.</w:t>
      </w:r>
    </w:p>
    <w:p w14:paraId="7620FC09" w14:textId="0609FE96" w:rsidR="0053302F" w:rsidRPr="00177875" w:rsidRDefault="0053302F" w:rsidP="00177875">
      <w:pPr>
        <w:spacing w:after="120"/>
        <w:jc w:val="both"/>
        <w:rPr>
          <w:rFonts w:ascii="Segoe UI" w:hAnsi="Segoe UI" w:cs="Segoe UI"/>
          <w:szCs w:val="24"/>
        </w:rPr>
      </w:pPr>
      <w:r w:rsidRPr="00177875">
        <w:rPr>
          <w:rFonts w:ascii="Segoe UI" w:hAnsi="Segoe UI" w:cs="Segoe UI"/>
          <w:szCs w:val="24"/>
        </w:rPr>
        <w:t xml:space="preserve">A </w:t>
      </w:r>
      <w:r w:rsidR="00177875" w:rsidRPr="00177875">
        <w:rPr>
          <w:rFonts w:ascii="Segoe UI" w:hAnsi="Segoe UI" w:cs="Segoe UI"/>
          <w:szCs w:val="24"/>
        </w:rPr>
        <w:t>c</w:t>
      </w:r>
      <w:r w:rsidRPr="00177875">
        <w:rPr>
          <w:rFonts w:ascii="Segoe UI" w:hAnsi="Segoe UI" w:cs="Segoe UI"/>
          <w:szCs w:val="24"/>
        </w:rPr>
        <w:t>ontratada deverá atender aos padrões de fardamento da Polícia Militar do Estado de Santa Catarina, conforme modelos vigentes atualmente.</w:t>
      </w:r>
    </w:p>
    <w:p w14:paraId="404094FE" w14:textId="6143BB89" w:rsidR="00EE4558" w:rsidRPr="00177875" w:rsidRDefault="00177875" w:rsidP="00177875">
      <w:pPr>
        <w:pStyle w:val="NormalWeb"/>
        <w:spacing w:before="0" w:beforeAutospacing="0" w:after="120" w:afterAutospacing="0"/>
        <w:jc w:val="both"/>
        <w:rPr>
          <w:rFonts w:ascii="Segoe UI" w:hAnsi="Segoe UI" w:cs="Segoe UI"/>
        </w:rPr>
      </w:pPr>
      <w:r w:rsidRPr="00177875">
        <w:rPr>
          <w:rFonts w:ascii="Segoe UI" w:hAnsi="Segoe UI" w:cs="Segoe UI"/>
        </w:rPr>
        <w:t>Serão exigidas</w:t>
      </w:r>
      <w:r w:rsidR="00EE4558" w:rsidRPr="00177875">
        <w:rPr>
          <w:rFonts w:ascii="Segoe UI" w:hAnsi="Segoe UI" w:cs="Segoe UI"/>
        </w:rPr>
        <w:t xml:space="preserve"> amostras</w:t>
      </w:r>
      <w:r w:rsidRPr="00177875">
        <w:rPr>
          <w:rFonts w:ascii="Segoe UI" w:hAnsi="Segoe UI" w:cs="Segoe UI"/>
        </w:rPr>
        <w:t>,</w:t>
      </w:r>
      <w:r w:rsidR="00EE4558" w:rsidRPr="00177875">
        <w:rPr>
          <w:rFonts w:ascii="Segoe UI" w:hAnsi="Segoe UI" w:cs="Segoe UI"/>
        </w:rPr>
        <w:t xml:space="preserve"> com o objetivo permitir que a </w:t>
      </w:r>
      <w:r w:rsidRPr="00177875">
        <w:rPr>
          <w:rFonts w:ascii="Segoe UI" w:hAnsi="Segoe UI" w:cs="Segoe UI"/>
        </w:rPr>
        <w:t xml:space="preserve">Polícia Militar </w:t>
      </w:r>
      <w:r w:rsidR="00EE4558" w:rsidRPr="00177875">
        <w:rPr>
          <w:rFonts w:ascii="Segoe UI" w:hAnsi="Segoe UI" w:cs="Segoe UI"/>
        </w:rPr>
        <w:t>se certifique acerca da efetiva adequação do objeto oferecido pelo licitante em sua proposta, frente às condições técnicas estabelecidas no edital, visto se tratar de modelos padrões, que devem seguir as especificidade</w:t>
      </w:r>
      <w:r w:rsidRPr="00177875">
        <w:rPr>
          <w:rFonts w:ascii="Segoe UI" w:hAnsi="Segoe UI" w:cs="Segoe UI"/>
        </w:rPr>
        <w:t>s</w:t>
      </w:r>
      <w:r w:rsidR="00EE4558" w:rsidRPr="00177875">
        <w:rPr>
          <w:rFonts w:ascii="Segoe UI" w:hAnsi="Segoe UI" w:cs="Segoe UI"/>
        </w:rPr>
        <w:t xml:space="preserve"> exigidas, sendo de suma importância que o material e a confecção do objeto seja</w:t>
      </w:r>
      <w:r w:rsidRPr="00177875">
        <w:rPr>
          <w:rFonts w:ascii="Segoe UI" w:hAnsi="Segoe UI" w:cs="Segoe UI"/>
        </w:rPr>
        <w:t>m</w:t>
      </w:r>
      <w:r w:rsidR="00EE4558" w:rsidRPr="00177875">
        <w:rPr>
          <w:rFonts w:ascii="Segoe UI" w:hAnsi="Segoe UI" w:cs="Segoe UI"/>
        </w:rPr>
        <w:t xml:space="preserve"> de acordo com o solicitado, nos modelos padrões da policia militar, não podendo haver divergência com os modelos. </w:t>
      </w:r>
    </w:p>
    <w:p w14:paraId="2B38AA44" w14:textId="77777777" w:rsidR="0053302F" w:rsidRPr="00177875" w:rsidRDefault="0053302F" w:rsidP="00177875">
      <w:pPr>
        <w:spacing w:after="120"/>
        <w:jc w:val="both"/>
        <w:rPr>
          <w:rFonts w:ascii="Segoe UI" w:hAnsi="Segoe UI" w:cs="Segoe UI"/>
          <w:b/>
          <w:bCs/>
          <w:szCs w:val="24"/>
        </w:rPr>
      </w:pPr>
    </w:p>
    <w:p w14:paraId="1953E3C3" w14:textId="6551A938" w:rsidR="001B5C7D" w:rsidRPr="00177875" w:rsidRDefault="001B5C7D" w:rsidP="00177875">
      <w:pPr>
        <w:pBdr>
          <w:top w:val="single" w:sz="4" w:space="1" w:color="auto"/>
          <w:left w:val="single" w:sz="4" w:space="4" w:color="auto"/>
          <w:bottom w:val="single" w:sz="4" w:space="1" w:color="auto"/>
          <w:right w:val="single" w:sz="4" w:space="4" w:color="auto"/>
        </w:pBdr>
        <w:spacing w:after="120"/>
        <w:jc w:val="both"/>
        <w:rPr>
          <w:rFonts w:ascii="Segoe UI" w:hAnsi="Segoe UI" w:cs="Segoe UI"/>
          <w:b/>
          <w:szCs w:val="24"/>
        </w:rPr>
      </w:pPr>
      <w:r w:rsidRPr="00177875">
        <w:rPr>
          <w:rFonts w:ascii="Segoe UI" w:hAnsi="Segoe UI" w:cs="Segoe UI"/>
          <w:b/>
          <w:szCs w:val="24"/>
        </w:rPr>
        <w:t>VIII – JUSTIFICATIVAS PARA O PARCELAMENTO</w:t>
      </w:r>
      <w:r w:rsidR="00177875" w:rsidRPr="00177875">
        <w:rPr>
          <w:rFonts w:ascii="Segoe UI" w:hAnsi="Segoe UI" w:cs="Segoe UI"/>
          <w:b/>
          <w:szCs w:val="24"/>
        </w:rPr>
        <w:t>/AGRUPAMENTO</w:t>
      </w:r>
      <w:r w:rsidRPr="00177875">
        <w:rPr>
          <w:rFonts w:ascii="Segoe UI" w:hAnsi="Segoe UI" w:cs="Segoe UI"/>
          <w:b/>
          <w:szCs w:val="24"/>
        </w:rPr>
        <w:t xml:space="preserve"> DA CONTRATAÇÃO</w:t>
      </w:r>
    </w:p>
    <w:p w14:paraId="633FB008" w14:textId="19B734B4" w:rsidR="00AE1CDB" w:rsidRPr="00177875" w:rsidRDefault="00177875" w:rsidP="00177875">
      <w:pPr>
        <w:spacing w:after="120"/>
        <w:jc w:val="both"/>
        <w:rPr>
          <w:rFonts w:ascii="Segoe UI" w:hAnsi="Segoe UI" w:cs="Segoe UI"/>
          <w:spacing w:val="-2"/>
          <w:szCs w:val="24"/>
        </w:rPr>
      </w:pPr>
      <w:r w:rsidRPr="00177875">
        <w:rPr>
          <w:rFonts w:ascii="Segoe UI" w:hAnsi="Segoe UI" w:cs="Segoe UI"/>
          <w:b/>
          <w:bCs/>
          <w:szCs w:val="24"/>
        </w:rPr>
        <w:t xml:space="preserve">Agrupamento </w:t>
      </w:r>
      <w:r w:rsidR="00196EC4" w:rsidRPr="00177875">
        <w:rPr>
          <w:rFonts w:ascii="Segoe UI" w:hAnsi="Segoe UI" w:cs="Segoe UI"/>
          <w:b/>
          <w:bCs/>
          <w:szCs w:val="24"/>
        </w:rPr>
        <w:t xml:space="preserve">dos itens: </w:t>
      </w:r>
      <w:r w:rsidRPr="00177875">
        <w:rPr>
          <w:rFonts w:ascii="Segoe UI" w:hAnsi="Segoe UI" w:cs="Segoe UI"/>
          <w:szCs w:val="24"/>
        </w:rPr>
        <w:t>n</w:t>
      </w:r>
      <w:r w:rsidR="00AE1CDB" w:rsidRPr="00177875">
        <w:rPr>
          <w:rFonts w:ascii="Segoe UI" w:hAnsi="Segoe UI" w:cs="Segoe UI"/>
          <w:szCs w:val="24"/>
        </w:rPr>
        <w:t>ão se verifica a viabilidade de parcelamento da solução em razão do objeto se caracterizar</w:t>
      </w:r>
      <w:r w:rsidR="00AE1CDB" w:rsidRPr="00177875">
        <w:rPr>
          <w:rFonts w:ascii="Segoe UI" w:hAnsi="Segoe UI" w:cs="Segoe UI"/>
          <w:spacing w:val="-1"/>
          <w:szCs w:val="24"/>
        </w:rPr>
        <w:t xml:space="preserve"> </w:t>
      </w:r>
      <w:r w:rsidR="00AE1CDB" w:rsidRPr="00177875">
        <w:rPr>
          <w:rFonts w:ascii="Segoe UI" w:hAnsi="Segoe UI" w:cs="Segoe UI"/>
          <w:szCs w:val="24"/>
        </w:rPr>
        <w:t>como</w:t>
      </w:r>
      <w:r w:rsidR="00AE1CDB" w:rsidRPr="00177875">
        <w:rPr>
          <w:rFonts w:ascii="Segoe UI" w:hAnsi="Segoe UI" w:cs="Segoe UI"/>
          <w:spacing w:val="-2"/>
          <w:szCs w:val="24"/>
        </w:rPr>
        <w:t xml:space="preserve"> </w:t>
      </w:r>
      <w:r w:rsidR="00AE1CDB" w:rsidRPr="00177875">
        <w:rPr>
          <w:rFonts w:ascii="Segoe UI" w:hAnsi="Segoe UI" w:cs="Segoe UI"/>
          <w:szCs w:val="24"/>
        </w:rPr>
        <w:t>item</w:t>
      </w:r>
      <w:r w:rsidR="00AE1CDB" w:rsidRPr="00177875">
        <w:rPr>
          <w:rFonts w:ascii="Segoe UI" w:hAnsi="Segoe UI" w:cs="Segoe UI"/>
          <w:spacing w:val="-1"/>
          <w:szCs w:val="24"/>
        </w:rPr>
        <w:t xml:space="preserve"> </w:t>
      </w:r>
      <w:r w:rsidR="00AE1CDB" w:rsidRPr="00177875">
        <w:rPr>
          <w:rFonts w:ascii="Segoe UI" w:hAnsi="Segoe UI" w:cs="Segoe UI"/>
          <w:szCs w:val="24"/>
        </w:rPr>
        <w:t>único e</w:t>
      </w:r>
      <w:r w:rsidR="00AE1CDB" w:rsidRPr="00177875">
        <w:rPr>
          <w:rFonts w:ascii="Segoe UI" w:hAnsi="Segoe UI" w:cs="Segoe UI"/>
          <w:spacing w:val="-2"/>
          <w:szCs w:val="24"/>
        </w:rPr>
        <w:t xml:space="preserve"> </w:t>
      </w:r>
      <w:r w:rsidR="00AE1CDB" w:rsidRPr="00177875">
        <w:rPr>
          <w:rFonts w:ascii="Segoe UI" w:hAnsi="Segoe UI" w:cs="Segoe UI"/>
          <w:szCs w:val="24"/>
        </w:rPr>
        <w:t>ser constituído de</w:t>
      </w:r>
      <w:r w:rsidR="00AE1CDB" w:rsidRPr="00177875">
        <w:rPr>
          <w:rFonts w:ascii="Segoe UI" w:hAnsi="Segoe UI" w:cs="Segoe UI"/>
          <w:spacing w:val="-4"/>
          <w:szCs w:val="24"/>
        </w:rPr>
        <w:t xml:space="preserve"> </w:t>
      </w:r>
      <w:r w:rsidR="00AE1CDB" w:rsidRPr="00177875">
        <w:rPr>
          <w:rFonts w:ascii="Segoe UI" w:hAnsi="Segoe UI" w:cs="Segoe UI"/>
          <w:szCs w:val="24"/>
        </w:rPr>
        <w:t>uma</w:t>
      </w:r>
      <w:r w:rsidR="00AE1CDB" w:rsidRPr="00177875">
        <w:rPr>
          <w:rFonts w:ascii="Segoe UI" w:hAnsi="Segoe UI" w:cs="Segoe UI"/>
          <w:spacing w:val="-1"/>
          <w:szCs w:val="24"/>
        </w:rPr>
        <w:t xml:space="preserve"> </w:t>
      </w:r>
      <w:r w:rsidR="00AE1CDB" w:rsidRPr="00177875">
        <w:rPr>
          <w:rFonts w:ascii="Segoe UI" w:hAnsi="Segoe UI" w:cs="Segoe UI"/>
          <w:szCs w:val="24"/>
        </w:rPr>
        <w:t xml:space="preserve">solução unificada, atendida pelo mesmo fornecedor. Além do mais, uma eventual divisão em itens poderia gerar diferenças grandes no conjunto do fardamento, já que a aquisição de empresas diferentes, ainda que do mesmo ramo de atividade, poderiam comprometer a padronização do fardamento, pois possuem padrões de produção e matéria-prima </w:t>
      </w:r>
      <w:r w:rsidR="00AE1CDB" w:rsidRPr="00177875">
        <w:rPr>
          <w:rFonts w:ascii="Segoe UI" w:hAnsi="Segoe UI" w:cs="Segoe UI"/>
          <w:spacing w:val="-2"/>
          <w:szCs w:val="24"/>
        </w:rPr>
        <w:t>diferentes</w:t>
      </w:r>
      <w:r w:rsidR="00196EC4" w:rsidRPr="00177875">
        <w:rPr>
          <w:rFonts w:ascii="Segoe UI" w:hAnsi="Segoe UI" w:cs="Segoe UI"/>
          <w:spacing w:val="-2"/>
          <w:szCs w:val="24"/>
        </w:rPr>
        <w:t>.</w:t>
      </w:r>
    </w:p>
    <w:p w14:paraId="1D5116BF" w14:textId="77777777" w:rsidR="001B5C7D" w:rsidRPr="00177875" w:rsidRDefault="001B5C7D" w:rsidP="00177875">
      <w:pPr>
        <w:spacing w:after="120"/>
        <w:jc w:val="both"/>
        <w:rPr>
          <w:rFonts w:ascii="Segoe UI" w:hAnsi="Segoe UI" w:cs="Segoe UI"/>
          <w:bCs/>
          <w:szCs w:val="24"/>
        </w:rPr>
      </w:pPr>
    </w:p>
    <w:p w14:paraId="4AE2702F" w14:textId="77777777" w:rsidR="001B5C7D" w:rsidRPr="00177875" w:rsidRDefault="001B5C7D" w:rsidP="00177875">
      <w:pPr>
        <w:pBdr>
          <w:top w:val="single" w:sz="4" w:space="1" w:color="auto"/>
          <w:left w:val="single" w:sz="4" w:space="4" w:color="auto"/>
          <w:bottom w:val="single" w:sz="4" w:space="1" w:color="auto"/>
          <w:right w:val="single" w:sz="4" w:space="4" w:color="auto"/>
        </w:pBdr>
        <w:spacing w:after="120"/>
        <w:jc w:val="both"/>
        <w:rPr>
          <w:rFonts w:ascii="Segoe UI" w:hAnsi="Segoe UI" w:cs="Segoe UI"/>
          <w:b/>
          <w:bCs/>
          <w:szCs w:val="24"/>
        </w:rPr>
      </w:pPr>
      <w:r w:rsidRPr="00177875">
        <w:rPr>
          <w:rFonts w:ascii="Segoe UI" w:hAnsi="Segoe UI" w:cs="Segoe UI"/>
          <w:b/>
          <w:bCs/>
          <w:szCs w:val="24"/>
        </w:rPr>
        <w:t xml:space="preserve">IX – DEMONSTRATIVO DOS RESULTADOS PRETENDIDOS </w:t>
      </w:r>
    </w:p>
    <w:p w14:paraId="6C1519B0" w14:textId="095C2C5F" w:rsidR="00A27B36" w:rsidRPr="00177875" w:rsidRDefault="00CC24BB" w:rsidP="00177875">
      <w:pPr>
        <w:spacing w:after="120"/>
        <w:jc w:val="both"/>
        <w:rPr>
          <w:rFonts w:ascii="Segoe UI" w:hAnsi="Segoe UI" w:cs="Segoe UI"/>
          <w:szCs w:val="24"/>
        </w:rPr>
      </w:pPr>
      <w:r w:rsidRPr="00177875">
        <w:rPr>
          <w:rFonts w:ascii="Segoe UI" w:hAnsi="Segoe UI" w:cs="Segoe UI"/>
          <w:szCs w:val="24"/>
        </w:rPr>
        <w:t xml:space="preserve">Prover </w:t>
      </w:r>
      <w:r w:rsidR="00177875" w:rsidRPr="00177875">
        <w:rPr>
          <w:rFonts w:ascii="Segoe UI" w:hAnsi="Segoe UI" w:cs="Segoe UI"/>
          <w:szCs w:val="24"/>
        </w:rPr>
        <w:t>o Grupamento de Cordilheira Alta da</w:t>
      </w:r>
      <w:r w:rsidRPr="00177875">
        <w:rPr>
          <w:rFonts w:ascii="Segoe UI" w:hAnsi="Segoe UI" w:cs="Segoe UI"/>
          <w:szCs w:val="24"/>
        </w:rPr>
        <w:t xml:space="preserve"> Polícia Militar </w:t>
      </w:r>
      <w:r w:rsidR="00177875" w:rsidRPr="00177875">
        <w:rPr>
          <w:rFonts w:ascii="Segoe UI" w:hAnsi="Segoe UI" w:cs="Segoe UI"/>
          <w:szCs w:val="24"/>
        </w:rPr>
        <w:t>com uniforme</w:t>
      </w:r>
      <w:r w:rsidRPr="00177875">
        <w:rPr>
          <w:rFonts w:ascii="Segoe UI" w:hAnsi="Segoe UI" w:cs="Segoe UI"/>
          <w:szCs w:val="24"/>
        </w:rPr>
        <w:t xml:space="preserve"> para uso no inverno, nos padrões atuais da corporação</w:t>
      </w:r>
      <w:r w:rsidR="00362497" w:rsidRPr="00177875">
        <w:rPr>
          <w:rFonts w:ascii="Segoe UI" w:hAnsi="Segoe UI" w:cs="Segoe UI"/>
          <w:szCs w:val="24"/>
        </w:rPr>
        <w:t>, de forma que todo o efetivo possua o mesmo fardamento.</w:t>
      </w:r>
    </w:p>
    <w:p w14:paraId="00876CC1" w14:textId="77777777" w:rsidR="00A27B36" w:rsidRPr="00177875" w:rsidRDefault="00A27B36" w:rsidP="00177875">
      <w:pPr>
        <w:spacing w:after="120"/>
        <w:jc w:val="both"/>
        <w:rPr>
          <w:rFonts w:ascii="Segoe UI" w:hAnsi="Segoe UI" w:cs="Segoe UI"/>
          <w:szCs w:val="24"/>
        </w:rPr>
      </w:pPr>
    </w:p>
    <w:p w14:paraId="6663C64F" w14:textId="77777777" w:rsidR="001B5C7D" w:rsidRPr="00177875" w:rsidRDefault="001B5C7D" w:rsidP="0017787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Segoe UI" w:hAnsi="Segoe UI" w:cs="Segoe UI"/>
          <w:b/>
          <w:bCs/>
          <w:szCs w:val="24"/>
        </w:rPr>
      </w:pPr>
      <w:r w:rsidRPr="00177875">
        <w:rPr>
          <w:rFonts w:ascii="Segoe UI" w:hAnsi="Segoe UI" w:cs="Segoe UI"/>
          <w:b/>
          <w:bCs/>
          <w:szCs w:val="24"/>
        </w:rPr>
        <w:t>X – PROVIDÊNCIAS A SEREM ADOTADAS PELA ADMINISTRAÇÃO PREVIAMENTE À CELEBRAÇÃO DO CONTRATO</w:t>
      </w:r>
    </w:p>
    <w:p w14:paraId="4432502D" w14:textId="2E111531" w:rsidR="00A27B36" w:rsidRPr="00177875" w:rsidRDefault="00177875" w:rsidP="00177875">
      <w:pPr>
        <w:spacing w:after="120"/>
        <w:jc w:val="both"/>
        <w:rPr>
          <w:rFonts w:ascii="Segoe UI" w:hAnsi="Segoe UI" w:cs="Segoe UI"/>
          <w:szCs w:val="24"/>
        </w:rPr>
      </w:pPr>
      <w:r w:rsidRPr="00177875">
        <w:rPr>
          <w:rFonts w:ascii="Segoe UI" w:hAnsi="Segoe UI" w:cs="Segoe UI"/>
          <w:szCs w:val="24"/>
        </w:rPr>
        <w:t>Não há.</w:t>
      </w:r>
    </w:p>
    <w:p w14:paraId="593AB273" w14:textId="77777777" w:rsidR="001B5C7D" w:rsidRPr="00177875" w:rsidRDefault="001B5C7D" w:rsidP="00177875">
      <w:pPr>
        <w:spacing w:after="120"/>
        <w:jc w:val="both"/>
        <w:rPr>
          <w:rFonts w:ascii="Segoe UI" w:hAnsi="Segoe UI" w:cs="Segoe UI"/>
          <w:bCs/>
          <w:szCs w:val="24"/>
        </w:rPr>
      </w:pPr>
    </w:p>
    <w:p w14:paraId="3BDCD964" w14:textId="77777777" w:rsidR="001B5C7D" w:rsidRPr="00177875" w:rsidRDefault="001B5C7D" w:rsidP="00177875">
      <w:pPr>
        <w:pBdr>
          <w:top w:val="single" w:sz="4" w:space="1" w:color="auto"/>
          <w:left w:val="single" w:sz="4" w:space="4" w:color="auto"/>
          <w:bottom w:val="single" w:sz="4" w:space="1" w:color="auto"/>
          <w:right w:val="single" w:sz="4" w:space="4" w:color="auto"/>
        </w:pBdr>
        <w:spacing w:after="120"/>
        <w:jc w:val="both"/>
        <w:rPr>
          <w:rFonts w:ascii="Segoe UI" w:hAnsi="Segoe UI" w:cs="Segoe UI"/>
          <w:b/>
          <w:bCs/>
          <w:szCs w:val="24"/>
        </w:rPr>
      </w:pPr>
      <w:r w:rsidRPr="00177875">
        <w:rPr>
          <w:rFonts w:ascii="Segoe UI" w:hAnsi="Segoe UI" w:cs="Segoe UI"/>
          <w:b/>
          <w:bCs/>
          <w:szCs w:val="24"/>
        </w:rPr>
        <w:t>XI – CONTRATAÇÕES CORRELATAS E/OU INTERDEPENDENTES</w:t>
      </w:r>
    </w:p>
    <w:p w14:paraId="228CB596" w14:textId="4EC1326D" w:rsidR="001B5C7D" w:rsidRPr="00177875" w:rsidRDefault="001B5C7D" w:rsidP="00177875">
      <w:pPr>
        <w:autoSpaceDE w:val="0"/>
        <w:autoSpaceDN w:val="0"/>
        <w:adjustRightInd w:val="0"/>
        <w:spacing w:after="120"/>
        <w:jc w:val="both"/>
        <w:rPr>
          <w:rFonts w:ascii="Segoe UI" w:eastAsia="TimesNewRomanPSMT" w:hAnsi="Segoe UI" w:cs="Segoe UI"/>
          <w:szCs w:val="24"/>
        </w:rPr>
      </w:pPr>
      <w:r w:rsidRPr="00177875">
        <w:rPr>
          <w:rFonts w:ascii="Segoe UI" w:eastAsia="TimesNewRomanPSMT" w:hAnsi="Segoe UI" w:cs="Segoe UI"/>
          <w:szCs w:val="24"/>
        </w:rPr>
        <w:t>Não existem em andamento contratações correlatas ou interdependentes que venham a interferir ou merecer maiores cuidados no planejamento d</w:t>
      </w:r>
      <w:r w:rsidR="00177875" w:rsidRPr="00177875">
        <w:rPr>
          <w:rFonts w:ascii="Segoe UI" w:eastAsia="TimesNewRomanPSMT" w:hAnsi="Segoe UI" w:cs="Segoe UI"/>
          <w:szCs w:val="24"/>
        </w:rPr>
        <w:t>este estudo</w:t>
      </w:r>
      <w:r w:rsidRPr="00177875">
        <w:rPr>
          <w:rFonts w:ascii="Segoe UI" w:eastAsia="TimesNewRomanPSMT" w:hAnsi="Segoe UI" w:cs="Segoe UI"/>
          <w:szCs w:val="24"/>
        </w:rPr>
        <w:t>.</w:t>
      </w:r>
    </w:p>
    <w:p w14:paraId="0B1EF052" w14:textId="77777777" w:rsidR="001B5C7D" w:rsidRPr="00177875" w:rsidRDefault="001B5C7D" w:rsidP="00177875">
      <w:pPr>
        <w:autoSpaceDE w:val="0"/>
        <w:autoSpaceDN w:val="0"/>
        <w:adjustRightInd w:val="0"/>
        <w:spacing w:after="120"/>
        <w:jc w:val="both"/>
        <w:rPr>
          <w:rFonts w:ascii="Segoe UI" w:hAnsi="Segoe UI" w:cs="Segoe UI"/>
          <w:color w:val="000000"/>
          <w:szCs w:val="24"/>
        </w:rPr>
      </w:pPr>
    </w:p>
    <w:p w14:paraId="3CF62F70" w14:textId="77777777" w:rsidR="001B5C7D" w:rsidRPr="00177875" w:rsidRDefault="001B5C7D" w:rsidP="00177875">
      <w:pPr>
        <w:pBdr>
          <w:top w:val="single" w:sz="4" w:space="1" w:color="auto"/>
          <w:left w:val="single" w:sz="4" w:space="4" w:color="auto"/>
          <w:bottom w:val="single" w:sz="4" w:space="1" w:color="auto"/>
          <w:right w:val="single" w:sz="4" w:space="4" w:color="auto"/>
        </w:pBdr>
        <w:shd w:val="clear" w:color="auto" w:fill="FFFFFF"/>
        <w:spacing w:after="120"/>
        <w:jc w:val="both"/>
        <w:textAlignment w:val="baseline"/>
        <w:rPr>
          <w:rFonts w:ascii="Segoe UI" w:hAnsi="Segoe UI" w:cs="Segoe UI"/>
          <w:b/>
          <w:bCs/>
          <w:color w:val="000000"/>
          <w:szCs w:val="24"/>
        </w:rPr>
      </w:pPr>
      <w:r w:rsidRPr="00177875">
        <w:rPr>
          <w:rFonts w:ascii="Segoe UI" w:hAnsi="Segoe UI" w:cs="Segoe UI"/>
          <w:b/>
          <w:bCs/>
          <w:color w:val="000000"/>
          <w:szCs w:val="24"/>
        </w:rPr>
        <w:t>XII – POSSÍVEIS IMPACTOS AMBIENTAIS E TRATAMENTOS</w:t>
      </w:r>
    </w:p>
    <w:p w14:paraId="0A3F4A19" w14:textId="3E940EAA" w:rsidR="00495BA9" w:rsidRPr="00177875" w:rsidRDefault="00177875" w:rsidP="00177875">
      <w:pPr>
        <w:spacing w:after="120"/>
        <w:jc w:val="both"/>
        <w:rPr>
          <w:rFonts w:ascii="Segoe UI" w:hAnsi="Segoe UI" w:cs="Segoe UI"/>
          <w:szCs w:val="24"/>
        </w:rPr>
      </w:pPr>
      <w:r w:rsidRPr="00177875">
        <w:rPr>
          <w:rFonts w:ascii="Segoe UI" w:hAnsi="Segoe UI" w:cs="Segoe UI"/>
          <w:szCs w:val="24"/>
        </w:rPr>
        <w:t xml:space="preserve">A confecção dos uniformes deverá </w:t>
      </w:r>
      <w:r w:rsidR="00495BA9" w:rsidRPr="00177875">
        <w:rPr>
          <w:rFonts w:ascii="Segoe UI" w:hAnsi="Segoe UI" w:cs="Segoe UI"/>
          <w:szCs w:val="24"/>
        </w:rPr>
        <w:t>observar</w:t>
      </w:r>
      <w:r w:rsidRPr="00177875">
        <w:rPr>
          <w:rFonts w:ascii="Segoe UI" w:hAnsi="Segoe UI" w:cs="Segoe UI"/>
          <w:szCs w:val="24"/>
        </w:rPr>
        <w:t xml:space="preserve"> plenamente</w:t>
      </w:r>
      <w:r w:rsidR="00495BA9" w:rsidRPr="00177875">
        <w:rPr>
          <w:rFonts w:ascii="Segoe UI" w:hAnsi="Segoe UI" w:cs="Segoe UI"/>
          <w:szCs w:val="24"/>
        </w:rPr>
        <w:t xml:space="preserve"> as legislações </w:t>
      </w:r>
      <w:r w:rsidRPr="00177875">
        <w:rPr>
          <w:rFonts w:ascii="Segoe UI" w:hAnsi="Segoe UI" w:cs="Segoe UI"/>
          <w:szCs w:val="24"/>
        </w:rPr>
        <w:t xml:space="preserve">ambientais </w:t>
      </w:r>
      <w:r w:rsidR="00495BA9" w:rsidRPr="00177875">
        <w:rPr>
          <w:rFonts w:ascii="Segoe UI" w:hAnsi="Segoe UI" w:cs="Segoe UI"/>
          <w:szCs w:val="24"/>
        </w:rPr>
        <w:t>vigentes.</w:t>
      </w:r>
    </w:p>
    <w:p w14:paraId="390A53CF" w14:textId="77777777" w:rsidR="001B5C7D" w:rsidRPr="00177875" w:rsidRDefault="001B5C7D" w:rsidP="00177875">
      <w:pPr>
        <w:shd w:val="clear" w:color="auto" w:fill="FFFFFF"/>
        <w:spacing w:after="120"/>
        <w:jc w:val="both"/>
        <w:textAlignment w:val="baseline"/>
        <w:rPr>
          <w:rFonts w:ascii="Segoe UI" w:hAnsi="Segoe UI" w:cs="Segoe UI"/>
          <w:color w:val="000000"/>
          <w:szCs w:val="24"/>
        </w:rPr>
      </w:pPr>
      <w:r w:rsidRPr="00177875">
        <w:rPr>
          <w:rFonts w:ascii="Segoe UI" w:hAnsi="Segoe UI" w:cs="Segoe UI"/>
          <w:bCs/>
          <w:color w:val="000000"/>
          <w:szCs w:val="24"/>
        </w:rPr>
        <w:t xml:space="preserve"> </w:t>
      </w:r>
    </w:p>
    <w:p w14:paraId="5C3E04EA" w14:textId="77777777" w:rsidR="001B5C7D" w:rsidRPr="00177875" w:rsidRDefault="001B5C7D" w:rsidP="0017787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Segoe UI" w:hAnsi="Segoe UI" w:cs="Segoe UI"/>
          <w:b/>
          <w:bCs/>
          <w:szCs w:val="24"/>
        </w:rPr>
      </w:pPr>
      <w:r w:rsidRPr="00177875">
        <w:rPr>
          <w:rFonts w:ascii="Segoe UI" w:hAnsi="Segoe UI" w:cs="Segoe UI"/>
          <w:b/>
          <w:bCs/>
          <w:szCs w:val="24"/>
        </w:rPr>
        <w:t>XIII – POSICIONAMENTO CONCLUSIVO</w:t>
      </w:r>
    </w:p>
    <w:p w14:paraId="4A52785D" w14:textId="197752FC" w:rsidR="00986660" w:rsidRPr="00177875" w:rsidRDefault="00986660" w:rsidP="00177875">
      <w:pPr>
        <w:spacing w:after="120"/>
        <w:jc w:val="both"/>
        <w:rPr>
          <w:rFonts w:ascii="Segoe UI" w:hAnsi="Segoe UI" w:cs="Segoe UI"/>
          <w:szCs w:val="24"/>
        </w:rPr>
      </w:pPr>
      <w:r w:rsidRPr="00177875">
        <w:rPr>
          <w:rFonts w:ascii="Segoe UI" w:hAnsi="Segoe UI" w:cs="Segoe UI"/>
          <w:szCs w:val="24"/>
        </w:rPr>
        <w:t>Com base nas informações levantadas ao longo d</w:t>
      </w:r>
      <w:r w:rsidR="00177875" w:rsidRPr="00177875">
        <w:rPr>
          <w:rFonts w:ascii="Segoe UI" w:hAnsi="Segoe UI" w:cs="Segoe UI"/>
          <w:szCs w:val="24"/>
        </w:rPr>
        <w:t>este</w:t>
      </w:r>
      <w:r w:rsidRPr="00177875">
        <w:rPr>
          <w:rFonts w:ascii="Segoe UI" w:hAnsi="Segoe UI" w:cs="Segoe UI"/>
          <w:szCs w:val="24"/>
        </w:rPr>
        <w:t xml:space="preserve"> estudo preliminar, conclui-se </w:t>
      </w:r>
      <w:r w:rsidR="00177875" w:rsidRPr="00177875">
        <w:rPr>
          <w:rFonts w:ascii="Segoe UI" w:hAnsi="Segoe UI" w:cs="Segoe UI"/>
          <w:szCs w:val="24"/>
        </w:rPr>
        <w:t>que a melhor solução é a</w:t>
      </w:r>
      <w:r w:rsidRPr="00177875">
        <w:rPr>
          <w:rFonts w:ascii="Segoe UI" w:hAnsi="Segoe UI" w:cs="Segoe UI"/>
          <w:szCs w:val="24"/>
        </w:rPr>
        <w:t xml:space="preserve"> AQUISIÇÃO DE FARDAMENTO PARA A POLÍCIA MILITAR</w:t>
      </w:r>
      <w:r w:rsidRPr="00177875">
        <w:rPr>
          <w:rFonts w:ascii="Segoe UI" w:hAnsi="Segoe UI" w:cs="Segoe UI"/>
          <w:spacing w:val="51"/>
          <w:w w:val="150"/>
          <w:szCs w:val="24"/>
        </w:rPr>
        <w:t xml:space="preserve"> </w:t>
      </w:r>
      <w:r w:rsidRPr="00177875">
        <w:rPr>
          <w:rFonts w:ascii="Segoe UI" w:hAnsi="Segoe UI" w:cs="Segoe UI"/>
          <w:szCs w:val="24"/>
        </w:rPr>
        <w:t>2ºBPM/3ªCIA/1ºPEL/4ºGP</w:t>
      </w:r>
      <w:r w:rsidR="00177875" w:rsidRPr="00177875">
        <w:rPr>
          <w:rFonts w:ascii="Segoe UI" w:hAnsi="Segoe UI" w:cs="Segoe UI"/>
          <w:szCs w:val="24"/>
        </w:rPr>
        <w:t>.</w:t>
      </w:r>
    </w:p>
    <w:p w14:paraId="58E076C1" w14:textId="412353E0" w:rsidR="001B5C7D" w:rsidRPr="00177875" w:rsidRDefault="001B5C7D" w:rsidP="00177875">
      <w:pPr>
        <w:autoSpaceDE w:val="0"/>
        <w:autoSpaceDN w:val="0"/>
        <w:adjustRightInd w:val="0"/>
        <w:spacing w:after="120"/>
        <w:jc w:val="both"/>
        <w:rPr>
          <w:rFonts w:ascii="Segoe UI" w:eastAsia="TimesNewRomanPSMT" w:hAnsi="Segoe UI" w:cs="Segoe UI"/>
          <w:szCs w:val="24"/>
        </w:rPr>
      </w:pPr>
      <w:r w:rsidRPr="00177875">
        <w:rPr>
          <w:rFonts w:ascii="Segoe UI" w:eastAsia="TimesNewRomanPSMT" w:hAnsi="Segoe UI" w:cs="Segoe UI"/>
          <w:szCs w:val="24"/>
        </w:rPr>
        <w:t>Diante do exposto, declara-se a viabilidade da contratação pretendida</w:t>
      </w:r>
      <w:r w:rsidR="00177875" w:rsidRPr="00177875">
        <w:rPr>
          <w:rFonts w:ascii="Segoe UI" w:eastAsia="TimesNewRomanPSMT" w:hAnsi="Segoe UI" w:cs="Segoe UI"/>
          <w:szCs w:val="24"/>
        </w:rPr>
        <w:t>.</w:t>
      </w:r>
    </w:p>
    <w:p w14:paraId="088B0F38" w14:textId="77777777" w:rsidR="00D24033" w:rsidRPr="00177875" w:rsidRDefault="00D24033" w:rsidP="00177875">
      <w:pPr>
        <w:autoSpaceDE w:val="0"/>
        <w:autoSpaceDN w:val="0"/>
        <w:adjustRightInd w:val="0"/>
        <w:spacing w:after="120"/>
        <w:jc w:val="both"/>
        <w:rPr>
          <w:rFonts w:ascii="Segoe UI" w:eastAsia="TimesNewRomanPSMT" w:hAnsi="Segoe UI" w:cs="Segoe UI"/>
          <w:szCs w:val="24"/>
        </w:rPr>
      </w:pPr>
    </w:p>
    <w:p w14:paraId="3638A454" w14:textId="77777777" w:rsidR="001B5C7D" w:rsidRPr="00177875" w:rsidRDefault="001B5C7D" w:rsidP="0017787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Segoe UI" w:hAnsi="Segoe UI" w:cs="Segoe UI"/>
          <w:b/>
          <w:bCs/>
          <w:szCs w:val="24"/>
        </w:rPr>
      </w:pPr>
      <w:r w:rsidRPr="00177875">
        <w:rPr>
          <w:rFonts w:ascii="Segoe UI" w:hAnsi="Segoe UI" w:cs="Segoe UI"/>
          <w:b/>
          <w:bCs/>
          <w:szCs w:val="24"/>
        </w:rPr>
        <w:t>XIV – RESPONSÁVEIS PELA ELABORAÇÃO DESTE ETP</w:t>
      </w:r>
    </w:p>
    <w:p w14:paraId="77C47CE7" w14:textId="77777777" w:rsidR="001B5C7D" w:rsidRPr="00177875" w:rsidRDefault="001B5C7D" w:rsidP="00177875">
      <w:pPr>
        <w:autoSpaceDE w:val="0"/>
        <w:autoSpaceDN w:val="0"/>
        <w:adjustRightInd w:val="0"/>
        <w:spacing w:after="120"/>
        <w:jc w:val="both"/>
        <w:rPr>
          <w:rFonts w:ascii="Segoe UI" w:hAnsi="Segoe UI" w:cs="Segoe UI"/>
          <w:color w:val="000000"/>
          <w:szCs w:val="24"/>
        </w:rPr>
      </w:pPr>
      <w:r w:rsidRPr="00177875">
        <w:rPr>
          <w:rFonts w:ascii="Segoe UI" w:hAnsi="Segoe UI" w:cs="Segoe UI"/>
          <w:color w:val="000000"/>
          <w:szCs w:val="24"/>
        </w:rPr>
        <w:t xml:space="preserve">Sonia Cristina </w:t>
      </w:r>
      <w:proofErr w:type="spellStart"/>
      <w:r w:rsidRPr="00177875">
        <w:rPr>
          <w:rFonts w:ascii="Segoe UI" w:hAnsi="Segoe UI" w:cs="Segoe UI"/>
          <w:color w:val="000000"/>
          <w:szCs w:val="24"/>
        </w:rPr>
        <w:t>Briancini</w:t>
      </w:r>
      <w:proofErr w:type="spellEnd"/>
      <w:r w:rsidRPr="00177875">
        <w:rPr>
          <w:rFonts w:ascii="Segoe UI" w:hAnsi="Segoe UI" w:cs="Segoe UI"/>
          <w:color w:val="000000"/>
          <w:szCs w:val="24"/>
        </w:rPr>
        <w:t xml:space="preserve"> – Técnico em Apoio Administrativo</w:t>
      </w:r>
    </w:p>
    <w:p w14:paraId="47F8A061" w14:textId="77777777" w:rsidR="001B5C7D" w:rsidRPr="00177875" w:rsidRDefault="001B5C7D" w:rsidP="00177875">
      <w:pPr>
        <w:spacing w:after="120"/>
        <w:jc w:val="both"/>
        <w:rPr>
          <w:rFonts w:ascii="Segoe UI" w:hAnsi="Segoe UI" w:cs="Segoe UI"/>
          <w:color w:val="000000"/>
          <w:szCs w:val="24"/>
        </w:rPr>
      </w:pPr>
    </w:p>
    <w:p w14:paraId="282D89D3" w14:textId="77777777" w:rsidR="001B5C7D" w:rsidRPr="00177875" w:rsidRDefault="001B5C7D" w:rsidP="00177875">
      <w:pPr>
        <w:spacing w:after="120"/>
        <w:jc w:val="both"/>
        <w:rPr>
          <w:rFonts w:ascii="Segoe UI" w:hAnsi="Segoe UI" w:cs="Segoe UI"/>
          <w:color w:val="000000"/>
          <w:szCs w:val="24"/>
        </w:rPr>
      </w:pPr>
      <w:r w:rsidRPr="00177875">
        <w:rPr>
          <w:rFonts w:ascii="Segoe UI" w:hAnsi="Segoe UI" w:cs="Segoe UI"/>
          <w:color w:val="000000"/>
          <w:szCs w:val="24"/>
        </w:rPr>
        <w:t xml:space="preserve">Cordilheira Alta/SC, </w:t>
      </w:r>
      <w:r w:rsidR="00292018" w:rsidRPr="00177875">
        <w:rPr>
          <w:rFonts w:ascii="Segoe UI" w:hAnsi="Segoe UI" w:cs="Segoe UI"/>
          <w:color w:val="000000"/>
          <w:szCs w:val="24"/>
        </w:rPr>
        <w:t>21</w:t>
      </w:r>
      <w:r w:rsidRPr="00177875">
        <w:rPr>
          <w:rFonts w:ascii="Segoe UI" w:hAnsi="Segoe UI" w:cs="Segoe UI"/>
          <w:color w:val="000000"/>
          <w:szCs w:val="24"/>
        </w:rPr>
        <w:t xml:space="preserve"> de maio de 2024.</w:t>
      </w:r>
    </w:p>
    <w:p w14:paraId="2AB11434" w14:textId="77777777" w:rsidR="00BB31DA" w:rsidRPr="00177875" w:rsidRDefault="00BB31DA" w:rsidP="00177875">
      <w:pPr>
        <w:spacing w:after="120"/>
        <w:jc w:val="right"/>
        <w:rPr>
          <w:rFonts w:ascii="Segoe UI" w:hAnsi="Segoe UI" w:cs="Segoe UI"/>
          <w:color w:val="000000"/>
          <w:szCs w:val="24"/>
        </w:rPr>
      </w:pPr>
    </w:p>
    <w:p w14:paraId="6660D492" w14:textId="77777777" w:rsidR="00BB31DA" w:rsidRPr="00177875" w:rsidRDefault="00BB31DA" w:rsidP="00177875">
      <w:pPr>
        <w:spacing w:after="120"/>
        <w:jc w:val="center"/>
        <w:rPr>
          <w:rFonts w:ascii="Segoe UI" w:hAnsi="Segoe UI" w:cs="Segoe UI"/>
          <w:szCs w:val="24"/>
        </w:rPr>
      </w:pPr>
      <w:r w:rsidRPr="00177875">
        <w:rPr>
          <w:rFonts w:ascii="Segoe UI" w:hAnsi="Segoe UI" w:cs="Segoe UI"/>
          <w:szCs w:val="24"/>
        </w:rPr>
        <w:t>___________________________________________________</w:t>
      </w:r>
    </w:p>
    <w:p w14:paraId="2BC7E265" w14:textId="0284146D" w:rsidR="00BB31DA" w:rsidRPr="00177875" w:rsidRDefault="00177875" w:rsidP="00177875">
      <w:pPr>
        <w:spacing w:after="120"/>
        <w:jc w:val="center"/>
        <w:rPr>
          <w:rFonts w:ascii="Segoe UI" w:hAnsi="Segoe UI" w:cs="Segoe UI"/>
          <w:b/>
          <w:bCs/>
          <w:szCs w:val="24"/>
        </w:rPr>
      </w:pPr>
      <w:r w:rsidRPr="00177875">
        <w:rPr>
          <w:rFonts w:ascii="Segoe UI" w:hAnsi="Segoe UI" w:cs="Segoe UI"/>
          <w:b/>
          <w:bCs/>
          <w:szCs w:val="24"/>
        </w:rPr>
        <w:t>SONIA CRISTINA BRIANCINI</w:t>
      </w:r>
    </w:p>
    <w:p w14:paraId="2E45121C" w14:textId="77777777" w:rsidR="00BB31DA" w:rsidRPr="00177875" w:rsidRDefault="00BB31DA" w:rsidP="00177875">
      <w:pPr>
        <w:spacing w:after="120"/>
        <w:jc w:val="center"/>
        <w:rPr>
          <w:rFonts w:ascii="Segoe UI" w:hAnsi="Segoe UI" w:cs="Segoe UI"/>
          <w:b/>
          <w:bCs/>
          <w:color w:val="000000"/>
          <w:szCs w:val="24"/>
        </w:rPr>
      </w:pPr>
      <w:r w:rsidRPr="00177875">
        <w:rPr>
          <w:rFonts w:ascii="Segoe UI" w:hAnsi="Segoe UI" w:cs="Segoe UI"/>
          <w:b/>
          <w:bCs/>
          <w:szCs w:val="24"/>
        </w:rPr>
        <w:t>Técnico em Apoio Administrativo</w:t>
      </w:r>
    </w:p>
    <w:p w14:paraId="2AD498B6" w14:textId="77777777" w:rsidR="00BB31DA" w:rsidRPr="00177875" w:rsidRDefault="00BB31DA" w:rsidP="00177875">
      <w:pPr>
        <w:spacing w:after="120"/>
        <w:jc w:val="both"/>
        <w:rPr>
          <w:rFonts w:ascii="Segoe UI" w:hAnsi="Segoe UI" w:cs="Segoe UI"/>
          <w:b/>
          <w:bCs/>
          <w:szCs w:val="24"/>
        </w:rPr>
      </w:pPr>
    </w:p>
    <w:p w14:paraId="38F33E1B" w14:textId="77777777" w:rsidR="00BB31DA" w:rsidRPr="00177875" w:rsidRDefault="00BB31DA" w:rsidP="00177875">
      <w:pPr>
        <w:spacing w:after="120"/>
        <w:rPr>
          <w:rFonts w:ascii="Segoe UI" w:hAnsi="Segoe UI" w:cs="Segoe UI"/>
          <w:szCs w:val="24"/>
        </w:rPr>
      </w:pPr>
      <w:r w:rsidRPr="00177875">
        <w:rPr>
          <w:rFonts w:ascii="Segoe UI" w:hAnsi="Segoe UI" w:cs="Segoe UI"/>
          <w:szCs w:val="24"/>
        </w:rPr>
        <w:t>Aprovado por:</w:t>
      </w:r>
    </w:p>
    <w:p w14:paraId="18BC456F" w14:textId="77777777" w:rsidR="00BB31DA" w:rsidRPr="00177875" w:rsidRDefault="00BB31DA" w:rsidP="00177875">
      <w:pPr>
        <w:spacing w:after="120"/>
        <w:rPr>
          <w:rFonts w:ascii="Segoe UI" w:hAnsi="Segoe UI" w:cs="Segoe UI"/>
          <w:szCs w:val="24"/>
        </w:rPr>
      </w:pPr>
    </w:p>
    <w:p w14:paraId="09C0726B" w14:textId="77777777" w:rsidR="00BB31DA" w:rsidRPr="00177875" w:rsidRDefault="00BB31DA" w:rsidP="00177875">
      <w:pPr>
        <w:spacing w:after="120"/>
        <w:jc w:val="center"/>
        <w:rPr>
          <w:rFonts w:ascii="Segoe UI" w:hAnsi="Segoe UI" w:cs="Segoe UI"/>
          <w:szCs w:val="24"/>
        </w:rPr>
      </w:pPr>
      <w:r w:rsidRPr="00177875">
        <w:rPr>
          <w:rFonts w:ascii="Segoe UI" w:hAnsi="Segoe UI" w:cs="Segoe UI"/>
          <w:szCs w:val="24"/>
        </w:rPr>
        <w:t>__________________________________________________</w:t>
      </w:r>
    </w:p>
    <w:p w14:paraId="36F22F9A" w14:textId="77777777" w:rsidR="00BB31DA" w:rsidRPr="00177875" w:rsidRDefault="00BB31DA" w:rsidP="00177875">
      <w:pPr>
        <w:spacing w:after="120"/>
        <w:jc w:val="center"/>
        <w:rPr>
          <w:rFonts w:ascii="Segoe UI" w:hAnsi="Segoe UI" w:cs="Segoe UI"/>
          <w:b/>
          <w:bCs/>
          <w:szCs w:val="24"/>
        </w:rPr>
      </w:pPr>
      <w:r w:rsidRPr="00177875">
        <w:rPr>
          <w:rFonts w:ascii="Segoe UI" w:hAnsi="Segoe UI" w:cs="Segoe UI"/>
          <w:b/>
          <w:bCs/>
          <w:szCs w:val="24"/>
        </w:rPr>
        <w:t>Rudimar Marafon</w:t>
      </w:r>
    </w:p>
    <w:p w14:paraId="0418F609" w14:textId="77777777" w:rsidR="00BB31DA" w:rsidRPr="00177875" w:rsidRDefault="00BB31DA" w:rsidP="00177875">
      <w:pPr>
        <w:spacing w:after="120"/>
        <w:jc w:val="center"/>
        <w:rPr>
          <w:rFonts w:ascii="Segoe UI" w:hAnsi="Segoe UI" w:cs="Segoe UI"/>
          <w:b/>
          <w:bCs/>
          <w:szCs w:val="24"/>
        </w:rPr>
      </w:pPr>
      <w:r w:rsidRPr="00177875">
        <w:rPr>
          <w:rFonts w:ascii="Segoe UI" w:hAnsi="Segoe UI" w:cs="Segoe UI"/>
          <w:b/>
          <w:bCs/>
          <w:szCs w:val="24"/>
        </w:rPr>
        <w:t>Secretário de Administração, Fazenda e Planejamento</w:t>
      </w:r>
    </w:p>
    <w:p w14:paraId="05C8663A" w14:textId="77777777" w:rsidR="00BB31DA" w:rsidRPr="00177875" w:rsidRDefault="00BB31DA" w:rsidP="00177875">
      <w:pPr>
        <w:spacing w:after="120"/>
        <w:jc w:val="both"/>
        <w:rPr>
          <w:rFonts w:ascii="Segoe UI" w:hAnsi="Segoe UI" w:cs="Segoe UI"/>
          <w:szCs w:val="24"/>
        </w:rPr>
      </w:pPr>
    </w:p>
    <w:sectPr w:rsidR="00BB31DA" w:rsidRPr="001778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F4500"/>
    <w:multiLevelType w:val="multilevel"/>
    <w:tmpl w:val="DFB83224"/>
    <w:lvl w:ilvl="0">
      <w:start w:val="1"/>
      <w:numFmt w:val="decimal"/>
      <w:lvlText w:val="%1"/>
      <w:lvlJc w:val="left"/>
      <w:pPr>
        <w:ind w:left="1442" w:hanging="166"/>
      </w:pPr>
      <w:rPr>
        <w:rFonts w:ascii="Arial" w:eastAsia="Arial" w:hAnsi="Arial" w:cs="Arial" w:hint="default"/>
        <w:b/>
        <w:bCs/>
        <w:w w:val="99"/>
        <w:sz w:val="20"/>
        <w:szCs w:val="20"/>
        <w:lang w:val="pt-PT" w:eastAsia="en-US" w:bidi="ar-SA"/>
      </w:rPr>
    </w:lvl>
    <w:lvl w:ilvl="1">
      <w:start w:val="1"/>
      <w:numFmt w:val="decimal"/>
      <w:lvlText w:val="%1.%2"/>
      <w:lvlJc w:val="left"/>
      <w:pPr>
        <w:ind w:left="1277" w:hanging="336"/>
      </w:pPr>
      <w:rPr>
        <w:rFonts w:ascii="Arial MT" w:eastAsia="Arial MT" w:hAnsi="Arial MT" w:cs="Arial MT" w:hint="default"/>
        <w:spacing w:val="-1"/>
        <w:w w:val="99"/>
        <w:sz w:val="20"/>
        <w:szCs w:val="20"/>
        <w:lang w:val="pt-PT" w:eastAsia="en-US" w:bidi="ar-SA"/>
      </w:rPr>
    </w:lvl>
    <w:lvl w:ilvl="2">
      <w:start w:val="1"/>
      <w:numFmt w:val="decimal"/>
      <w:lvlText w:val="%1.%2.%3"/>
      <w:lvlJc w:val="left"/>
      <w:pPr>
        <w:ind w:left="1277" w:hanging="507"/>
      </w:pPr>
      <w:rPr>
        <w:rFonts w:ascii="Arial MT" w:eastAsia="Arial MT" w:hAnsi="Arial MT" w:cs="Arial MT" w:hint="default"/>
        <w:spacing w:val="-1"/>
        <w:w w:val="99"/>
        <w:sz w:val="20"/>
        <w:szCs w:val="20"/>
        <w:lang w:val="pt-PT" w:eastAsia="en-US" w:bidi="ar-SA"/>
      </w:rPr>
    </w:lvl>
    <w:lvl w:ilvl="3">
      <w:numFmt w:val="bullet"/>
      <w:lvlText w:val="•"/>
      <w:lvlJc w:val="left"/>
      <w:pPr>
        <w:ind w:left="1709" w:hanging="507"/>
      </w:pPr>
      <w:rPr>
        <w:rFonts w:hint="default"/>
        <w:lang w:val="pt-PT" w:eastAsia="en-US" w:bidi="ar-SA"/>
      </w:rPr>
    </w:lvl>
    <w:lvl w:ilvl="4">
      <w:numFmt w:val="bullet"/>
      <w:lvlText w:val="•"/>
      <w:lvlJc w:val="left"/>
      <w:pPr>
        <w:ind w:left="1818" w:hanging="507"/>
      </w:pPr>
      <w:rPr>
        <w:rFonts w:hint="default"/>
        <w:lang w:val="pt-PT" w:eastAsia="en-US" w:bidi="ar-SA"/>
      </w:rPr>
    </w:lvl>
    <w:lvl w:ilvl="5">
      <w:numFmt w:val="bullet"/>
      <w:lvlText w:val="•"/>
      <w:lvlJc w:val="left"/>
      <w:pPr>
        <w:ind w:left="1927" w:hanging="507"/>
      </w:pPr>
      <w:rPr>
        <w:rFonts w:hint="default"/>
        <w:lang w:val="pt-PT" w:eastAsia="en-US" w:bidi="ar-SA"/>
      </w:rPr>
    </w:lvl>
    <w:lvl w:ilvl="6">
      <w:numFmt w:val="bullet"/>
      <w:lvlText w:val="•"/>
      <w:lvlJc w:val="left"/>
      <w:pPr>
        <w:ind w:left="2036" w:hanging="507"/>
      </w:pPr>
      <w:rPr>
        <w:rFonts w:hint="default"/>
        <w:lang w:val="pt-PT" w:eastAsia="en-US" w:bidi="ar-SA"/>
      </w:rPr>
    </w:lvl>
    <w:lvl w:ilvl="7">
      <w:numFmt w:val="bullet"/>
      <w:lvlText w:val="•"/>
      <w:lvlJc w:val="left"/>
      <w:pPr>
        <w:ind w:left="2145" w:hanging="507"/>
      </w:pPr>
      <w:rPr>
        <w:rFonts w:hint="default"/>
        <w:lang w:val="pt-PT" w:eastAsia="en-US" w:bidi="ar-SA"/>
      </w:rPr>
    </w:lvl>
    <w:lvl w:ilvl="8">
      <w:numFmt w:val="bullet"/>
      <w:lvlText w:val="•"/>
      <w:lvlJc w:val="left"/>
      <w:pPr>
        <w:ind w:left="2254" w:hanging="507"/>
      </w:pPr>
      <w:rPr>
        <w:rFonts w:hint="default"/>
        <w:lang w:val="pt-PT" w:eastAsia="en-US" w:bidi="ar-SA"/>
      </w:rPr>
    </w:lvl>
  </w:abstractNum>
  <w:num w:numId="1" w16cid:durableId="419758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C7D"/>
    <w:rsid w:val="0004230E"/>
    <w:rsid w:val="00045607"/>
    <w:rsid w:val="0005134E"/>
    <w:rsid w:val="00060D01"/>
    <w:rsid w:val="0008006C"/>
    <w:rsid w:val="000B29ED"/>
    <w:rsid w:val="000C781A"/>
    <w:rsid w:val="000E303A"/>
    <w:rsid w:val="000F465F"/>
    <w:rsid w:val="00171473"/>
    <w:rsid w:val="00177875"/>
    <w:rsid w:val="00180CA3"/>
    <w:rsid w:val="00196EC4"/>
    <w:rsid w:val="001A24CF"/>
    <w:rsid w:val="001B5C7D"/>
    <w:rsid w:val="001D5265"/>
    <w:rsid w:val="00203826"/>
    <w:rsid w:val="00204C56"/>
    <w:rsid w:val="002459E4"/>
    <w:rsid w:val="002570C4"/>
    <w:rsid w:val="00266646"/>
    <w:rsid w:val="00282C26"/>
    <w:rsid w:val="00292018"/>
    <w:rsid w:val="002A212C"/>
    <w:rsid w:val="002A739F"/>
    <w:rsid w:val="002B57CC"/>
    <w:rsid w:val="002B6CF4"/>
    <w:rsid w:val="002C5CDF"/>
    <w:rsid w:val="002D2E44"/>
    <w:rsid w:val="002F25FE"/>
    <w:rsid w:val="00312116"/>
    <w:rsid w:val="00315BEA"/>
    <w:rsid w:val="00326ADC"/>
    <w:rsid w:val="00362497"/>
    <w:rsid w:val="00373BDD"/>
    <w:rsid w:val="00375B43"/>
    <w:rsid w:val="00387582"/>
    <w:rsid w:val="003943D8"/>
    <w:rsid w:val="003A130A"/>
    <w:rsid w:val="003C41A0"/>
    <w:rsid w:val="003E0C69"/>
    <w:rsid w:val="003F6696"/>
    <w:rsid w:val="00425286"/>
    <w:rsid w:val="00427393"/>
    <w:rsid w:val="0044730B"/>
    <w:rsid w:val="00450D50"/>
    <w:rsid w:val="00461FE8"/>
    <w:rsid w:val="00495BA9"/>
    <w:rsid w:val="004D096C"/>
    <w:rsid w:val="004D107F"/>
    <w:rsid w:val="004D174D"/>
    <w:rsid w:val="004F1456"/>
    <w:rsid w:val="004F60B9"/>
    <w:rsid w:val="0053302F"/>
    <w:rsid w:val="00546DFC"/>
    <w:rsid w:val="00562FBA"/>
    <w:rsid w:val="00580C94"/>
    <w:rsid w:val="005A2C5D"/>
    <w:rsid w:val="005A7232"/>
    <w:rsid w:val="005F2972"/>
    <w:rsid w:val="00631319"/>
    <w:rsid w:val="00635454"/>
    <w:rsid w:val="00645437"/>
    <w:rsid w:val="00694241"/>
    <w:rsid w:val="006A3657"/>
    <w:rsid w:val="006B664C"/>
    <w:rsid w:val="006D1A6F"/>
    <w:rsid w:val="006E0885"/>
    <w:rsid w:val="006E2B6C"/>
    <w:rsid w:val="007262CB"/>
    <w:rsid w:val="007373FE"/>
    <w:rsid w:val="007413D9"/>
    <w:rsid w:val="00746FCB"/>
    <w:rsid w:val="00762C08"/>
    <w:rsid w:val="00765D98"/>
    <w:rsid w:val="00775FFC"/>
    <w:rsid w:val="00796A98"/>
    <w:rsid w:val="007F6E08"/>
    <w:rsid w:val="008076D4"/>
    <w:rsid w:val="008133CA"/>
    <w:rsid w:val="00854E20"/>
    <w:rsid w:val="008675D1"/>
    <w:rsid w:val="00871D09"/>
    <w:rsid w:val="008853FC"/>
    <w:rsid w:val="008E1367"/>
    <w:rsid w:val="00911FFB"/>
    <w:rsid w:val="00924A77"/>
    <w:rsid w:val="00925FC2"/>
    <w:rsid w:val="00946EEC"/>
    <w:rsid w:val="00975CDB"/>
    <w:rsid w:val="00984715"/>
    <w:rsid w:val="009848C2"/>
    <w:rsid w:val="00984AEE"/>
    <w:rsid w:val="00986660"/>
    <w:rsid w:val="009C2B4F"/>
    <w:rsid w:val="009D7DB8"/>
    <w:rsid w:val="009E2687"/>
    <w:rsid w:val="009F089F"/>
    <w:rsid w:val="009F4A9A"/>
    <w:rsid w:val="009F74CD"/>
    <w:rsid w:val="00A0347A"/>
    <w:rsid w:val="00A27B36"/>
    <w:rsid w:val="00A8732E"/>
    <w:rsid w:val="00AC4EB7"/>
    <w:rsid w:val="00AD7E87"/>
    <w:rsid w:val="00AE1CDB"/>
    <w:rsid w:val="00B31A80"/>
    <w:rsid w:val="00B33A90"/>
    <w:rsid w:val="00B40B76"/>
    <w:rsid w:val="00B42325"/>
    <w:rsid w:val="00B559EE"/>
    <w:rsid w:val="00BA5E3D"/>
    <w:rsid w:val="00BA79F2"/>
    <w:rsid w:val="00BB31DA"/>
    <w:rsid w:val="00BC53E4"/>
    <w:rsid w:val="00BD0857"/>
    <w:rsid w:val="00C136FA"/>
    <w:rsid w:val="00C145DB"/>
    <w:rsid w:val="00C37C48"/>
    <w:rsid w:val="00C41D70"/>
    <w:rsid w:val="00CA77E9"/>
    <w:rsid w:val="00CB7906"/>
    <w:rsid w:val="00CC24BB"/>
    <w:rsid w:val="00CC2703"/>
    <w:rsid w:val="00CC5066"/>
    <w:rsid w:val="00CC60AF"/>
    <w:rsid w:val="00CF2329"/>
    <w:rsid w:val="00D1479E"/>
    <w:rsid w:val="00D24033"/>
    <w:rsid w:val="00D347A6"/>
    <w:rsid w:val="00DB0FB4"/>
    <w:rsid w:val="00DB68D6"/>
    <w:rsid w:val="00DE7FCC"/>
    <w:rsid w:val="00E16418"/>
    <w:rsid w:val="00E31966"/>
    <w:rsid w:val="00E46970"/>
    <w:rsid w:val="00E76009"/>
    <w:rsid w:val="00EA0C17"/>
    <w:rsid w:val="00EA5F0B"/>
    <w:rsid w:val="00EB0645"/>
    <w:rsid w:val="00EC3BE9"/>
    <w:rsid w:val="00ED69AE"/>
    <w:rsid w:val="00EE4558"/>
    <w:rsid w:val="00F14CAB"/>
    <w:rsid w:val="00F1534A"/>
    <w:rsid w:val="00F27191"/>
    <w:rsid w:val="00F3033C"/>
    <w:rsid w:val="00F50FDE"/>
    <w:rsid w:val="00F56A81"/>
    <w:rsid w:val="00FA0D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89D50"/>
  <w15:chartTrackingRefBased/>
  <w15:docId w15:val="{D604A1ED-15B4-4DE4-908A-6C9859A6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C7D"/>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link w:val="Ttulo1Char"/>
    <w:qFormat/>
    <w:rsid w:val="001B5C7D"/>
    <w:pPr>
      <w:spacing w:before="100" w:beforeAutospacing="1" w:after="100" w:afterAutospacing="1"/>
      <w:outlineLvl w:val="0"/>
    </w:pPr>
    <w:rPr>
      <w:b/>
      <w:bCs/>
      <w:kern w:val="36"/>
      <w:sz w:val="48"/>
      <w:szCs w:val="4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B5C7D"/>
    <w:rPr>
      <w:rFonts w:ascii="Times New Roman" w:eastAsia="Times New Roman" w:hAnsi="Times New Roman" w:cs="Times New Roman"/>
      <w:b/>
      <w:bCs/>
      <w:kern w:val="36"/>
      <w:sz w:val="48"/>
      <w:szCs w:val="48"/>
      <w:lang w:eastAsia="pt-BR"/>
    </w:rPr>
  </w:style>
  <w:style w:type="paragraph" w:styleId="Cabealho">
    <w:name w:val="header"/>
    <w:basedOn w:val="Normal"/>
    <w:link w:val="CabealhoChar"/>
    <w:uiPriority w:val="99"/>
    <w:semiHidden/>
    <w:unhideWhenUsed/>
    <w:rsid w:val="001B5C7D"/>
    <w:pPr>
      <w:tabs>
        <w:tab w:val="center" w:pos="4252"/>
        <w:tab w:val="right" w:pos="8504"/>
      </w:tabs>
    </w:pPr>
  </w:style>
  <w:style w:type="character" w:customStyle="1" w:styleId="CabealhoChar">
    <w:name w:val="Cabeçalho Char"/>
    <w:basedOn w:val="Fontepargpadro"/>
    <w:link w:val="Cabealho"/>
    <w:uiPriority w:val="99"/>
    <w:semiHidden/>
    <w:rsid w:val="001B5C7D"/>
    <w:rPr>
      <w:rFonts w:ascii="Times New Roman" w:eastAsia="Times New Roman" w:hAnsi="Times New Roman" w:cs="Times New Roman"/>
      <w:sz w:val="24"/>
      <w:szCs w:val="20"/>
      <w:lang w:eastAsia="pt-BR"/>
    </w:rPr>
  </w:style>
  <w:style w:type="paragraph" w:customStyle="1" w:styleId="TableParagraph">
    <w:name w:val="Table Paragraph"/>
    <w:basedOn w:val="Normal"/>
    <w:uiPriority w:val="1"/>
    <w:qFormat/>
    <w:rsid w:val="001B5C7D"/>
    <w:pPr>
      <w:widowControl w:val="0"/>
      <w:autoSpaceDE w:val="0"/>
      <w:autoSpaceDN w:val="0"/>
    </w:pPr>
    <w:rPr>
      <w:rFonts w:ascii="Arial MT" w:eastAsia="Arial MT" w:hAnsi="Arial MT" w:cs="Arial MT"/>
      <w:sz w:val="22"/>
      <w:szCs w:val="22"/>
      <w:lang w:val="pt-PT" w:eastAsia="en-US"/>
    </w:rPr>
  </w:style>
  <w:style w:type="character" w:styleId="Hyperlink">
    <w:name w:val="Hyperlink"/>
    <w:uiPriority w:val="99"/>
    <w:unhideWhenUsed/>
    <w:rsid w:val="001B5C7D"/>
    <w:rPr>
      <w:color w:val="0563C1"/>
      <w:u w:val="single"/>
    </w:rPr>
  </w:style>
  <w:style w:type="paragraph" w:styleId="NormalWeb">
    <w:name w:val="Normal (Web)"/>
    <w:basedOn w:val="Normal"/>
    <w:uiPriority w:val="99"/>
    <w:unhideWhenUsed/>
    <w:rsid w:val="001B5C7D"/>
    <w:pPr>
      <w:spacing w:before="100" w:beforeAutospacing="1" w:after="100" w:afterAutospacing="1"/>
    </w:pPr>
    <w:rPr>
      <w:szCs w:val="24"/>
    </w:rPr>
  </w:style>
  <w:style w:type="character" w:customStyle="1" w:styleId="hgkelc">
    <w:name w:val="hgkelc"/>
    <w:basedOn w:val="Fontepargpadro"/>
    <w:rsid w:val="00B33A90"/>
  </w:style>
  <w:style w:type="paragraph" w:styleId="PargrafodaLista">
    <w:name w:val="List Paragraph"/>
    <w:basedOn w:val="Normal"/>
    <w:uiPriority w:val="1"/>
    <w:qFormat/>
    <w:rsid w:val="008853FC"/>
    <w:pPr>
      <w:spacing w:after="160" w:line="259" w:lineRule="auto"/>
      <w:ind w:left="720"/>
      <w:contextualSpacing/>
    </w:pPr>
    <w:rPr>
      <w:rFonts w:ascii="Calibri" w:eastAsia="Calibri" w:hAnsi="Calibri"/>
      <w:sz w:val="22"/>
      <w:szCs w:val="22"/>
      <w:lang w:eastAsia="en-US"/>
    </w:rPr>
  </w:style>
  <w:style w:type="paragraph" w:styleId="Corpodetexto">
    <w:name w:val="Body Text"/>
    <w:basedOn w:val="Normal"/>
    <w:link w:val="CorpodetextoChar"/>
    <w:uiPriority w:val="1"/>
    <w:qFormat/>
    <w:rsid w:val="00F1534A"/>
    <w:pPr>
      <w:widowControl w:val="0"/>
      <w:autoSpaceDE w:val="0"/>
      <w:autoSpaceDN w:val="0"/>
    </w:pPr>
    <w:rPr>
      <w:rFonts w:ascii="Arial MT" w:eastAsia="Arial MT" w:hAnsi="Arial MT" w:cs="Arial MT"/>
      <w:sz w:val="22"/>
      <w:szCs w:val="22"/>
      <w:lang w:val="pt-PT" w:eastAsia="en-US"/>
    </w:rPr>
  </w:style>
  <w:style w:type="character" w:customStyle="1" w:styleId="CorpodetextoChar">
    <w:name w:val="Corpo de texto Char"/>
    <w:basedOn w:val="Fontepargpadro"/>
    <w:link w:val="Corpodetexto"/>
    <w:uiPriority w:val="1"/>
    <w:rsid w:val="00F1534A"/>
    <w:rPr>
      <w:rFonts w:ascii="Arial MT" w:eastAsia="Arial MT" w:hAnsi="Arial MT" w:cs="Arial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517</TotalTime>
  <Pages>4</Pages>
  <Words>1062</Words>
  <Characters>5736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User</cp:lastModifiedBy>
  <cp:revision>164</cp:revision>
  <cp:lastPrinted>2024-05-22T13:08:00Z</cp:lastPrinted>
  <dcterms:created xsi:type="dcterms:W3CDTF">2024-05-16T15:49:00Z</dcterms:created>
  <dcterms:modified xsi:type="dcterms:W3CDTF">2024-06-10T17:19:00Z</dcterms:modified>
</cp:coreProperties>
</file>