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54E9E" w14:textId="66857868" w:rsidR="00A96CC2" w:rsidRDefault="00A96CC2" w:rsidP="00A96CC2">
      <w:pPr>
        <w:spacing w:after="120" w:line="240" w:lineRule="auto"/>
        <w:mirrorIndents/>
        <w:jc w:val="center"/>
        <w:rPr>
          <w:rFonts w:ascii="Bookman Old Style" w:hAnsi="Bookman Old Style"/>
          <w:b/>
          <w:sz w:val="24"/>
          <w:szCs w:val="24"/>
        </w:rPr>
      </w:pPr>
      <w:r>
        <w:rPr>
          <w:rFonts w:ascii="Bookman Old Style" w:hAnsi="Bookman Old Style"/>
          <w:b/>
          <w:sz w:val="24"/>
          <w:szCs w:val="24"/>
        </w:rPr>
        <w:t>ATA DE REGISTRO</w:t>
      </w:r>
      <w:r w:rsidRPr="006A6721">
        <w:rPr>
          <w:rFonts w:ascii="Bookman Old Style" w:hAnsi="Bookman Old Style"/>
          <w:b/>
          <w:sz w:val="24"/>
          <w:szCs w:val="24"/>
        </w:rPr>
        <w:t xml:space="preserve"> Nº. </w:t>
      </w:r>
      <w:r>
        <w:rPr>
          <w:rFonts w:ascii="Bookman Old Style" w:hAnsi="Bookman Old Style"/>
          <w:b/>
          <w:sz w:val="24"/>
          <w:szCs w:val="24"/>
        </w:rPr>
        <w:t>4</w:t>
      </w:r>
      <w:r w:rsidR="00BF21FC">
        <w:rPr>
          <w:rFonts w:ascii="Bookman Old Style" w:hAnsi="Bookman Old Style"/>
          <w:b/>
          <w:sz w:val="24"/>
          <w:szCs w:val="24"/>
        </w:rPr>
        <w:t>1</w:t>
      </w:r>
      <w:r w:rsidRPr="006A6721">
        <w:rPr>
          <w:rFonts w:ascii="Bookman Old Style" w:hAnsi="Bookman Old Style"/>
          <w:b/>
          <w:sz w:val="24"/>
          <w:szCs w:val="24"/>
        </w:rPr>
        <w:t>/</w:t>
      </w:r>
      <w:r>
        <w:rPr>
          <w:rFonts w:ascii="Bookman Old Style" w:hAnsi="Bookman Old Style"/>
          <w:b/>
          <w:sz w:val="24"/>
          <w:szCs w:val="24"/>
        </w:rPr>
        <w:t>2024</w:t>
      </w:r>
    </w:p>
    <w:p w14:paraId="00E5ED5A" w14:textId="77777777" w:rsidR="00A96CC2" w:rsidRDefault="00A96CC2" w:rsidP="00A96CC2">
      <w:pPr>
        <w:spacing w:after="120" w:line="240" w:lineRule="auto"/>
        <w:mirrorIndents/>
        <w:jc w:val="center"/>
        <w:rPr>
          <w:rFonts w:ascii="Bookman Old Style" w:hAnsi="Bookman Old Style"/>
          <w:b/>
          <w:sz w:val="24"/>
          <w:szCs w:val="24"/>
        </w:rPr>
      </w:pPr>
    </w:p>
    <w:p w14:paraId="0FCF4308" w14:textId="77777777" w:rsidR="00A96CC2" w:rsidRPr="006A6721" w:rsidRDefault="00A96CC2" w:rsidP="00A96CC2">
      <w:pPr>
        <w:spacing w:after="0" w:line="240" w:lineRule="auto"/>
        <w:mirrorIndents/>
        <w:rPr>
          <w:rFonts w:ascii="Bookman Old Style" w:hAnsi="Bookman Old Style"/>
          <w:b/>
          <w:sz w:val="24"/>
          <w:szCs w:val="24"/>
        </w:rPr>
      </w:pPr>
      <w:r>
        <w:rPr>
          <w:rFonts w:ascii="Bookman Old Style" w:hAnsi="Bookman Old Style"/>
          <w:b/>
          <w:sz w:val="24"/>
          <w:szCs w:val="24"/>
        </w:rPr>
        <w:t>PROCESSO ADMINISTRATIVO Nº 51/2024</w:t>
      </w:r>
    </w:p>
    <w:p w14:paraId="1D4B3944" w14:textId="77777777" w:rsidR="00A96CC2" w:rsidRPr="00A96CC2" w:rsidRDefault="00A96CC2" w:rsidP="00A96CC2">
      <w:pPr>
        <w:spacing w:after="0" w:line="240" w:lineRule="auto"/>
        <w:mirrorIndents/>
        <w:rPr>
          <w:rFonts w:ascii="Bookman Old Style" w:hAnsi="Bookman Old Style"/>
          <w:b/>
          <w:color w:val="FF0000"/>
        </w:rPr>
      </w:pPr>
      <w:r>
        <w:rPr>
          <w:rFonts w:ascii="Bookman Old Style" w:hAnsi="Bookman Old Style"/>
          <w:b/>
          <w:sz w:val="24"/>
          <w:szCs w:val="24"/>
        </w:rPr>
        <w:t xml:space="preserve">EDITAL DE PREGÃO ELETRÔNICO Nº 30/2024  </w:t>
      </w:r>
    </w:p>
    <w:p w14:paraId="69E09CE3" w14:textId="77777777" w:rsidR="00A96CC2" w:rsidRPr="006A6721" w:rsidRDefault="00A96CC2" w:rsidP="00A96CC2">
      <w:pPr>
        <w:spacing w:after="120" w:line="240" w:lineRule="auto"/>
        <w:mirrorIndents/>
        <w:rPr>
          <w:rFonts w:ascii="Bookman Old Style" w:hAnsi="Bookman Old Style"/>
          <w:b/>
          <w:sz w:val="24"/>
          <w:szCs w:val="24"/>
        </w:rPr>
      </w:pPr>
    </w:p>
    <w:p w14:paraId="68EF94FB" w14:textId="5C4B62B8"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Pr>
          <w:rFonts w:ascii="Bookman Old Style" w:hAnsi="Bookman Old Style"/>
          <w:sz w:val="24"/>
          <w:szCs w:val="24"/>
        </w:rPr>
        <w:t xml:space="preserve">pelo prefeito municipal </w:t>
      </w:r>
      <w:proofErr w:type="spellStart"/>
      <w:r>
        <w:rPr>
          <w:rFonts w:ascii="Bookman Old Style" w:hAnsi="Bookman Old Style"/>
          <w:sz w:val="24"/>
          <w:szCs w:val="24"/>
        </w:rPr>
        <w:t>Sr</w:t>
      </w:r>
      <w:proofErr w:type="spellEnd"/>
      <w:r>
        <w:rPr>
          <w:rFonts w:ascii="Bookman Old Style" w:hAnsi="Bookman Old Style"/>
          <w:sz w:val="24"/>
          <w:szCs w:val="24"/>
        </w:rPr>
        <w:t xml:space="preserve"> Clodoaldo </w:t>
      </w:r>
      <w:proofErr w:type="spellStart"/>
      <w:r>
        <w:rPr>
          <w:rFonts w:ascii="Bookman Old Style" w:hAnsi="Bookman Old Style"/>
          <w:sz w:val="24"/>
          <w:szCs w:val="24"/>
        </w:rPr>
        <w:t>Briancini</w:t>
      </w:r>
      <w:proofErr w:type="spellEnd"/>
      <w:r w:rsidRPr="00CD55A7">
        <w:rPr>
          <w:rFonts w:ascii="Bookman Old Style" w:hAnsi="Bookman Old Style"/>
          <w:sz w:val="24"/>
          <w:szCs w:val="24"/>
        </w:rPr>
        <w:t xml:space="preserve">, </w:t>
      </w:r>
      <w:r w:rsidRPr="006A6721">
        <w:rPr>
          <w:rFonts w:ascii="Bookman Old Style" w:hAnsi="Bookman Old Style"/>
          <w:sz w:val="24"/>
          <w:szCs w:val="24"/>
        </w:rPr>
        <w:t>doravante denominado simplesmente CONTRATANTE, e a empresa</w:t>
      </w:r>
      <w:r>
        <w:rPr>
          <w:rFonts w:ascii="Bookman Old Style" w:hAnsi="Bookman Old Style"/>
          <w:sz w:val="24"/>
          <w:szCs w:val="24"/>
        </w:rPr>
        <w:t xml:space="preserve"> </w:t>
      </w:r>
      <w:proofErr w:type="spellStart"/>
      <w:r w:rsidR="0026463B">
        <w:rPr>
          <w:rFonts w:ascii="Bookman Old Style" w:hAnsi="Bookman Old Style"/>
          <w:b/>
          <w:sz w:val="24"/>
          <w:szCs w:val="24"/>
        </w:rPr>
        <w:t>LACTUS</w:t>
      </w:r>
      <w:proofErr w:type="spellEnd"/>
      <w:r w:rsidR="0026463B">
        <w:rPr>
          <w:rFonts w:ascii="Bookman Old Style" w:hAnsi="Bookman Old Style"/>
          <w:b/>
          <w:sz w:val="24"/>
          <w:szCs w:val="24"/>
        </w:rPr>
        <w:t xml:space="preserve"> AGRO LTDA</w:t>
      </w:r>
      <w:r w:rsidRPr="006A6721">
        <w:rPr>
          <w:rFonts w:ascii="Bookman Old Style" w:hAnsi="Bookman Old Style"/>
          <w:sz w:val="24"/>
          <w:szCs w:val="24"/>
        </w:rPr>
        <w:t>, pessoa jurídica de direito privado, inscrita no CNPJ n.</w:t>
      </w:r>
      <w:r w:rsidR="0026463B">
        <w:rPr>
          <w:rFonts w:ascii="Bookman Old Style" w:hAnsi="Bookman Old Style"/>
          <w:sz w:val="24"/>
          <w:szCs w:val="24"/>
        </w:rPr>
        <w:t>36.999.783/0001-06</w:t>
      </w:r>
      <w:r w:rsidRPr="006A6721">
        <w:rPr>
          <w:rFonts w:ascii="Bookman Old Style" w:hAnsi="Bookman Old Style"/>
          <w:sz w:val="24"/>
          <w:szCs w:val="24"/>
        </w:rPr>
        <w:t xml:space="preserve">, com sede na </w:t>
      </w:r>
      <w:r>
        <w:rPr>
          <w:rFonts w:ascii="Bookman Old Style" w:hAnsi="Bookman Old Style"/>
          <w:sz w:val="24"/>
          <w:szCs w:val="24"/>
        </w:rPr>
        <w:t xml:space="preserve">Rua </w:t>
      </w:r>
      <w:r w:rsidR="0026463B">
        <w:rPr>
          <w:rFonts w:ascii="Bookman Old Style" w:hAnsi="Bookman Old Style"/>
          <w:sz w:val="24"/>
          <w:szCs w:val="24"/>
        </w:rPr>
        <w:t xml:space="preserve">João </w:t>
      </w:r>
      <w:proofErr w:type="spellStart"/>
      <w:r w:rsidR="0026463B">
        <w:rPr>
          <w:rFonts w:ascii="Bookman Old Style" w:hAnsi="Bookman Old Style"/>
          <w:sz w:val="24"/>
          <w:szCs w:val="24"/>
        </w:rPr>
        <w:t>Gossehneimer</w:t>
      </w:r>
      <w:proofErr w:type="spellEnd"/>
      <w:r w:rsidR="000015F2">
        <w:rPr>
          <w:rFonts w:ascii="Bookman Old Style" w:hAnsi="Bookman Old Style"/>
          <w:sz w:val="24"/>
          <w:szCs w:val="24"/>
        </w:rPr>
        <w:t xml:space="preserve">, </w:t>
      </w:r>
      <w:proofErr w:type="spellStart"/>
      <w:r w:rsidR="000015F2">
        <w:rPr>
          <w:rFonts w:ascii="Bookman Old Style" w:hAnsi="Bookman Old Style"/>
          <w:sz w:val="24"/>
          <w:szCs w:val="24"/>
        </w:rPr>
        <w:t>Arabuta</w:t>
      </w:r>
      <w:proofErr w:type="spellEnd"/>
      <w:r w:rsidR="000015F2">
        <w:rPr>
          <w:rFonts w:ascii="Bookman Old Style" w:hAnsi="Bookman Old Style"/>
          <w:sz w:val="24"/>
          <w:szCs w:val="24"/>
        </w:rPr>
        <w:t xml:space="preserve"> /SC</w:t>
      </w:r>
      <w:r w:rsidRPr="006A6721">
        <w:rPr>
          <w:rFonts w:ascii="Bookman Old Style" w:hAnsi="Bookman Old Style"/>
          <w:sz w:val="24"/>
          <w:szCs w:val="24"/>
        </w:rPr>
        <w:t xml:space="preserve"> representada p</w:t>
      </w:r>
      <w:r w:rsidR="000015F2">
        <w:rPr>
          <w:rFonts w:ascii="Bookman Old Style" w:hAnsi="Bookman Old Style"/>
          <w:sz w:val="24"/>
          <w:szCs w:val="24"/>
        </w:rPr>
        <w:t>elo procurador</w:t>
      </w:r>
      <w:r w:rsidRPr="006A6721">
        <w:rPr>
          <w:rFonts w:ascii="Bookman Old Style" w:hAnsi="Bookman Old Style"/>
          <w:sz w:val="24"/>
          <w:szCs w:val="24"/>
        </w:rPr>
        <w:t xml:space="preserve"> </w:t>
      </w:r>
      <w:r w:rsidR="000015F2">
        <w:rPr>
          <w:rFonts w:ascii="Bookman Old Style" w:hAnsi="Bookman Old Style"/>
          <w:sz w:val="24"/>
          <w:szCs w:val="24"/>
        </w:rPr>
        <w:t>Rafael Alves da Rosa</w:t>
      </w:r>
      <w:r w:rsidRPr="006A6721">
        <w:rPr>
          <w:rFonts w:ascii="Bookman Old Style" w:hAnsi="Bookman Old Style"/>
          <w:sz w:val="24"/>
          <w:szCs w:val="24"/>
        </w:rPr>
        <w:t>, inscrito(a) no CPF n.***.</w:t>
      </w:r>
      <w:r w:rsidR="000015F2">
        <w:rPr>
          <w:rFonts w:ascii="Bookman Old Style" w:hAnsi="Bookman Old Style"/>
          <w:sz w:val="24"/>
          <w:szCs w:val="24"/>
        </w:rPr>
        <w:t>822.420</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Administrativo</w:t>
      </w:r>
      <w:r w:rsidRPr="006A6721">
        <w:rPr>
          <w:rFonts w:ascii="Bookman Old Style" w:hAnsi="Bookman Old Style"/>
          <w:sz w:val="24"/>
          <w:szCs w:val="24"/>
        </w:rPr>
        <w:t xml:space="preserve"> </w:t>
      </w:r>
      <w:r>
        <w:rPr>
          <w:rFonts w:ascii="Bookman Old Style" w:hAnsi="Bookman Old Style"/>
          <w:sz w:val="24"/>
          <w:szCs w:val="24"/>
        </w:rPr>
        <w:t>51</w:t>
      </w:r>
      <w:r w:rsidRPr="006A6721">
        <w:rPr>
          <w:rFonts w:ascii="Bookman Old Style" w:hAnsi="Bookman Old Style"/>
          <w:sz w:val="24"/>
          <w:szCs w:val="24"/>
        </w:rPr>
        <w:t>/</w:t>
      </w:r>
      <w:r>
        <w:rPr>
          <w:rFonts w:ascii="Bookman Old Style" w:hAnsi="Bookman Old Style"/>
          <w:sz w:val="24"/>
          <w:szCs w:val="24"/>
        </w:rPr>
        <w:t xml:space="preserve">2024, Pregão Eletrônico </w:t>
      </w:r>
      <w:r w:rsidRPr="006A6721">
        <w:rPr>
          <w:rFonts w:ascii="Bookman Old Style" w:hAnsi="Bookman Old Style"/>
          <w:sz w:val="24"/>
          <w:szCs w:val="24"/>
        </w:rPr>
        <w:t xml:space="preserve">nº </w:t>
      </w:r>
      <w:r>
        <w:rPr>
          <w:rFonts w:ascii="Bookman Old Style" w:hAnsi="Bookman Old Style"/>
          <w:sz w:val="24"/>
          <w:szCs w:val="24"/>
        </w:rPr>
        <w:t>30</w:t>
      </w:r>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e que se regerá pela Lei n.</w:t>
      </w:r>
      <w:r>
        <w:rPr>
          <w:rFonts w:ascii="Bookman Old Style" w:hAnsi="Bookman Old Style"/>
          <w:sz w:val="24"/>
          <w:szCs w:val="24"/>
        </w:rPr>
        <w:t xml:space="preserve"> </w:t>
      </w:r>
      <w:r w:rsidRPr="006A6721">
        <w:rPr>
          <w:rFonts w:ascii="Bookman Old Style" w:hAnsi="Bookman Old Style"/>
          <w:sz w:val="24"/>
          <w:szCs w:val="24"/>
        </w:rPr>
        <w:t>14.133/20</w:t>
      </w:r>
      <w:r>
        <w:rPr>
          <w:rFonts w:ascii="Bookman Old Style" w:hAnsi="Bookman Old Style"/>
          <w:sz w:val="24"/>
          <w:szCs w:val="24"/>
        </w:rPr>
        <w:t>21 e Decreto Municipal n. 141/2023,</w:t>
      </w:r>
      <w:r w:rsidRPr="006A6721">
        <w:rPr>
          <w:rFonts w:ascii="Bookman Old Style" w:hAnsi="Bookman Old Style"/>
          <w:sz w:val="24"/>
          <w:szCs w:val="24"/>
        </w:rPr>
        <w:t xml:space="preserve"> atendidas as cláusulas e condições a seguir enunciadas:  </w:t>
      </w:r>
    </w:p>
    <w:p w14:paraId="4A33418B" w14:textId="77777777" w:rsidR="00A96CC2" w:rsidRPr="006A6721" w:rsidRDefault="00A96CC2" w:rsidP="00A96CC2">
      <w:pPr>
        <w:spacing w:after="120" w:line="240" w:lineRule="auto"/>
        <w:mirrorIndents/>
        <w:jc w:val="both"/>
        <w:rPr>
          <w:rFonts w:ascii="Bookman Old Style" w:hAnsi="Bookman Old Style"/>
          <w:sz w:val="24"/>
          <w:szCs w:val="24"/>
        </w:rPr>
      </w:pPr>
    </w:p>
    <w:p w14:paraId="2B663B9A" w14:textId="77777777" w:rsidR="00A96CC2" w:rsidRPr="006A6721"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0C094F13" w14:textId="77777777" w:rsidR="00A96CC2" w:rsidRPr="00502C70" w:rsidRDefault="00A96CC2" w:rsidP="00A96CC2">
      <w:pPr>
        <w:pStyle w:val="PargrafodaLista"/>
        <w:numPr>
          <w:ilvl w:val="1"/>
          <w:numId w:val="1"/>
        </w:numPr>
        <w:spacing w:after="120" w:line="240" w:lineRule="auto"/>
        <w:ind w:left="0" w:firstLine="0"/>
        <w:jc w:val="both"/>
        <w:rPr>
          <w:rFonts w:ascii="Bookman Old Style" w:hAnsi="Bookman Old Style"/>
          <w:b/>
          <w:bCs/>
          <w:sz w:val="24"/>
          <w:szCs w:val="24"/>
        </w:rPr>
      </w:pPr>
      <w:r w:rsidRPr="00D31DF0">
        <w:rPr>
          <w:rFonts w:ascii="Bookman Old Style" w:hAnsi="Bookman Old Style"/>
          <w:sz w:val="24"/>
          <w:szCs w:val="24"/>
        </w:rPr>
        <w:t>O objeto do presente contrato é o</w:t>
      </w:r>
      <w:r w:rsidRPr="00D31DF0">
        <w:rPr>
          <w:rFonts w:ascii="Bookman Old Style" w:hAnsi="Bookman Old Style" w:cs="Segoe UI"/>
          <w:b/>
          <w:bCs/>
          <w:sz w:val="24"/>
          <w:szCs w:val="24"/>
        </w:rPr>
        <w:t xml:space="preserve"> </w:t>
      </w:r>
      <w:r w:rsidRPr="00EF00BC">
        <w:rPr>
          <w:rFonts w:ascii="Bookman Old Style" w:hAnsi="Bookman Old Style"/>
          <w:b/>
          <w:sz w:val="24"/>
          <w:szCs w:val="24"/>
        </w:rPr>
        <w:t>REGISTRO DE PREÇOS PARA AQUISIÇÃO DE MATERIAIS E VACINAS NECESSÁRIAS PARA A REALIZAÇÃO DE TESTES/EXAMES DE BRUCELOSE E TUBERCULOSE, VISANDO ATENDER AS NECESSIDADES DO SETOR DA SECRETARIA DE AGRICULTURA DO MUNICÍPIO DE CORDILHEIRA ALTA/SC</w:t>
      </w:r>
      <w:r w:rsidRPr="00D31DF0">
        <w:rPr>
          <w:rFonts w:ascii="Bookman Old Style" w:hAnsi="Bookman Old Style" w:cs="Segoe UI"/>
          <w:sz w:val="24"/>
          <w:szCs w:val="24"/>
        </w:rPr>
        <w:t>, conforme tabela a seguir:</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4536"/>
        <w:gridCol w:w="1134"/>
        <w:gridCol w:w="850"/>
        <w:gridCol w:w="993"/>
        <w:gridCol w:w="1134"/>
      </w:tblGrid>
      <w:tr w:rsidR="000015F2" w:rsidRPr="00002FFA" w14:paraId="1C2A60F4" w14:textId="77777777" w:rsidTr="00DB0ACE">
        <w:trPr>
          <w:cantSplit/>
          <w:trHeight w:val="497"/>
          <w:tblHeader/>
        </w:trPr>
        <w:tc>
          <w:tcPr>
            <w:tcW w:w="851" w:type="dxa"/>
            <w:vAlign w:val="center"/>
          </w:tcPr>
          <w:p w14:paraId="6B6FE250" w14:textId="77777777" w:rsidR="000015F2" w:rsidRPr="003811E0" w:rsidRDefault="000015F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18"/>
                <w:szCs w:val="18"/>
              </w:rPr>
            </w:pPr>
            <w:bookmarkStart w:id="0" w:name="_Hlk165887995"/>
            <w:r w:rsidRPr="003811E0">
              <w:rPr>
                <w:rFonts w:ascii="Arial Nova Cond Light" w:eastAsia="Arial" w:hAnsi="Arial Nova Cond Light" w:cs="Arial"/>
                <w:b/>
                <w:color w:val="000000"/>
                <w:sz w:val="18"/>
                <w:szCs w:val="18"/>
              </w:rPr>
              <w:t>ITEM</w:t>
            </w:r>
          </w:p>
        </w:tc>
        <w:tc>
          <w:tcPr>
            <w:tcW w:w="4536" w:type="dxa"/>
            <w:vAlign w:val="center"/>
          </w:tcPr>
          <w:p w14:paraId="3E4A080E" w14:textId="77777777" w:rsidR="000015F2" w:rsidRPr="003811E0" w:rsidRDefault="000015F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18"/>
                <w:szCs w:val="18"/>
              </w:rPr>
            </w:pPr>
            <w:r w:rsidRPr="003811E0">
              <w:rPr>
                <w:rFonts w:ascii="Arial Nova Cond Light" w:eastAsia="Arial" w:hAnsi="Arial Nova Cond Light" w:cs="Arial"/>
                <w:b/>
                <w:color w:val="000000"/>
                <w:sz w:val="18"/>
                <w:szCs w:val="18"/>
              </w:rPr>
              <w:t>ESPECIFICAÇÃO</w:t>
            </w:r>
          </w:p>
        </w:tc>
        <w:tc>
          <w:tcPr>
            <w:tcW w:w="1134" w:type="dxa"/>
            <w:vAlign w:val="center"/>
          </w:tcPr>
          <w:p w14:paraId="3923D7A1" w14:textId="77777777" w:rsidR="000015F2" w:rsidRPr="003811E0" w:rsidRDefault="000015F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18"/>
                <w:szCs w:val="18"/>
              </w:rPr>
            </w:pPr>
            <w:r w:rsidRPr="003811E0">
              <w:rPr>
                <w:rFonts w:ascii="Arial Nova Cond Light" w:eastAsia="Arial" w:hAnsi="Arial Nova Cond Light" w:cs="Arial"/>
                <w:b/>
                <w:color w:val="000000"/>
                <w:sz w:val="18"/>
                <w:szCs w:val="18"/>
              </w:rPr>
              <w:t>UNID. DE MEDIDA</w:t>
            </w:r>
          </w:p>
        </w:tc>
        <w:tc>
          <w:tcPr>
            <w:tcW w:w="850" w:type="dxa"/>
            <w:vAlign w:val="center"/>
          </w:tcPr>
          <w:p w14:paraId="2F140D76" w14:textId="77777777" w:rsidR="000015F2" w:rsidRPr="003811E0" w:rsidRDefault="000015F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18"/>
                <w:szCs w:val="18"/>
              </w:rPr>
            </w:pPr>
            <w:r w:rsidRPr="003811E0">
              <w:rPr>
                <w:rFonts w:ascii="Arial Nova Cond Light" w:eastAsia="Arial" w:hAnsi="Arial Nova Cond Light" w:cs="Arial"/>
                <w:b/>
                <w:color w:val="000000"/>
                <w:sz w:val="18"/>
                <w:szCs w:val="18"/>
              </w:rPr>
              <w:t>QUANT.</w:t>
            </w:r>
          </w:p>
        </w:tc>
        <w:tc>
          <w:tcPr>
            <w:tcW w:w="993" w:type="dxa"/>
          </w:tcPr>
          <w:p w14:paraId="2F5536C5" w14:textId="77777777" w:rsidR="000015F2" w:rsidRPr="003811E0" w:rsidRDefault="000015F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18"/>
                <w:szCs w:val="18"/>
              </w:rPr>
            </w:pPr>
            <w:r w:rsidRPr="003811E0">
              <w:rPr>
                <w:rFonts w:ascii="Arial Nova Cond Light" w:eastAsia="Arial" w:hAnsi="Arial Nova Cond Light" w:cs="Arial"/>
                <w:b/>
                <w:color w:val="000000"/>
                <w:sz w:val="18"/>
                <w:szCs w:val="18"/>
              </w:rPr>
              <w:t xml:space="preserve">Valor </w:t>
            </w:r>
            <w:proofErr w:type="spellStart"/>
            <w:r w:rsidRPr="003811E0">
              <w:rPr>
                <w:rFonts w:ascii="Arial Nova Cond Light" w:eastAsia="Arial" w:hAnsi="Arial Nova Cond Light" w:cs="Arial"/>
                <w:b/>
                <w:color w:val="000000"/>
                <w:sz w:val="18"/>
                <w:szCs w:val="18"/>
              </w:rPr>
              <w:t>unit</w:t>
            </w:r>
            <w:proofErr w:type="spellEnd"/>
            <w:r w:rsidRPr="003811E0">
              <w:rPr>
                <w:rFonts w:ascii="Arial Nova Cond Light" w:eastAsia="Arial" w:hAnsi="Arial Nova Cond Light" w:cs="Arial"/>
                <w:b/>
                <w:color w:val="000000"/>
                <w:sz w:val="18"/>
                <w:szCs w:val="18"/>
              </w:rPr>
              <w:t>.</w:t>
            </w:r>
          </w:p>
        </w:tc>
        <w:tc>
          <w:tcPr>
            <w:tcW w:w="1134" w:type="dxa"/>
          </w:tcPr>
          <w:p w14:paraId="7322E14E" w14:textId="77777777" w:rsidR="000015F2" w:rsidRPr="003811E0" w:rsidRDefault="000015F2" w:rsidP="00DB0ACE">
            <w:pPr>
              <w:pBdr>
                <w:top w:val="nil"/>
                <w:left w:val="nil"/>
                <w:bottom w:val="nil"/>
                <w:right w:val="nil"/>
                <w:between w:val="nil"/>
              </w:pBdr>
              <w:spacing w:after="120" w:line="240" w:lineRule="auto"/>
              <w:jc w:val="center"/>
              <w:rPr>
                <w:rFonts w:ascii="Arial Nova Cond Light" w:eastAsia="Arial" w:hAnsi="Arial Nova Cond Light" w:cs="Arial"/>
                <w:b/>
                <w:color w:val="000000"/>
                <w:sz w:val="18"/>
                <w:szCs w:val="18"/>
              </w:rPr>
            </w:pPr>
            <w:r w:rsidRPr="003811E0">
              <w:rPr>
                <w:rFonts w:ascii="Arial Nova Cond Light" w:eastAsia="Arial" w:hAnsi="Arial Nova Cond Light" w:cs="Arial"/>
                <w:b/>
                <w:color w:val="000000"/>
                <w:sz w:val="18"/>
                <w:szCs w:val="18"/>
              </w:rPr>
              <w:t>Valor total</w:t>
            </w:r>
          </w:p>
        </w:tc>
      </w:tr>
      <w:tr w:rsidR="000015F2" w:rsidRPr="00002FFA" w14:paraId="57190D54" w14:textId="77777777" w:rsidTr="003811E0">
        <w:trPr>
          <w:cantSplit/>
          <w:trHeight w:val="3728"/>
          <w:tblHeader/>
        </w:trPr>
        <w:tc>
          <w:tcPr>
            <w:tcW w:w="851" w:type="dxa"/>
          </w:tcPr>
          <w:p w14:paraId="20D62E9C"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53C6D277"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0D84F720"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41093C93"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1A65A4DA"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ascii="Bookman Old Style" w:eastAsia="Arial" w:hAnsi="Bookman Old Style" w:cs="Arial"/>
                <w:color w:val="000000"/>
                <w:sz w:val="18"/>
                <w:szCs w:val="18"/>
              </w:rPr>
              <w:t>01</w:t>
            </w:r>
          </w:p>
        </w:tc>
        <w:tc>
          <w:tcPr>
            <w:tcW w:w="4536" w:type="dxa"/>
          </w:tcPr>
          <w:p w14:paraId="487203AE" w14:textId="77777777" w:rsidR="000015F2" w:rsidRPr="003811E0" w:rsidRDefault="000015F2" w:rsidP="00DB0ACE">
            <w:pPr>
              <w:spacing w:after="0"/>
              <w:jc w:val="both"/>
              <w:rPr>
                <w:rFonts w:ascii="Bookman Old Style" w:hAnsi="Bookman Old Style"/>
                <w:sz w:val="18"/>
                <w:szCs w:val="18"/>
              </w:rPr>
            </w:pPr>
            <w:r w:rsidRPr="003811E0">
              <w:rPr>
                <w:rFonts w:ascii="Bookman Old Style" w:hAnsi="Bookman Old Style"/>
                <w:sz w:val="18"/>
                <w:szCs w:val="18"/>
              </w:rPr>
              <w:t xml:space="preserve">TUBERCULINA </w:t>
            </w:r>
            <w:proofErr w:type="spellStart"/>
            <w:r w:rsidRPr="003811E0">
              <w:rPr>
                <w:rFonts w:ascii="Bookman Old Style" w:hAnsi="Bookman Old Style"/>
                <w:sz w:val="18"/>
                <w:szCs w:val="18"/>
              </w:rPr>
              <w:t>PPD</w:t>
            </w:r>
            <w:proofErr w:type="spellEnd"/>
            <w:r w:rsidRPr="003811E0">
              <w:rPr>
                <w:rFonts w:ascii="Bookman Old Style" w:hAnsi="Bookman Old Style"/>
                <w:sz w:val="18"/>
                <w:szCs w:val="18"/>
              </w:rPr>
              <w:t xml:space="preserve"> (DERIVADO PROTEICO PURIFICADO) </w:t>
            </w:r>
            <w:r w:rsidRPr="003811E0">
              <w:rPr>
                <w:rFonts w:ascii="Bookman Old Style" w:hAnsi="Bookman Old Style"/>
                <w:b/>
                <w:sz w:val="18"/>
                <w:szCs w:val="18"/>
              </w:rPr>
              <w:t>BOVINA</w:t>
            </w:r>
            <w:r w:rsidRPr="003811E0">
              <w:rPr>
                <w:rFonts w:ascii="Bookman Old Style" w:hAnsi="Bookman Old Style"/>
                <w:sz w:val="18"/>
                <w:szCs w:val="18"/>
              </w:rPr>
              <w:t xml:space="preserve">, FRASCO DE VIDRO CONTENDO 5ML, CORRESPONDENTE A 50 DOSES, O PRODUTO DEVE SER LICENCIADO /REGISTRADO NO MINISTÉRIO DA AGRICULTURA PECUÁRIA E ABASTECIMENTO - MAPA E DEVE APRESENTAR A NUMERAÇÃO DO LOTE/PARTIDA, DATA DE FABRICAÇÃO E DATA DE VENCIMENTO VISÍVEIS NO FRASCO DO REFERIDO PRODUTO, DEVE SER ENTREGUE E MANTIDA NA TEMPERATURA DE 2ºC E 8ºC E NÃO PODE SER CONGELADA, O PRODUTO DEVERA POSSUIR VALIDADE DE NO MÍNIMO 09 (NOVE) MESES A CONTAR DA DATA DE ENTREGA . </w:t>
            </w:r>
          </w:p>
        </w:tc>
        <w:tc>
          <w:tcPr>
            <w:tcW w:w="1134" w:type="dxa"/>
          </w:tcPr>
          <w:p w14:paraId="590404CC"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0A38F71B"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466C76FD"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4A1D99E2"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6CA54200"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ascii="Bookman Old Style" w:eastAsia="Arial" w:hAnsi="Bookman Old Style" w:cs="Arial"/>
                <w:color w:val="000000"/>
                <w:sz w:val="18"/>
                <w:szCs w:val="18"/>
              </w:rPr>
              <w:t>FRASCOS</w:t>
            </w:r>
          </w:p>
        </w:tc>
        <w:tc>
          <w:tcPr>
            <w:tcW w:w="850" w:type="dxa"/>
          </w:tcPr>
          <w:p w14:paraId="1AE1DE1B"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66127F0F"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6EA146B3"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3C224294"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096103DB"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ascii="Bookman Old Style" w:eastAsia="Arial" w:hAnsi="Bookman Old Style" w:cs="Arial"/>
                <w:color w:val="000000"/>
                <w:sz w:val="18"/>
                <w:szCs w:val="18"/>
              </w:rPr>
              <w:t>12</w:t>
            </w:r>
          </w:p>
        </w:tc>
        <w:tc>
          <w:tcPr>
            <w:tcW w:w="993" w:type="dxa"/>
          </w:tcPr>
          <w:p w14:paraId="69DDA519" w14:textId="77777777" w:rsidR="000015F2" w:rsidRPr="003811E0" w:rsidRDefault="000015F2" w:rsidP="00DB0ACE">
            <w:pPr>
              <w:pBdr>
                <w:top w:val="nil"/>
                <w:left w:val="nil"/>
                <w:bottom w:val="nil"/>
                <w:right w:val="nil"/>
                <w:between w:val="nil"/>
              </w:pBdr>
              <w:spacing w:after="120" w:line="240" w:lineRule="auto"/>
              <w:rPr>
                <w:rFonts w:eastAsia="Times New Roman"/>
                <w:color w:val="000000"/>
                <w:sz w:val="18"/>
                <w:szCs w:val="18"/>
              </w:rPr>
            </w:pPr>
          </w:p>
          <w:p w14:paraId="7713A74A" w14:textId="77777777" w:rsidR="000015F2" w:rsidRPr="003811E0" w:rsidRDefault="000015F2" w:rsidP="00DB0ACE">
            <w:pPr>
              <w:pBdr>
                <w:top w:val="nil"/>
                <w:left w:val="nil"/>
                <w:bottom w:val="nil"/>
                <w:right w:val="nil"/>
                <w:between w:val="nil"/>
              </w:pBdr>
              <w:spacing w:after="120" w:line="240" w:lineRule="auto"/>
              <w:rPr>
                <w:rFonts w:eastAsia="Times New Roman"/>
                <w:color w:val="000000"/>
                <w:sz w:val="18"/>
                <w:szCs w:val="18"/>
              </w:rPr>
            </w:pPr>
          </w:p>
          <w:p w14:paraId="4805C1B6" w14:textId="77777777" w:rsidR="000015F2" w:rsidRPr="003811E0" w:rsidRDefault="000015F2" w:rsidP="00DB0ACE">
            <w:pPr>
              <w:pBdr>
                <w:top w:val="nil"/>
                <w:left w:val="nil"/>
                <w:bottom w:val="nil"/>
                <w:right w:val="nil"/>
                <w:between w:val="nil"/>
              </w:pBdr>
              <w:spacing w:after="120" w:line="240" w:lineRule="auto"/>
              <w:rPr>
                <w:rFonts w:eastAsia="Times New Roman"/>
                <w:color w:val="000000"/>
                <w:sz w:val="18"/>
                <w:szCs w:val="18"/>
              </w:rPr>
            </w:pPr>
          </w:p>
          <w:p w14:paraId="1FE53876" w14:textId="77777777" w:rsidR="000015F2" w:rsidRPr="003811E0" w:rsidRDefault="000015F2" w:rsidP="00DB0ACE">
            <w:pPr>
              <w:pBdr>
                <w:top w:val="nil"/>
                <w:left w:val="nil"/>
                <w:bottom w:val="nil"/>
                <w:right w:val="nil"/>
                <w:between w:val="nil"/>
              </w:pBdr>
              <w:spacing w:after="120" w:line="240" w:lineRule="auto"/>
              <w:rPr>
                <w:rFonts w:eastAsia="Times New Roman"/>
                <w:color w:val="000000"/>
                <w:sz w:val="18"/>
                <w:szCs w:val="18"/>
              </w:rPr>
            </w:pPr>
          </w:p>
          <w:p w14:paraId="37B3DC70"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eastAsia="Times New Roman"/>
                <w:color w:val="000000"/>
                <w:sz w:val="18"/>
                <w:szCs w:val="18"/>
              </w:rPr>
              <w:t>149,90</w:t>
            </w:r>
          </w:p>
        </w:tc>
        <w:tc>
          <w:tcPr>
            <w:tcW w:w="1134" w:type="dxa"/>
          </w:tcPr>
          <w:p w14:paraId="0A1C78CD"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01530839"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696F2B93"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68E7A16F"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19290E5F" w14:textId="77777777" w:rsidR="000015F2" w:rsidRPr="003811E0" w:rsidRDefault="000015F2" w:rsidP="00DB0ACE">
            <w:pPr>
              <w:pBdr>
                <w:top w:val="nil"/>
                <w:left w:val="nil"/>
                <w:bottom w:val="nil"/>
                <w:right w:val="nil"/>
                <w:between w:val="nil"/>
              </w:pBdr>
              <w:spacing w:after="120" w:line="240" w:lineRule="auto"/>
              <w:rPr>
                <w:rFonts w:eastAsia="Arial"/>
                <w:color w:val="000000"/>
                <w:sz w:val="18"/>
                <w:szCs w:val="18"/>
              </w:rPr>
            </w:pPr>
            <w:r w:rsidRPr="003811E0">
              <w:rPr>
                <w:rFonts w:eastAsia="Arial"/>
                <w:color w:val="000000"/>
                <w:sz w:val="18"/>
                <w:szCs w:val="18"/>
              </w:rPr>
              <w:t>1.798,80</w:t>
            </w:r>
          </w:p>
        </w:tc>
      </w:tr>
      <w:tr w:rsidR="000015F2" w:rsidRPr="00002FFA" w14:paraId="68E4927F" w14:textId="77777777" w:rsidTr="00DB0ACE">
        <w:trPr>
          <w:cantSplit/>
          <w:trHeight w:val="3593"/>
          <w:tblHeader/>
        </w:trPr>
        <w:tc>
          <w:tcPr>
            <w:tcW w:w="851" w:type="dxa"/>
          </w:tcPr>
          <w:p w14:paraId="77213FE8"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519D92CD"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2515B57D"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4CE04F48"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ascii="Bookman Old Style" w:eastAsia="Arial" w:hAnsi="Bookman Old Style" w:cs="Arial"/>
                <w:color w:val="000000"/>
                <w:sz w:val="18"/>
                <w:szCs w:val="18"/>
              </w:rPr>
              <w:t>02</w:t>
            </w:r>
          </w:p>
        </w:tc>
        <w:tc>
          <w:tcPr>
            <w:tcW w:w="4536" w:type="dxa"/>
          </w:tcPr>
          <w:p w14:paraId="544E52F3" w14:textId="77777777" w:rsidR="000015F2" w:rsidRPr="003811E0" w:rsidRDefault="000015F2" w:rsidP="00DB0ACE">
            <w:pPr>
              <w:jc w:val="both"/>
              <w:rPr>
                <w:rFonts w:ascii="Bookman Old Style" w:hAnsi="Bookman Old Style"/>
                <w:sz w:val="18"/>
                <w:szCs w:val="18"/>
              </w:rPr>
            </w:pPr>
            <w:r w:rsidRPr="003811E0">
              <w:rPr>
                <w:rFonts w:ascii="Bookman Old Style" w:hAnsi="Bookman Old Style"/>
                <w:sz w:val="18"/>
                <w:szCs w:val="18"/>
              </w:rPr>
              <w:t xml:space="preserve">TUBERCULINA </w:t>
            </w:r>
            <w:proofErr w:type="spellStart"/>
            <w:r w:rsidRPr="003811E0">
              <w:rPr>
                <w:rFonts w:ascii="Bookman Old Style" w:hAnsi="Bookman Old Style"/>
                <w:sz w:val="18"/>
                <w:szCs w:val="18"/>
              </w:rPr>
              <w:t>PPD</w:t>
            </w:r>
            <w:proofErr w:type="spellEnd"/>
            <w:r w:rsidRPr="003811E0">
              <w:rPr>
                <w:rFonts w:ascii="Bookman Old Style" w:hAnsi="Bookman Old Style"/>
                <w:sz w:val="18"/>
                <w:szCs w:val="18"/>
              </w:rPr>
              <w:t xml:space="preserve"> (DERIVADO PROTEICO PURIFICADO) </w:t>
            </w:r>
            <w:r w:rsidRPr="003811E0">
              <w:rPr>
                <w:rFonts w:ascii="Bookman Old Style" w:hAnsi="Bookman Old Style"/>
                <w:b/>
                <w:sz w:val="18"/>
                <w:szCs w:val="18"/>
              </w:rPr>
              <w:t>AVIÁRIA</w:t>
            </w:r>
            <w:r w:rsidRPr="003811E0">
              <w:rPr>
                <w:rFonts w:ascii="Bookman Old Style" w:hAnsi="Bookman Old Style"/>
                <w:sz w:val="18"/>
                <w:szCs w:val="18"/>
              </w:rPr>
              <w:t>, FRASCO DE VIDRO CONTENDO 5ML, CORRESPONDENTE A 50 DOSES, O PRODUTO DEVE SER LICENCIADO /REGISTRADO NO MINISTÉRIO DA AGRICULTURA PECUÁRIA E ABASTECIMENTO - MAPA E DEVE APRESENTAR A NUMERAÇÃO DO LOTE/PARTIDA, DATA DE FABRICAÇÃO E DATA DE VENCIMENTO VISÍVEIS NO FRASCO DO REFERIDO PRODUTO, DEVE SER ENTREGUE E MANTIDA NA TEMPERATURA DE 2ºC E 8ºC E NÃO PODE SER CONGELADA, O PRODUTO DEVERA POSSUIR VALIDADE DE NO MÍNIMO 09 (NOVE) MESES A CONTAR DA DATA DE ENTREGA.</w:t>
            </w:r>
          </w:p>
        </w:tc>
        <w:tc>
          <w:tcPr>
            <w:tcW w:w="1134" w:type="dxa"/>
          </w:tcPr>
          <w:p w14:paraId="5BD10D4A" w14:textId="77777777" w:rsidR="000015F2" w:rsidRPr="003811E0" w:rsidRDefault="000015F2" w:rsidP="00DB0ACE">
            <w:pPr>
              <w:pBdr>
                <w:top w:val="nil"/>
                <w:left w:val="nil"/>
                <w:bottom w:val="nil"/>
                <w:right w:val="nil"/>
                <w:between w:val="nil"/>
              </w:pBdr>
              <w:spacing w:after="120" w:line="240" w:lineRule="auto"/>
              <w:rPr>
                <w:sz w:val="18"/>
                <w:szCs w:val="18"/>
              </w:rPr>
            </w:pPr>
          </w:p>
          <w:p w14:paraId="7DF7C7FD" w14:textId="77777777" w:rsidR="000015F2" w:rsidRPr="003811E0" w:rsidRDefault="000015F2" w:rsidP="00DB0ACE">
            <w:pPr>
              <w:pBdr>
                <w:top w:val="nil"/>
                <w:left w:val="nil"/>
                <w:bottom w:val="nil"/>
                <w:right w:val="nil"/>
                <w:between w:val="nil"/>
              </w:pBdr>
              <w:spacing w:after="120" w:line="240" w:lineRule="auto"/>
              <w:rPr>
                <w:sz w:val="18"/>
                <w:szCs w:val="18"/>
              </w:rPr>
            </w:pPr>
          </w:p>
          <w:p w14:paraId="25C03BA2" w14:textId="77777777" w:rsidR="000015F2" w:rsidRPr="003811E0" w:rsidRDefault="000015F2" w:rsidP="00DB0ACE">
            <w:pPr>
              <w:pBdr>
                <w:top w:val="nil"/>
                <w:left w:val="nil"/>
                <w:bottom w:val="nil"/>
                <w:right w:val="nil"/>
                <w:between w:val="nil"/>
              </w:pBdr>
              <w:spacing w:after="120" w:line="240" w:lineRule="auto"/>
              <w:rPr>
                <w:sz w:val="18"/>
                <w:szCs w:val="18"/>
              </w:rPr>
            </w:pPr>
          </w:p>
          <w:p w14:paraId="5ABC801B"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ascii="Bookman Old Style" w:hAnsi="Bookman Old Style"/>
                <w:sz w:val="18"/>
                <w:szCs w:val="18"/>
              </w:rPr>
              <w:t>FRASCOS</w:t>
            </w:r>
          </w:p>
        </w:tc>
        <w:tc>
          <w:tcPr>
            <w:tcW w:w="850" w:type="dxa"/>
          </w:tcPr>
          <w:p w14:paraId="0C8B65E0"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5AD00296"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790027E1"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1606D874"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ascii="Bookman Old Style" w:eastAsia="Arial" w:hAnsi="Bookman Old Style" w:cs="Arial"/>
                <w:color w:val="000000"/>
                <w:sz w:val="18"/>
                <w:szCs w:val="18"/>
              </w:rPr>
              <w:t>12</w:t>
            </w:r>
          </w:p>
        </w:tc>
        <w:tc>
          <w:tcPr>
            <w:tcW w:w="993" w:type="dxa"/>
          </w:tcPr>
          <w:p w14:paraId="1FAA9B68"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6F18A046"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1EC97FD0"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33391512"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eastAsia="Times New Roman"/>
                <w:color w:val="000000"/>
                <w:sz w:val="18"/>
                <w:szCs w:val="18"/>
              </w:rPr>
              <w:t>151,57</w:t>
            </w:r>
          </w:p>
        </w:tc>
        <w:tc>
          <w:tcPr>
            <w:tcW w:w="1134" w:type="dxa"/>
          </w:tcPr>
          <w:p w14:paraId="2FEA2A75"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456B98F4"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4BD7A94C"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
          <w:p w14:paraId="2B86AE97" w14:textId="77777777" w:rsidR="000015F2" w:rsidRPr="003811E0" w:rsidRDefault="000015F2" w:rsidP="00DB0ACE">
            <w:pPr>
              <w:pBdr>
                <w:top w:val="nil"/>
                <w:left w:val="nil"/>
                <w:bottom w:val="nil"/>
                <w:right w:val="nil"/>
                <w:between w:val="nil"/>
              </w:pBdr>
              <w:spacing w:after="120" w:line="240" w:lineRule="auto"/>
              <w:rPr>
                <w:rFonts w:eastAsia="Arial"/>
                <w:color w:val="000000"/>
                <w:sz w:val="18"/>
                <w:szCs w:val="18"/>
              </w:rPr>
            </w:pPr>
            <w:r w:rsidRPr="003811E0">
              <w:rPr>
                <w:rFonts w:eastAsia="Arial"/>
                <w:color w:val="000000"/>
                <w:sz w:val="18"/>
                <w:szCs w:val="18"/>
              </w:rPr>
              <w:t>1.818,84</w:t>
            </w:r>
          </w:p>
        </w:tc>
      </w:tr>
      <w:tr w:rsidR="000015F2" w:rsidRPr="00002FFA" w14:paraId="26DF2249" w14:textId="77777777" w:rsidTr="00DB0ACE">
        <w:trPr>
          <w:cantSplit/>
          <w:trHeight w:val="1344"/>
          <w:tblHeader/>
        </w:trPr>
        <w:tc>
          <w:tcPr>
            <w:tcW w:w="851" w:type="dxa"/>
          </w:tcPr>
          <w:p w14:paraId="11363F0E"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ascii="Bookman Old Style" w:eastAsia="Arial" w:hAnsi="Bookman Old Style" w:cs="Arial"/>
                <w:color w:val="000000"/>
                <w:sz w:val="18"/>
                <w:szCs w:val="18"/>
              </w:rPr>
              <w:t>04</w:t>
            </w:r>
          </w:p>
        </w:tc>
        <w:tc>
          <w:tcPr>
            <w:tcW w:w="4536" w:type="dxa"/>
          </w:tcPr>
          <w:p w14:paraId="691DC79D" w14:textId="77777777" w:rsidR="000015F2" w:rsidRPr="003811E0" w:rsidRDefault="000015F2" w:rsidP="00DB0ACE">
            <w:pPr>
              <w:jc w:val="both"/>
              <w:rPr>
                <w:rFonts w:ascii="Bookman Old Style" w:hAnsi="Bookman Old Style"/>
                <w:sz w:val="18"/>
                <w:szCs w:val="18"/>
              </w:rPr>
            </w:pPr>
            <w:r w:rsidRPr="003811E0">
              <w:rPr>
                <w:rFonts w:ascii="Bookman Old Style" w:hAnsi="Bookman Old Style"/>
                <w:sz w:val="18"/>
                <w:szCs w:val="18"/>
              </w:rPr>
              <w:t xml:space="preserve">TUBO </w:t>
            </w:r>
            <w:proofErr w:type="spellStart"/>
            <w:r w:rsidRPr="003811E0">
              <w:rPr>
                <w:rFonts w:ascii="Bookman Old Style" w:hAnsi="Bookman Old Style"/>
                <w:sz w:val="18"/>
                <w:szCs w:val="18"/>
              </w:rPr>
              <w:t>SILICONIZADO</w:t>
            </w:r>
            <w:proofErr w:type="spellEnd"/>
            <w:r w:rsidRPr="003811E0">
              <w:rPr>
                <w:rFonts w:ascii="Bookman Old Style" w:hAnsi="Bookman Old Style"/>
                <w:sz w:val="18"/>
                <w:szCs w:val="18"/>
              </w:rPr>
              <w:t xml:space="preserve"> DE PLÁSTICO TRANSPARENTE PARA COLETA DE SANGUE A VÁCUO COM ATIVADOR DE COÁGULO (CAPACIDADE MÍNIMA 8 A 10 ML) RACK C/100 UNIDADES.</w:t>
            </w:r>
          </w:p>
        </w:tc>
        <w:tc>
          <w:tcPr>
            <w:tcW w:w="1134" w:type="dxa"/>
          </w:tcPr>
          <w:p w14:paraId="367FAF79"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roofErr w:type="spellStart"/>
            <w:r w:rsidRPr="003811E0">
              <w:rPr>
                <w:rFonts w:ascii="Bookman Old Style" w:hAnsi="Bookman Old Style"/>
                <w:sz w:val="18"/>
                <w:szCs w:val="18"/>
              </w:rPr>
              <w:t>UND</w:t>
            </w:r>
            <w:proofErr w:type="spellEnd"/>
          </w:p>
        </w:tc>
        <w:tc>
          <w:tcPr>
            <w:tcW w:w="850" w:type="dxa"/>
          </w:tcPr>
          <w:p w14:paraId="5B7B7BD6"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ascii="Bookman Old Style" w:eastAsia="Arial" w:hAnsi="Bookman Old Style" w:cs="Arial"/>
                <w:color w:val="000000"/>
                <w:sz w:val="18"/>
                <w:szCs w:val="18"/>
              </w:rPr>
              <w:t>05</w:t>
            </w:r>
          </w:p>
        </w:tc>
        <w:tc>
          <w:tcPr>
            <w:tcW w:w="993" w:type="dxa"/>
          </w:tcPr>
          <w:p w14:paraId="2B4ABA81"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eastAsia="Times New Roman"/>
                <w:color w:val="000000"/>
                <w:sz w:val="18"/>
                <w:szCs w:val="18"/>
              </w:rPr>
              <w:t>125,33</w:t>
            </w:r>
          </w:p>
        </w:tc>
        <w:tc>
          <w:tcPr>
            <w:tcW w:w="1134" w:type="dxa"/>
          </w:tcPr>
          <w:p w14:paraId="6CE1A0B5" w14:textId="77777777" w:rsidR="000015F2" w:rsidRPr="003811E0" w:rsidRDefault="000015F2" w:rsidP="00DB0ACE">
            <w:pPr>
              <w:pBdr>
                <w:top w:val="nil"/>
                <w:left w:val="nil"/>
                <w:bottom w:val="nil"/>
                <w:right w:val="nil"/>
                <w:between w:val="nil"/>
              </w:pBdr>
              <w:spacing w:after="120" w:line="240" w:lineRule="auto"/>
              <w:rPr>
                <w:rFonts w:eastAsia="Arial"/>
                <w:color w:val="000000"/>
                <w:sz w:val="18"/>
                <w:szCs w:val="18"/>
              </w:rPr>
            </w:pPr>
            <w:r w:rsidRPr="003811E0">
              <w:rPr>
                <w:rFonts w:eastAsia="Arial"/>
                <w:color w:val="000000"/>
                <w:sz w:val="18"/>
                <w:szCs w:val="18"/>
              </w:rPr>
              <w:t>626,65</w:t>
            </w:r>
          </w:p>
        </w:tc>
      </w:tr>
      <w:tr w:rsidR="000015F2" w:rsidRPr="00002FFA" w14:paraId="2177DEB3" w14:textId="77777777" w:rsidTr="00DB0ACE">
        <w:trPr>
          <w:cantSplit/>
          <w:trHeight w:val="855"/>
          <w:tblHeader/>
        </w:trPr>
        <w:tc>
          <w:tcPr>
            <w:tcW w:w="851" w:type="dxa"/>
          </w:tcPr>
          <w:p w14:paraId="40F2017E"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ascii="Bookman Old Style" w:eastAsia="Arial" w:hAnsi="Bookman Old Style" w:cs="Arial"/>
                <w:color w:val="000000"/>
                <w:sz w:val="18"/>
                <w:szCs w:val="18"/>
              </w:rPr>
              <w:t>06</w:t>
            </w:r>
          </w:p>
        </w:tc>
        <w:tc>
          <w:tcPr>
            <w:tcW w:w="4536" w:type="dxa"/>
          </w:tcPr>
          <w:p w14:paraId="1F301924" w14:textId="77777777" w:rsidR="000015F2" w:rsidRPr="003811E0" w:rsidRDefault="000015F2" w:rsidP="00DB0ACE">
            <w:pPr>
              <w:rPr>
                <w:rFonts w:ascii="Bookman Old Style" w:hAnsi="Bookman Old Style"/>
                <w:sz w:val="18"/>
                <w:szCs w:val="18"/>
              </w:rPr>
            </w:pPr>
            <w:r w:rsidRPr="003811E0">
              <w:rPr>
                <w:rFonts w:ascii="Bookman Old Style" w:hAnsi="Bookman Old Style"/>
                <w:sz w:val="18"/>
                <w:szCs w:val="18"/>
              </w:rPr>
              <w:t xml:space="preserve">LUVA DE PROCEDIMENTO DE </w:t>
            </w:r>
            <w:proofErr w:type="spellStart"/>
            <w:r w:rsidRPr="003811E0">
              <w:rPr>
                <w:rFonts w:ascii="Bookman Old Style" w:hAnsi="Bookman Old Style"/>
                <w:sz w:val="18"/>
                <w:szCs w:val="18"/>
              </w:rPr>
              <w:t>LATÉX</w:t>
            </w:r>
            <w:proofErr w:type="spellEnd"/>
            <w:r w:rsidRPr="003811E0">
              <w:rPr>
                <w:rFonts w:ascii="Bookman Old Style" w:hAnsi="Bookman Old Style"/>
                <w:sz w:val="18"/>
                <w:szCs w:val="18"/>
              </w:rPr>
              <w:t xml:space="preserve">, TAMANHO G – CAIXAS COM 100 </w:t>
            </w:r>
            <w:proofErr w:type="spellStart"/>
            <w:r w:rsidRPr="003811E0">
              <w:rPr>
                <w:rFonts w:ascii="Bookman Old Style" w:hAnsi="Bookman Old Style"/>
                <w:sz w:val="18"/>
                <w:szCs w:val="18"/>
              </w:rPr>
              <w:t>UND</w:t>
            </w:r>
            <w:proofErr w:type="spellEnd"/>
            <w:r w:rsidRPr="003811E0">
              <w:rPr>
                <w:rFonts w:ascii="Bookman Old Style" w:hAnsi="Bookman Old Style"/>
                <w:sz w:val="18"/>
                <w:szCs w:val="18"/>
              </w:rPr>
              <w:t xml:space="preserve">. NA COR BRANCA. </w:t>
            </w:r>
          </w:p>
        </w:tc>
        <w:tc>
          <w:tcPr>
            <w:tcW w:w="1134" w:type="dxa"/>
          </w:tcPr>
          <w:p w14:paraId="13412FCE"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proofErr w:type="spellStart"/>
            <w:r w:rsidRPr="003811E0">
              <w:rPr>
                <w:rFonts w:ascii="Bookman Old Style" w:eastAsia="Arial" w:hAnsi="Bookman Old Style" w:cs="Arial"/>
                <w:color w:val="000000"/>
                <w:sz w:val="18"/>
                <w:szCs w:val="18"/>
              </w:rPr>
              <w:t>CX</w:t>
            </w:r>
            <w:proofErr w:type="spellEnd"/>
          </w:p>
        </w:tc>
        <w:tc>
          <w:tcPr>
            <w:tcW w:w="850" w:type="dxa"/>
          </w:tcPr>
          <w:p w14:paraId="46D3AE61"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ascii="Bookman Old Style" w:eastAsia="Arial" w:hAnsi="Bookman Old Style" w:cs="Arial"/>
                <w:color w:val="000000"/>
                <w:sz w:val="18"/>
                <w:szCs w:val="18"/>
              </w:rPr>
              <w:t>10</w:t>
            </w:r>
          </w:p>
        </w:tc>
        <w:tc>
          <w:tcPr>
            <w:tcW w:w="993" w:type="dxa"/>
          </w:tcPr>
          <w:p w14:paraId="41D59016" w14:textId="77777777" w:rsidR="000015F2" w:rsidRPr="003811E0" w:rsidRDefault="000015F2" w:rsidP="00DB0ACE">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3811E0">
              <w:rPr>
                <w:rFonts w:eastAsia="Times New Roman"/>
                <w:color w:val="000000"/>
                <w:sz w:val="18"/>
                <w:szCs w:val="18"/>
              </w:rPr>
              <w:t>23,95</w:t>
            </w:r>
          </w:p>
        </w:tc>
        <w:tc>
          <w:tcPr>
            <w:tcW w:w="1134" w:type="dxa"/>
          </w:tcPr>
          <w:p w14:paraId="39057575" w14:textId="77777777" w:rsidR="000015F2" w:rsidRPr="003811E0" w:rsidRDefault="000015F2" w:rsidP="00DB0ACE">
            <w:pPr>
              <w:pBdr>
                <w:top w:val="nil"/>
                <w:left w:val="nil"/>
                <w:bottom w:val="nil"/>
                <w:right w:val="nil"/>
                <w:between w:val="nil"/>
              </w:pBdr>
              <w:spacing w:after="120" w:line="240" w:lineRule="auto"/>
              <w:rPr>
                <w:rFonts w:eastAsia="Arial"/>
                <w:color w:val="000000"/>
                <w:sz w:val="18"/>
                <w:szCs w:val="18"/>
              </w:rPr>
            </w:pPr>
            <w:r w:rsidRPr="003811E0">
              <w:rPr>
                <w:rFonts w:eastAsia="Arial"/>
                <w:color w:val="000000"/>
                <w:sz w:val="18"/>
                <w:szCs w:val="18"/>
              </w:rPr>
              <w:t>239,50</w:t>
            </w:r>
          </w:p>
        </w:tc>
      </w:tr>
      <w:tr w:rsidR="000015F2" w:rsidRPr="00002FFA" w14:paraId="41685FBF" w14:textId="77777777" w:rsidTr="00DB0ACE">
        <w:trPr>
          <w:cantSplit/>
          <w:trHeight w:val="855"/>
          <w:tblHeader/>
        </w:trPr>
        <w:tc>
          <w:tcPr>
            <w:tcW w:w="9498" w:type="dxa"/>
            <w:gridSpan w:val="6"/>
          </w:tcPr>
          <w:p w14:paraId="0EA740AA" w14:textId="2D8CF3B3" w:rsidR="000015F2" w:rsidRPr="003811E0" w:rsidRDefault="000015F2" w:rsidP="00DB0ACE">
            <w:pPr>
              <w:pBdr>
                <w:top w:val="nil"/>
                <w:left w:val="nil"/>
                <w:bottom w:val="nil"/>
                <w:right w:val="nil"/>
                <w:between w:val="nil"/>
              </w:pBdr>
              <w:spacing w:after="120" w:line="240" w:lineRule="auto"/>
              <w:jc w:val="right"/>
              <w:rPr>
                <w:rFonts w:ascii="Bookman Old Style" w:eastAsia="Arial" w:hAnsi="Bookman Old Style" w:cs="Arial"/>
                <w:color w:val="000000"/>
                <w:sz w:val="18"/>
                <w:szCs w:val="18"/>
              </w:rPr>
            </w:pPr>
            <w:r w:rsidRPr="003811E0">
              <w:rPr>
                <w:rFonts w:ascii="Bookman Old Style" w:eastAsia="Arial" w:hAnsi="Bookman Old Style" w:cs="Arial"/>
                <w:b/>
                <w:color w:val="000000"/>
                <w:sz w:val="18"/>
                <w:szCs w:val="18"/>
              </w:rPr>
              <w:t xml:space="preserve">Valor total: R$ </w:t>
            </w:r>
            <w:r w:rsidRPr="003811E0">
              <w:rPr>
                <w:rFonts w:ascii="Bookman Old Style" w:eastAsia="Arial" w:hAnsi="Bookman Old Style" w:cs="Arial"/>
                <w:b/>
                <w:color w:val="000000"/>
                <w:sz w:val="18"/>
                <w:szCs w:val="18"/>
              </w:rPr>
              <w:t>4.483,79</w:t>
            </w:r>
          </w:p>
        </w:tc>
      </w:tr>
      <w:bookmarkEnd w:id="0"/>
    </w:tbl>
    <w:p w14:paraId="77ABC0A0" w14:textId="77777777" w:rsidR="00A96CC2" w:rsidRPr="009E77E7" w:rsidRDefault="00A96CC2" w:rsidP="00A96CC2">
      <w:pPr>
        <w:spacing w:after="120" w:line="240" w:lineRule="auto"/>
        <w:jc w:val="both"/>
        <w:rPr>
          <w:rFonts w:ascii="Bookman Old Style" w:hAnsi="Bookman Old Style"/>
          <w:b/>
          <w:sz w:val="24"/>
          <w:szCs w:val="24"/>
        </w:rPr>
      </w:pPr>
    </w:p>
    <w:p w14:paraId="1309C532" w14:textId="77777777"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78DEC76F" w14:textId="77777777" w:rsidR="00A96CC2" w:rsidRDefault="00A96CC2" w:rsidP="00A96CC2">
      <w:pPr>
        <w:spacing w:after="120" w:line="240" w:lineRule="auto"/>
        <w:mirrorIndents/>
        <w:jc w:val="both"/>
        <w:rPr>
          <w:rFonts w:ascii="Bookman Old Style" w:hAnsi="Bookman Old Style"/>
          <w:sz w:val="24"/>
          <w:szCs w:val="24"/>
        </w:rPr>
      </w:pPr>
    </w:p>
    <w:p w14:paraId="1595D6FA" w14:textId="77777777"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Pr>
          <w:rFonts w:ascii="Bookman Old Style" w:hAnsi="Bookman Old Style"/>
          <w:b/>
          <w:sz w:val="24"/>
          <w:szCs w:val="24"/>
        </w:rPr>
        <w:t>REGISTRADO</w:t>
      </w:r>
    </w:p>
    <w:p w14:paraId="3064ECCB" w14:textId="77599402" w:rsidR="00A96CC2" w:rsidRPr="00A96CC2" w:rsidRDefault="00A96CC2" w:rsidP="00A96CC2">
      <w:pPr>
        <w:spacing w:after="120" w:line="240" w:lineRule="auto"/>
        <w:mirrorIndents/>
        <w:jc w:val="both"/>
        <w:rPr>
          <w:rFonts w:ascii="Bookman Old Style" w:hAnsi="Bookman Old Style"/>
          <w:b/>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w:t>
      </w:r>
      <w:r w:rsidRPr="00A96CC2">
        <w:rPr>
          <w:rFonts w:ascii="Bookman Old Style" w:hAnsi="Bookman Old Style"/>
          <w:b/>
          <w:sz w:val="24"/>
          <w:szCs w:val="24"/>
        </w:rPr>
        <w:t xml:space="preserve">R$ </w:t>
      </w:r>
      <w:r w:rsidR="000015F2">
        <w:rPr>
          <w:rFonts w:ascii="Bookman Old Style" w:hAnsi="Bookman Old Style"/>
          <w:b/>
          <w:sz w:val="24"/>
          <w:szCs w:val="24"/>
        </w:rPr>
        <w:t>4.483,79</w:t>
      </w:r>
      <w:r w:rsidRPr="00A96CC2">
        <w:rPr>
          <w:rFonts w:ascii="Bookman Old Style" w:hAnsi="Bookman Old Style"/>
          <w:b/>
          <w:sz w:val="24"/>
          <w:szCs w:val="24"/>
        </w:rPr>
        <w:t xml:space="preserve"> (</w:t>
      </w:r>
      <w:r w:rsidR="000015F2">
        <w:rPr>
          <w:rFonts w:ascii="Bookman Old Style" w:hAnsi="Bookman Old Style"/>
          <w:b/>
          <w:sz w:val="24"/>
          <w:szCs w:val="24"/>
        </w:rPr>
        <w:t>Quatro</w:t>
      </w:r>
      <w:r w:rsidRPr="00A96CC2">
        <w:rPr>
          <w:rFonts w:ascii="Bookman Old Style" w:hAnsi="Bookman Old Style"/>
          <w:b/>
          <w:sz w:val="24"/>
          <w:szCs w:val="24"/>
        </w:rPr>
        <w:t xml:space="preserve"> mil </w:t>
      </w:r>
      <w:r w:rsidR="000015F2">
        <w:rPr>
          <w:rFonts w:ascii="Bookman Old Style" w:hAnsi="Bookman Old Style"/>
          <w:b/>
          <w:sz w:val="24"/>
          <w:szCs w:val="24"/>
        </w:rPr>
        <w:t>quatrocentos e oitenta e três</w:t>
      </w:r>
      <w:r w:rsidRPr="00A96CC2">
        <w:rPr>
          <w:rFonts w:ascii="Bookman Old Style" w:hAnsi="Bookman Old Style"/>
          <w:b/>
          <w:sz w:val="24"/>
          <w:szCs w:val="24"/>
        </w:rPr>
        <w:t xml:space="preserve"> reais e setenta e </w:t>
      </w:r>
      <w:r w:rsidR="000015F2">
        <w:rPr>
          <w:rFonts w:ascii="Bookman Old Style" w:hAnsi="Bookman Old Style"/>
          <w:b/>
          <w:sz w:val="24"/>
          <w:szCs w:val="24"/>
        </w:rPr>
        <w:t>nove</w:t>
      </w:r>
      <w:r w:rsidRPr="00A96CC2">
        <w:rPr>
          <w:rFonts w:ascii="Bookman Old Style" w:hAnsi="Bookman Old Style"/>
          <w:b/>
          <w:sz w:val="24"/>
          <w:szCs w:val="24"/>
        </w:rPr>
        <w:t xml:space="preserve"> centavos</w:t>
      </w:r>
      <w:r w:rsidRPr="00A96CC2">
        <w:rPr>
          <w:rFonts w:ascii="Bookman Old Style" w:hAnsi="Bookman Old Style"/>
          <w:b/>
          <w:sz w:val="24"/>
          <w:szCs w:val="24"/>
        </w:rPr>
        <w:t>).</w:t>
      </w:r>
    </w:p>
    <w:p w14:paraId="2ADCF586" w14:textId="77777777"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serão pagos na possível aquisição dos produtos/serviços são aqueles especificados na tabela do item 1.1 desta Ata.</w:t>
      </w:r>
    </w:p>
    <w:p w14:paraId="79C3DDFB" w14:textId="77777777"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a ela.  </w:t>
      </w:r>
    </w:p>
    <w:p w14:paraId="6A27F140" w14:textId="77777777"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195F02E3" w14:textId="77777777"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2.4.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retenção do IRRF nas contratações de bens e serviços pelo Município de Cordilheira Alta/SC.</w:t>
      </w:r>
    </w:p>
    <w:p w14:paraId="6CFE81BF" w14:textId="77777777" w:rsidR="00A96CC2" w:rsidRDefault="00A96CC2" w:rsidP="00A96CC2">
      <w:pPr>
        <w:spacing w:after="120" w:line="240" w:lineRule="auto"/>
        <w:mirrorIndents/>
        <w:jc w:val="both"/>
        <w:rPr>
          <w:rFonts w:ascii="Bookman Old Style" w:hAnsi="Bookman Old Style"/>
          <w:sz w:val="24"/>
          <w:szCs w:val="24"/>
        </w:rPr>
      </w:pPr>
    </w:p>
    <w:p w14:paraId="7AC480EE" w14:textId="77777777"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F93371A" w14:textId="77777777" w:rsidR="00A96CC2" w:rsidRPr="003B08BC" w:rsidRDefault="00A96CC2" w:rsidP="00A96CC2">
      <w:pPr>
        <w:spacing w:after="120" w:line="240" w:lineRule="auto"/>
        <w:mirrorIndents/>
        <w:jc w:val="both"/>
        <w:rPr>
          <w:rFonts w:ascii="Bookman Old Style" w:hAnsi="Bookman Old Style"/>
          <w:sz w:val="24"/>
          <w:szCs w:val="24"/>
        </w:rPr>
      </w:pPr>
      <w:r w:rsidRPr="003B08BC">
        <w:rPr>
          <w:rFonts w:ascii="Bookman Old Style" w:hAnsi="Bookman Old Style"/>
          <w:sz w:val="24"/>
          <w:szCs w:val="24"/>
        </w:rPr>
        <w:t xml:space="preserve">3.1. A </w:t>
      </w:r>
      <w:r w:rsidRPr="003B08BC">
        <w:rPr>
          <w:rFonts w:ascii="Bookman Old Style" w:hAnsi="Bookman Old Style" w:cs="Segoe UI"/>
          <w:sz w:val="24"/>
          <w:szCs w:val="24"/>
        </w:rPr>
        <w:t xml:space="preserve">A ata de registro de preços terá vigência de 1 (um) ano, podendo ser prorrogada por igual período, desde que comprovada a </w:t>
      </w:r>
      <w:proofErr w:type="spellStart"/>
      <w:r w:rsidRPr="003B08BC">
        <w:rPr>
          <w:rFonts w:ascii="Bookman Old Style" w:hAnsi="Bookman Old Style" w:cs="Segoe UI"/>
          <w:sz w:val="24"/>
          <w:szCs w:val="24"/>
        </w:rPr>
        <w:t>vantajosidade</w:t>
      </w:r>
      <w:proofErr w:type="spellEnd"/>
      <w:r w:rsidRPr="003B08BC">
        <w:rPr>
          <w:rFonts w:ascii="Bookman Old Style" w:hAnsi="Bookman Old Style" w:cs="Segoe UI"/>
          <w:sz w:val="24"/>
          <w:szCs w:val="24"/>
        </w:rPr>
        <w:t xml:space="preserve"> dos preços registrados, e, no seu aniversário, será reestabelecido o quantitativo inicial, sem que ocorra a acumulação de itens entre os períodos</w:t>
      </w:r>
      <w:r w:rsidRPr="003B08BC">
        <w:rPr>
          <w:rFonts w:ascii="Bookman Old Style" w:hAnsi="Bookman Old Style"/>
          <w:sz w:val="24"/>
          <w:szCs w:val="24"/>
        </w:rPr>
        <w:t xml:space="preserve">. </w:t>
      </w:r>
    </w:p>
    <w:p w14:paraId="2DB5B80A" w14:textId="77777777" w:rsidR="00A96CC2" w:rsidRPr="0016220B" w:rsidRDefault="00A96CC2" w:rsidP="00A96CC2">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3.1.1. Fica vedado efetuar acréscimos nos quantitativos estabelecidos n</w:t>
      </w:r>
      <w:r>
        <w:rPr>
          <w:rFonts w:ascii="Bookman Old Style" w:hAnsi="Bookman Old Style"/>
          <w:sz w:val="24"/>
          <w:szCs w:val="24"/>
        </w:rPr>
        <w:t>esta</w:t>
      </w:r>
      <w:r w:rsidRPr="0016220B">
        <w:rPr>
          <w:rFonts w:ascii="Bookman Old Style" w:hAnsi="Bookman Old Style"/>
          <w:sz w:val="24"/>
          <w:szCs w:val="24"/>
        </w:rPr>
        <w:t xml:space="preserve"> ata de registro de preços.</w:t>
      </w:r>
    </w:p>
    <w:p w14:paraId="2F621813" w14:textId="77777777" w:rsidR="00A96CC2" w:rsidRDefault="00A96CC2" w:rsidP="00A96CC2">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3.2. 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61424C78" w14:textId="77777777"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7C80F1" w14:textId="77777777" w:rsidR="00A96CC2" w:rsidRPr="00E73F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QUARTA</w:t>
      </w:r>
      <w:r>
        <w:rPr>
          <w:rFonts w:ascii="Bookman Old Style" w:hAnsi="Bookman Old Style"/>
          <w:b/>
          <w:sz w:val="24"/>
          <w:szCs w:val="24"/>
        </w:rPr>
        <w:t xml:space="preserve"> </w:t>
      </w:r>
      <w:r w:rsidRPr="006A6721">
        <w:rPr>
          <w:rFonts w:ascii="Bookman Old Style" w:hAnsi="Bookman Old Style"/>
          <w:b/>
          <w:sz w:val="24"/>
          <w:szCs w:val="24"/>
        </w:rPr>
        <w:t>- DO PRAZO, FORMA E LOCAL DE FORNECIMENTO</w:t>
      </w:r>
    </w:p>
    <w:p w14:paraId="0E6B863B" w14:textId="77777777" w:rsidR="00A96CC2" w:rsidRPr="00A67753" w:rsidRDefault="00A96CC2" w:rsidP="00A96CC2">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E092F65" w14:textId="77777777" w:rsidR="00A96CC2" w:rsidRPr="00A67753" w:rsidRDefault="00A96CC2" w:rsidP="00A96CC2">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14:paraId="516C04BD" w14:textId="77777777" w:rsidR="00A96CC2" w:rsidRPr="00E503F0" w:rsidRDefault="00A96CC2" w:rsidP="00A96CC2">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E503F0">
        <w:rPr>
          <w:rFonts w:ascii="Bookman Old Style" w:eastAsia="Arial" w:hAnsi="Bookman Old Style" w:cs="Arial"/>
          <w:sz w:val="24"/>
          <w:szCs w:val="24"/>
        </w:rPr>
        <w:t>O prazo de entrega dos bens é de 10 (dez) dias, contados da data de recebimento da autorização de fornecimento.</w:t>
      </w:r>
    </w:p>
    <w:p w14:paraId="37FEB8B4" w14:textId="77777777" w:rsidR="00A96CC2" w:rsidRPr="000829BC" w:rsidRDefault="00A96CC2" w:rsidP="00A96CC2">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0829BC">
        <w:rPr>
          <w:rFonts w:ascii="Bookman Old Style" w:eastAsia="Arial" w:hAnsi="Bookman Old Style" w:cs="Arial"/>
          <w:sz w:val="24"/>
          <w:szCs w:val="24"/>
        </w:rPr>
        <w:t xml:space="preserve">Os bens deverão ser entregues no seguinte endereço: </w:t>
      </w:r>
      <w:r>
        <w:rPr>
          <w:rFonts w:ascii="Bookman Old Style" w:eastAsia="Arial" w:hAnsi="Bookman Old Style" w:cs="Arial"/>
          <w:sz w:val="24"/>
          <w:szCs w:val="24"/>
        </w:rPr>
        <w:t xml:space="preserve">Prefeitura Municipal de Cordilheira Alta/SC, nos horários entre 7:30 até 11:30 e das 13:00 até às 16:30 de segunda a sexta-feira no endereço Rua Celso </w:t>
      </w:r>
      <w:proofErr w:type="spellStart"/>
      <w:r>
        <w:rPr>
          <w:rFonts w:ascii="Bookman Old Style" w:eastAsia="Arial" w:hAnsi="Bookman Old Style" w:cs="Arial"/>
          <w:sz w:val="24"/>
          <w:szCs w:val="24"/>
        </w:rPr>
        <w:t>Tozzo</w:t>
      </w:r>
      <w:proofErr w:type="spellEnd"/>
      <w:r>
        <w:rPr>
          <w:rFonts w:ascii="Bookman Old Style" w:eastAsia="Arial" w:hAnsi="Bookman Old Style" w:cs="Arial"/>
          <w:sz w:val="24"/>
          <w:szCs w:val="24"/>
        </w:rPr>
        <w:t xml:space="preserve">, 27, Bairro Centro, Cordilheira Alta, CEP 89819-000.  </w:t>
      </w:r>
    </w:p>
    <w:p w14:paraId="42009666" w14:textId="77777777" w:rsidR="00A96CC2" w:rsidRPr="00A67753" w:rsidRDefault="00A96CC2" w:rsidP="00A96CC2">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Manutenção e Assistência técnica.</w:t>
      </w:r>
    </w:p>
    <w:p w14:paraId="2B96AC0F" w14:textId="77777777" w:rsidR="00A96CC2" w:rsidRDefault="00A96CC2" w:rsidP="00A96CC2">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13738C">
        <w:rPr>
          <w:rFonts w:ascii="Bookman Old Style" w:eastAsia="Arial" w:hAnsi="Bookman Old Style" w:cs="Arial"/>
          <w:sz w:val="24"/>
          <w:szCs w:val="24"/>
        </w:rPr>
        <w:lastRenderedPageBreak/>
        <w:t>O prazo de garantia é aquele estabelecido na Lei n.º 8.078, de 11 de setembro de 1990 (Código de Defesa do Consumidor)</w:t>
      </w:r>
      <w:r>
        <w:rPr>
          <w:rFonts w:ascii="Bookman Old Style" w:eastAsia="Arial" w:hAnsi="Bookman Old Style" w:cs="Arial"/>
          <w:sz w:val="24"/>
          <w:szCs w:val="24"/>
        </w:rPr>
        <w:t>. Além disso, a detentora deve observar as seguintes exigências:</w:t>
      </w:r>
    </w:p>
    <w:p w14:paraId="4E538F98" w14:textId="77777777" w:rsidR="00A96CC2" w:rsidRDefault="00A96CC2" w:rsidP="00A96CC2">
      <w:pPr>
        <w:autoSpaceDE w:val="0"/>
        <w:autoSpaceDN w:val="0"/>
        <w:adjustRightInd w:val="0"/>
        <w:spacing w:after="0" w:line="240" w:lineRule="auto"/>
        <w:jc w:val="both"/>
        <w:rPr>
          <w:rFonts w:ascii="Bookman Old Style" w:hAnsi="Bookman Old Style" w:cs="Arial"/>
          <w:color w:val="000000"/>
          <w:sz w:val="24"/>
          <w:szCs w:val="24"/>
        </w:rPr>
      </w:pPr>
      <w:r w:rsidRPr="00242255">
        <w:rPr>
          <w:rFonts w:ascii="Bookman Old Style" w:hAnsi="Bookman Old Style" w:cs="Arial"/>
          <w:b/>
          <w:color w:val="000000"/>
          <w:sz w:val="24"/>
          <w:szCs w:val="24"/>
        </w:rPr>
        <w:t>Garantia de Qualidade e Eficácia:</w:t>
      </w:r>
      <w:r w:rsidRPr="00242255">
        <w:rPr>
          <w:rFonts w:ascii="Bookman Old Style" w:hAnsi="Bookman Old Style" w:cs="Arial"/>
          <w:color w:val="000000"/>
          <w:sz w:val="24"/>
          <w:szCs w:val="24"/>
        </w:rPr>
        <w:t xml:space="preserve"> A tuberculina fornecida deve atender aos padrões de qualidade e eficácia estabelecidos pelas autoridades sanitárias competentes. O fornecedor deve garantir a conformidade do produto com as normas técnicas aplicáveis e oferecer suporte técnico em caso de dúvidas ou problemas relacionados ao uso do produto.</w:t>
      </w:r>
    </w:p>
    <w:p w14:paraId="76B89361" w14:textId="77777777" w:rsidR="00A96CC2" w:rsidRPr="00242255" w:rsidRDefault="00A96CC2" w:rsidP="00A96CC2">
      <w:pPr>
        <w:autoSpaceDE w:val="0"/>
        <w:autoSpaceDN w:val="0"/>
        <w:adjustRightInd w:val="0"/>
        <w:spacing w:after="0" w:line="240" w:lineRule="auto"/>
        <w:jc w:val="both"/>
        <w:rPr>
          <w:rFonts w:ascii="Bookman Old Style" w:hAnsi="Bookman Old Style" w:cs="Arial"/>
          <w:color w:val="000000"/>
          <w:sz w:val="24"/>
          <w:szCs w:val="24"/>
        </w:rPr>
      </w:pPr>
    </w:p>
    <w:p w14:paraId="21FAF64A" w14:textId="77777777" w:rsidR="00A96CC2" w:rsidRDefault="00A96CC2" w:rsidP="00A96CC2">
      <w:pPr>
        <w:autoSpaceDE w:val="0"/>
        <w:autoSpaceDN w:val="0"/>
        <w:adjustRightInd w:val="0"/>
        <w:spacing w:after="0" w:line="240" w:lineRule="auto"/>
        <w:jc w:val="both"/>
        <w:rPr>
          <w:rFonts w:ascii="Bookman Old Style" w:hAnsi="Bookman Old Style" w:cs="Arial"/>
          <w:color w:val="000000"/>
          <w:sz w:val="24"/>
          <w:szCs w:val="24"/>
        </w:rPr>
      </w:pPr>
      <w:r w:rsidRPr="00242255">
        <w:rPr>
          <w:rFonts w:ascii="Bookman Old Style" w:hAnsi="Bookman Old Style" w:cs="Arial"/>
          <w:b/>
          <w:color w:val="000000"/>
          <w:sz w:val="24"/>
          <w:szCs w:val="24"/>
        </w:rPr>
        <w:t>Disponibilidade de Assistência Técnica:</w:t>
      </w:r>
      <w:r w:rsidRPr="00242255">
        <w:rPr>
          <w:rFonts w:ascii="Bookman Old Style" w:hAnsi="Bookman Old Style" w:cs="Arial"/>
          <w:color w:val="000000"/>
          <w:sz w:val="24"/>
          <w:szCs w:val="24"/>
        </w:rPr>
        <w:t xml:space="preserve"> O fornecedor selecionado deve disponibilizar assistência técnica especializada para auxiliar a Secretaria de Agricultura na correta utilização da tuberculina, bem como na resolução de eventuais questões técnicas ou operacionais que possam surgir durante o período de utilização do produto.</w:t>
      </w:r>
    </w:p>
    <w:p w14:paraId="33C726B6" w14:textId="77777777" w:rsidR="00A96CC2" w:rsidRPr="00242255" w:rsidRDefault="00A96CC2" w:rsidP="00A96CC2">
      <w:pPr>
        <w:autoSpaceDE w:val="0"/>
        <w:autoSpaceDN w:val="0"/>
        <w:adjustRightInd w:val="0"/>
        <w:spacing w:after="0" w:line="240" w:lineRule="auto"/>
        <w:jc w:val="both"/>
        <w:rPr>
          <w:rFonts w:ascii="Bookman Old Style" w:hAnsi="Bookman Old Style" w:cs="Arial"/>
          <w:color w:val="000000"/>
          <w:sz w:val="24"/>
          <w:szCs w:val="24"/>
        </w:rPr>
      </w:pPr>
    </w:p>
    <w:p w14:paraId="7A24E5F0" w14:textId="77777777" w:rsidR="00A96CC2" w:rsidRPr="008E0F5E" w:rsidRDefault="00A96CC2" w:rsidP="00A96CC2">
      <w:pPr>
        <w:autoSpaceDE w:val="0"/>
        <w:autoSpaceDN w:val="0"/>
        <w:adjustRightInd w:val="0"/>
        <w:spacing w:after="0" w:line="240" w:lineRule="auto"/>
        <w:jc w:val="both"/>
        <w:rPr>
          <w:rFonts w:ascii="Bookman Old Style" w:hAnsi="Bookman Old Style" w:cs="Arial"/>
          <w:color w:val="000000"/>
          <w:sz w:val="24"/>
          <w:szCs w:val="24"/>
        </w:rPr>
      </w:pPr>
      <w:r w:rsidRPr="00242255">
        <w:rPr>
          <w:rFonts w:ascii="Bookman Old Style" w:hAnsi="Bookman Old Style" w:cs="Arial"/>
          <w:b/>
          <w:color w:val="000000"/>
          <w:sz w:val="24"/>
          <w:szCs w:val="24"/>
        </w:rPr>
        <w:t>Manutenção Preventiva e Corretiva:</w:t>
      </w:r>
      <w:r w:rsidRPr="00242255">
        <w:rPr>
          <w:rFonts w:ascii="Bookman Old Style" w:hAnsi="Bookman Old Style" w:cs="Arial"/>
          <w:color w:val="000000"/>
          <w:sz w:val="24"/>
          <w:szCs w:val="24"/>
        </w:rPr>
        <w:t xml:space="preserve"> Caso a tuberculina seja fornecida em equipamentos ou sistemas específicos, o fornecedor deve oferecer serviços de manutenção preventiva e corretiva para garantir o funcionamento adequado desses equipamentos ao longo do tempo.</w:t>
      </w:r>
    </w:p>
    <w:p w14:paraId="74960F83" w14:textId="77777777" w:rsidR="00A96CC2" w:rsidRPr="005243B2" w:rsidRDefault="00A96CC2" w:rsidP="00A96CC2">
      <w:pPr>
        <w:pStyle w:val="SemEspaamento"/>
        <w:tabs>
          <w:tab w:val="left" w:pos="0"/>
        </w:tabs>
        <w:spacing w:after="120"/>
        <w:contextualSpacing/>
        <w:jc w:val="both"/>
        <w:rPr>
          <w:rFonts w:ascii="Bookman Old Style" w:hAnsi="Bookman Old Style"/>
          <w:szCs w:val="24"/>
        </w:rPr>
      </w:pPr>
    </w:p>
    <w:p w14:paraId="3BDE0103" w14:textId="77777777" w:rsidR="00A96CC2" w:rsidRPr="005243B2" w:rsidRDefault="00A96CC2" w:rsidP="00A96CC2">
      <w:pPr>
        <w:spacing w:after="120" w:line="240" w:lineRule="auto"/>
        <w:mirrorIndents/>
        <w:jc w:val="both"/>
        <w:rPr>
          <w:rFonts w:ascii="Bookman Old Style" w:hAnsi="Bookman Old Style"/>
          <w:b/>
          <w:sz w:val="24"/>
          <w:szCs w:val="24"/>
        </w:rPr>
      </w:pPr>
      <w:r w:rsidRPr="005243B2">
        <w:rPr>
          <w:rFonts w:ascii="Bookman Old Style" w:hAnsi="Bookman Old Style"/>
          <w:b/>
          <w:sz w:val="24"/>
          <w:szCs w:val="24"/>
        </w:rPr>
        <w:t xml:space="preserve">CLÁUSULA QUINTA - DAS CONDIÇÕES DE PAGAMENTO </w:t>
      </w:r>
    </w:p>
    <w:p w14:paraId="4ED9A3A2" w14:textId="77777777" w:rsidR="00A96CC2" w:rsidRDefault="00A96CC2" w:rsidP="00A96CC2">
      <w:pPr>
        <w:spacing w:after="120" w:line="240" w:lineRule="auto"/>
        <w:mirrorIndents/>
        <w:jc w:val="both"/>
        <w:rPr>
          <w:rFonts w:ascii="Bookman Old Style" w:hAnsi="Bookman Old Style"/>
          <w:sz w:val="24"/>
          <w:szCs w:val="24"/>
        </w:rPr>
      </w:pPr>
      <w:r w:rsidRPr="005243B2">
        <w:rPr>
          <w:rFonts w:ascii="Bookman Old Style" w:hAnsi="Bookman Old Style"/>
          <w:sz w:val="24"/>
          <w:szCs w:val="24"/>
        </w:rPr>
        <w:t>5.1. O pagamento será</w:t>
      </w:r>
      <w:r w:rsidRPr="00652DFB">
        <w:rPr>
          <w:rFonts w:ascii="Bookman Old Style" w:hAnsi="Bookman Old Style"/>
          <w:sz w:val="24"/>
          <w:szCs w:val="24"/>
        </w:rPr>
        <w:t xml:space="preserve"> realizado em até 30 (trinta) dias</w:t>
      </w:r>
      <w:r>
        <w:rPr>
          <w:rFonts w:ascii="Bookman Old Style" w:hAnsi="Bookman Old Style"/>
          <w:sz w:val="24"/>
          <w:szCs w:val="24"/>
        </w:rPr>
        <w:t xml:space="preserve"> d</w:t>
      </w:r>
      <w:r w:rsidRPr="00D021F5">
        <w:rPr>
          <w:rFonts w:ascii="Bookman Old Style" w:hAnsi="Bookman Old Style"/>
          <w:sz w:val="24"/>
          <w:szCs w:val="24"/>
        </w:rPr>
        <w:t xml:space="preserve">a </w:t>
      </w:r>
      <w:r>
        <w:rPr>
          <w:rFonts w:ascii="Bookman Old Style" w:hAnsi="Bookman Old Style"/>
          <w:sz w:val="24"/>
          <w:szCs w:val="24"/>
        </w:rPr>
        <w:t>entrega,</w:t>
      </w:r>
      <w:r w:rsidRPr="00D021F5">
        <w:rPr>
          <w:rFonts w:ascii="Bookman Old Style" w:hAnsi="Bookman Old Style"/>
          <w:sz w:val="24"/>
          <w:szCs w:val="24"/>
        </w:rPr>
        <w:t xml:space="preserve"> </w:t>
      </w:r>
      <w:r>
        <w:rPr>
          <w:rFonts w:ascii="Bookman Old Style" w:hAnsi="Bookman Old Style"/>
          <w:sz w:val="24"/>
          <w:szCs w:val="24"/>
        </w:rPr>
        <w:t xml:space="preserve">mediante a </w:t>
      </w:r>
      <w:r w:rsidRPr="00D021F5">
        <w:rPr>
          <w:rFonts w:ascii="Bookman Old Style" w:hAnsi="Bookman Old Style"/>
          <w:sz w:val="24"/>
          <w:szCs w:val="24"/>
        </w:rPr>
        <w:t>apresentação d</w:t>
      </w:r>
      <w:r>
        <w:rPr>
          <w:rFonts w:ascii="Bookman Old Style" w:hAnsi="Bookman Old Style"/>
          <w:sz w:val="24"/>
          <w:szCs w:val="24"/>
        </w:rPr>
        <w:t xml:space="preserve">as respectivas </w:t>
      </w:r>
      <w:r w:rsidRPr="00D021F5">
        <w:rPr>
          <w:rFonts w:ascii="Bookman Old Style" w:hAnsi="Bookman Old Style"/>
          <w:sz w:val="24"/>
          <w:szCs w:val="24"/>
        </w:rPr>
        <w:t xml:space="preserve">notas fiscais, </w:t>
      </w:r>
      <w:r>
        <w:rPr>
          <w:rFonts w:ascii="Bookman Old Style" w:hAnsi="Bookman Old Style"/>
          <w:sz w:val="24"/>
          <w:szCs w:val="24"/>
        </w:rPr>
        <w:t xml:space="preserve">as quais deverão estar </w:t>
      </w:r>
      <w:r w:rsidRPr="00D021F5">
        <w:rPr>
          <w:rFonts w:ascii="Bookman Old Style" w:hAnsi="Bookman Old Style"/>
          <w:sz w:val="24"/>
          <w:szCs w:val="24"/>
        </w:rPr>
        <w:t xml:space="preserve">assinadas pelo Fiscal de Contrato; </w:t>
      </w:r>
    </w:p>
    <w:p w14:paraId="0E676C00" w14:textId="77777777" w:rsidR="00A96CC2" w:rsidRPr="005243B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w:t>
      </w:r>
      <w:r w:rsidRPr="005243B2">
        <w:rPr>
          <w:rFonts w:ascii="Bookman Old Style" w:hAnsi="Bookman Old Style"/>
          <w:sz w:val="24"/>
          <w:szCs w:val="24"/>
        </w:rPr>
        <w:t xml:space="preserve">contidas na </w:t>
      </w:r>
      <w:proofErr w:type="spellStart"/>
      <w:r w:rsidRPr="005243B2">
        <w:rPr>
          <w:rFonts w:ascii="Bookman Old Style" w:hAnsi="Bookman Old Style"/>
          <w:sz w:val="24"/>
          <w:szCs w:val="24"/>
        </w:rPr>
        <w:t>AF</w:t>
      </w:r>
      <w:proofErr w:type="spellEnd"/>
      <w:r w:rsidRPr="005243B2">
        <w:rPr>
          <w:rFonts w:ascii="Bookman Old Style" w:hAnsi="Bookman Old Style"/>
          <w:sz w:val="24"/>
          <w:szCs w:val="24"/>
        </w:rPr>
        <w:t xml:space="preserve"> emitida pelo Munícipio. </w:t>
      </w:r>
    </w:p>
    <w:p w14:paraId="30A6EFED" w14:textId="77777777" w:rsidR="00A96CC2" w:rsidRDefault="00A96CC2" w:rsidP="00A96CC2">
      <w:pPr>
        <w:spacing w:after="120" w:line="240" w:lineRule="auto"/>
        <w:mirrorIndents/>
        <w:jc w:val="both"/>
        <w:rPr>
          <w:rFonts w:ascii="Bookman Old Style" w:hAnsi="Bookman Old Style"/>
          <w:sz w:val="24"/>
          <w:szCs w:val="24"/>
        </w:rPr>
      </w:pPr>
      <w:r w:rsidRPr="005245B0">
        <w:rPr>
          <w:rFonts w:ascii="Bookman Old Style" w:hAnsi="Bookman Old Style"/>
          <w:sz w:val="24"/>
          <w:szCs w:val="24"/>
        </w:rPr>
        <w:t>5</w:t>
      </w:r>
      <w:r w:rsidRPr="005245B0">
        <w:rPr>
          <w:rFonts w:ascii="Bookman Old Style" w:hAnsi="Bookman Old Style"/>
          <w:b/>
          <w:sz w:val="24"/>
          <w:szCs w:val="24"/>
        </w:rPr>
        <w:t>.3. As despesas decorrentes da execução deste objeto correrão a cargo da seguinte dotação: (Projeto Atividade 2.</w:t>
      </w:r>
      <w:r>
        <w:rPr>
          <w:rFonts w:ascii="Bookman Old Style" w:hAnsi="Bookman Old Style"/>
          <w:b/>
          <w:sz w:val="24"/>
          <w:szCs w:val="24"/>
        </w:rPr>
        <w:t xml:space="preserve">009 </w:t>
      </w:r>
      <w:r w:rsidRPr="005245B0">
        <w:rPr>
          <w:rFonts w:ascii="Bookman Old Style" w:hAnsi="Bookman Old Style"/>
          <w:b/>
          <w:sz w:val="24"/>
          <w:szCs w:val="24"/>
        </w:rPr>
        <w:t xml:space="preserve">– Elemento 3.3.90 – Despesa </w:t>
      </w:r>
      <w:r>
        <w:rPr>
          <w:rFonts w:ascii="Bookman Old Style" w:hAnsi="Bookman Old Style"/>
          <w:b/>
          <w:sz w:val="24"/>
          <w:szCs w:val="24"/>
        </w:rPr>
        <w:t xml:space="preserve">63 </w:t>
      </w:r>
      <w:r w:rsidRPr="005245B0">
        <w:rPr>
          <w:rFonts w:ascii="Bookman Old Style" w:hAnsi="Bookman Old Style"/>
          <w:b/>
          <w:sz w:val="24"/>
          <w:szCs w:val="24"/>
        </w:rPr>
        <w:t>previstas na Lei Orçamentária do Exercício de 2024.)</w:t>
      </w:r>
    </w:p>
    <w:p w14:paraId="0F4F2C38" w14:textId="77777777" w:rsidR="00A96CC2" w:rsidRPr="006A6721" w:rsidRDefault="00A96CC2" w:rsidP="00A96CC2">
      <w:pPr>
        <w:spacing w:after="120" w:line="240" w:lineRule="auto"/>
        <w:mirrorIndents/>
        <w:jc w:val="both"/>
        <w:rPr>
          <w:rFonts w:ascii="Bookman Old Style" w:hAnsi="Bookman Old Style"/>
          <w:sz w:val="24"/>
          <w:szCs w:val="24"/>
        </w:rPr>
      </w:pPr>
    </w:p>
    <w:p w14:paraId="6B602101" w14:textId="77777777" w:rsidR="00A96CC2" w:rsidRPr="00546A8B" w:rsidRDefault="00A96CC2" w:rsidP="00A96CC2">
      <w:pPr>
        <w:spacing w:after="120" w:line="240" w:lineRule="auto"/>
        <w:mirrorIndents/>
        <w:jc w:val="both"/>
        <w:rPr>
          <w:rFonts w:ascii="Bookman Old Style" w:hAnsi="Bookman Old Style"/>
          <w:b/>
          <w:bCs/>
          <w:sz w:val="24"/>
          <w:szCs w:val="24"/>
        </w:rPr>
      </w:pPr>
      <w:r w:rsidRPr="006A6721">
        <w:rPr>
          <w:rFonts w:ascii="Bookman Old Style" w:hAnsi="Bookman Old Style"/>
          <w:b/>
          <w:sz w:val="24"/>
          <w:szCs w:val="24"/>
        </w:rPr>
        <w:t xml:space="preserve">CLÁUSULA SEXTA - DA </w:t>
      </w:r>
      <w:r w:rsidRPr="00546A8B">
        <w:rPr>
          <w:rFonts w:ascii="Bookman Old Style" w:hAnsi="Bookman Old Style"/>
          <w:b/>
          <w:bCs/>
          <w:sz w:val="24"/>
          <w:szCs w:val="24"/>
        </w:rPr>
        <w:t>SUBCONTRATAÇ</w:t>
      </w:r>
      <w:r>
        <w:rPr>
          <w:rFonts w:ascii="Bookman Old Style" w:hAnsi="Bookman Old Style"/>
          <w:b/>
          <w:bCs/>
          <w:sz w:val="24"/>
          <w:szCs w:val="24"/>
        </w:rPr>
        <w:t>Ã</w:t>
      </w:r>
      <w:r w:rsidRPr="00546A8B">
        <w:rPr>
          <w:rFonts w:ascii="Bookman Old Style" w:hAnsi="Bookman Old Style"/>
          <w:b/>
          <w:bCs/>
          <w:sz w:val="24"/>
          <w:szCs w:val="24"/>
        </w:rPr>
        <w:t>O</w:t>
      </w:r>
    </w:p>
    <w:p w14:paraId="61DF1A33" w14:textId="77777777" w:rsidR="00A96CC2" w:rsidRPr="00052572" w:rsidRDefault="00A96CC2" w:rsidP="00A96CC2">
      <w:pPr>
        <w:pStyle w:val="PargrafodaLista"/>
        <w:tabs>
          <w:tab w:val="left" w:pos="0"/>
          <w:tab w:val="left" w:pos="426"/>
        </w:tabs>
        <w:spacing w:after="120" w:line="240" w:lineRule="auto"/>
        <w:ind w:left="0"/>
        <w:mirrorIndents/>
        <w:jc w:val="both"/>
        <w:rPr>
          <w:rFonts w:ascii="Bookman Old Style" w:hAnsi="Bookman Old Style" w:cs="Miriam Fixed"/>
          <w:sz w:val="24"/>
          <w:szCs w:val="24"/>
        </w:rPr>
      </w:pPr>
      <w:r w:rsidRPr="005B23E0">
        <w:rPr>
          <w:rFonts w:ascii="Bookman Old Style" w:hAnsi="Bookman Old Style"/>
          <w:sz w:val="24"/>
          <w:szCs w:val="24"/>
        </w:rPr>
        <w:t xml:space="preserve">6.1. </w:t>
      </w:r>
      <w:r w:rsidRPr="000D524A">
        <w:rPr>
          <w:rFonts w:ascii="Bookman Old Style" w:hAnsi="Bookman Old Style" w:cs="Miriam Fixed"/>
          <w:sz w:val="24"/>
          <w:szCs w:val="24"/>
        </w:rPr>
        <w:t xml:space="preserve">- </w:t>
      </w:r>
      <w:r w:rsidRPr="00546A8B">
        <w:rPr>
          <w:rFonts w:ascii="Bookman Old Style" w:hAnsi="Bookman Old Style"/>
          <w:bCs/>
          <w:sz w:val="24"/>
          <w:szCs w:val="24"/>
        </w:rPr>
        <w:t xml:space="preserve"> </w:t>
      </w:r>
      <w:r w:rsidRPr="00780165">
        <w:rPr>
          <w:rFonts w:ascii="Bookman Old Style" w:hAnsi="Bookman Old Style"/>
          <w:bCs/>
          <w:sz w:val="24"/>
          <w:szCs w:val="24"/>
        </w:rPr>
        <w:t>É vedada a subcontratação ou transferência total ou parcial do objeto da licitação</w:t>
      </w:r>
      <w:r w:rsidRPr="00546A8B">
        <w:rPr>
          <w:rFonts w:ascii="Bookman Old Style" w:hAnsi="Bookman Old Style"/>
          <w:bCs/>
          <w:sz w:val="24"/>
          <w:szCs w:val="24"/>
        </w:rPr>
        <w:t>.</w:t>
      </w:r>
    </w:p>
    <w:p w14:paraId="46FCF3AA" w14:textId="77777777" w:rsidR="00A96CC2" w:rsidRPr="007803F5" w:rsidRDefault="00A96CC2" w:rsidP="00A96CC2">
      <w:pPr>
        <w:pStyle w:val="PargrafodaLista"/>
        <w:tabs>
          <w:tab w:val="left" w:pos="426"/>
          <w:tab w:val="left" w:pos="709"/>
        </w:tabs>
        <w:spacing w:after="120" w:line="240" w:lineRule="auto"/>
        <w:ind w:left="0"/>
        <w:mirrorIndents/>
        <w:jc w:val="both"/>
        <w:rPr>
          <w:rFonts w:ascii="Bookman Old Style" w:hAnsi="Bookman Old Style"/>
          <w:b/>
          <w:sz w:val="24"/>
          <w:szCs w:val="24"/>
        </w:rPr>
      </w:pPr>
    </w:p>
    <w:p w14:paraId="711C9221" w14:textId="77777777"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701EDFDD" w14:textId="77777777" w:rsidR="00A96CC2" w:rsidRPr="001A39BD"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14:paraId="6B7F266E" w14:textId="77777777" w:rsidR="00A96CC2" w:rsidRPr="001A39BD"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7.1.1. Ainda incorrerá no art. 156, inciso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da lei 14.133/2021 quando da necessidade de extinção contratual.</w:t>
      </w:r>
    </w:p>
    <w:p w14:paraId="07F241A0" w14:textId="77777777" w:rsidR="00A96CC2" w:rsidRPr="001A39BD"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 A rescisão contratual poderá ser:  </w:t>
      </w:r>
    </w:p>
    <w:p w14:paraId="73CC4DBF" w14:textId="77777777" w:rsidR="00A96CC2" w:rsidRPr="001A39BD"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7.2.1. Determinada por ato unilateral da Administração, nos casos enunciados nos incisos I a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e </w:t>
      </w:r>
      <w:proofErr w:type="spellStart"/>
      <w:r w:rsidRPr="001A39BD">
        <w:rPr>
          <w:rFonts w:ascii="Bookman Old Style" w:hAnsi="Bookman Old Style"/>
          <w:sz w:val="24"/>
          <w:szCs w:val="24"/>
        </w:rPr>
        <w:t>IX</w:t>
      </w:r>
      <w:proofErr w:type="spellEnd"/>
      <w:r w:rsidRPr="001A39BD">
        <w:rPr>
          <w:rFonts w:ascii="Bookman Old Style" w:hAnsi="Bookman Old Style"/>
          <w:sz w:val="24"/>
          <w:szCs w:val="24"/>
        </w:rPr>
        <w:t xml:space="preserve"> do artigo 137 da Lei Federal nº 14.133/2021;  </w:t>
      </w:r>
    </w:p>
    <w:p w14:paraId="7FCF822F" w14:textId="77777777" w:rsidR="00A96CC2" w:rsidRPr="001A39BD"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lastRenderedPageBreak/>
        <w:t>7.2.2. Amigável, mediante autorização da autoridade competente, reduzida a termo no processo de licitação, desde que demonstrada conveniência para a Administração.</w:t>
      </w:r>
    </w:p>
    <w:p w14:paraId="56C23132" w14:textId="77777777" w:rsidR="00A96CC2" w:rsidRPr="006A6721" w:rsidRDefault="00A96CC2" w:rsidP="00A96CC2">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7.3. O contrato poderá ser extinto antes de cumpridas as obrigações nele estipuladas, ou antes do prazo nele fixado, por algum dos motivos previstos no artigo 137 da Lei nº 14.133/21, bem como amigavelmente, assegurados o contraditório e a ampla defesa.</w:t>
      </w:r>
      <w:r w:rsidRPr="006A6721">
        <w:rPr>
          <w:rFonts w:ascii="Bookman Old Style" w:hAnsi="Bookman Old Style"/>
          <w:sz w:val="24"/>
          <w:szCs w:val="24"/>
        </w:rPr>
        <w:t xml:space="preserve">   </w:t>
      </w:r>
    </w:p>
    <w:p w14:paraId="72E62932" w14:textId="77777777" w:rsidR="00A96CC2" w:rsidRPr="006A6721" w:rsidRDefault="00A96CC2" w:rsidP="00A96CC2">
      <w:pPr>
        <w:spacing w:after="120" w:line="240" w:lineRule="auto"/>
        <w:mirrorIndents/>
        <w:jc w:val="both"/>
        <w:rPr>
          <w:rFonts w:ascii="Bookman Old Style" w:hAnsi="Bookman Old Style"/>
          <w:sz w:val="24"/>
          <w:szCs w:val="24"/>
        </w:rPr>
      </w:pPr>
    </w:p>
    <w:p w14:paraId="02C761CC" w14:textId="77777777"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35FF81B0" w14:textId="77777777" w:rsidR="00A96CC2" w:rsidRPr="00F26238"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261F07B8" w14:textId="77777777" w:rsidR="00A96CC2" w:rsidRPr="00F26238" w:rsidRDefault="00A96CC2" w:rsidP="00A96CC2">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0F77F2F7" w14:textId="77777777" w:rsidR="00A96CC2" w:rsidRPr="00F26238" w:rsidRDefault="00A96CC2" w:rsidP="00A96CC2">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14:paraId="07B0AE66" w14:textId="77777777" w:rsidR="00A96CC2" w:rsidRDefault="00A96CC2" w:rsidP="00A96CC2">
      <w:pPr>
        <w:spacing w:after="120" w:line="240" w:lineRule="auto"/>
        <w:mirrorIndents/>
        <w:jc w:val="both"/>
        <w:rPr>
          <w:rFonts w:ascii="Bookman Old Style" w:hAnsi="Bookman Old Style"/>
          <w:sz w:val="24"/>
          <w:szCs w:val="24"/>
        </w:rPr>
      </w:pPr>
      <w:proofErr w:type="spellStart"/>
      <w:r w:rsidRPr="00F26238">
        <w:rPr>
          <w:rFonts w:ascii="Bookman Old Style" w:hAnsi="Bookman Old Style"/>
          <w:sz w:val="24"/>
          <w:szCs w:val="24"/>
        </w:rPr>
        <w:t>III</w:t>
      </w:r>
      <w:proofErr w:type="spellEnd"/>
      <w:r w:rsidRPr="00F26238">
        <w:rPr>
          <w:rFonts w:ascii="Bookman Old Style" w:hAnsi="Bookman Old Style"/>
          <w:sz w:val="24"/>
          <w:szCs w:val="24"/>
        </w:rPr>
        <w:t xml:space="preserve"> - na hipótese de previsão no edital ou no aviso de contratação direta de cláusula de reajustamento ou repactuação sobre os preços registrados</w:t>
      </w:r>
      <w:r>
        <w:rPr>
          <w:rFonts w:ascii="Bookman Old Style" w:hAnsi="Bookman Old Style"/>
          <w:sz w:val="24"/>
          <w:szCs w:val="24"/>
        </w:rPr>
        <w:t>.</w:t>
      </w:r>
    </w:p>
    <w:p w14:paraId="201F292B" w14:textId="77777777" w:rsidR="00A96CC2" w:rsidRPr="006A6721" w:rsidRDefault="00A96CC2" w:rsidP="00A96CC2">
      <w:pPr>
        <w:spacing w:after="120" w:line="240" w:lineRule="auto"/>
        <w:mirrorIndents/>
        <w:jc w:val="both"/>
        <w:rPr>
          <w:rFonts w:ascii="Bookman Old Style" w:hAnsi="Bookman Old Style"/>
          <w:sz w:val="24"/>
          <w:szCs w:val="24"/>
        </w:rPr>
      </w:pPr>
    </w:p>
    <w:p w14:paraId="667B0D3E" w14:textId="77777777"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19B7ED53"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14:paraId="40184EE9"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7F981E9A"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Comunicar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09DAF19C"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2F73A44C"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0272BB0D"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9459C1">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067E811F"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 xml:space="preserve">Quando não for possível a verificação da regularidade no Sistema de Cadastro de Fornecedores – </w:t>
      </w:r>
      <w:proofErr w:type="spellStart"/>
      <w:r w:rsidRPr="009459C1">
        <w:rPr>
          <w:rFonts w:ascii="Bookman Old Style" w:eastAsia="Arial" w:hAnsi="Bookman Old Style" w:cs="Arial"/>
          <w:color w:val="000000"/>
          <w:sz w:val="24"/>
          <w:szCs w:val="24"/>
        </w:rPr>
        <w:t>SICAF</w:t>
      </w:r>
      <w:proofErr w:type="spellEnd"/>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3E2C39DC" w14:textId="77777777"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1) Prova de regularidade relativa à Seguridade Social; </w:t>
      </w:r>
    </w:p>
    <w:p w14:paraId="41B49537" w14:textId="77777777"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2) Certidão conjunta relativa aos tributos federais e à Dívida Ativa da União; </w:t>
      </w:r>
    </w:p>
    <w:p w14:paraId="47CD238A" w14:textId="77777777"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3) Certidões que comprovem a regularidade perante a Fazenda Estadual ou Distrital do domicílio ou sede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w:t>
      </w:r>
    </w:p>
    <w:p w14:paraId="23D946B1" w14:textId="77777777"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4) Certidão de Regularidade do FGTS – CRF; e </w:t>
      </w:r>
    </w:p>
    <w:p w14:paraId="6179BACE" w14:textId="77777777"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5) Certidão Negativa de Débitos Trabalhistas – </w:t>
      </w:r>
      <w:proofErr w:type="spellStart"/>
      <w:r w:rsidRPr="009459C1">
        <w:rPr>
          <w:rFonts w:ascii="Bookman Old Style" w:eastAsia="Arial" w:hAnsi="Bookman Old Style" w:cs="Arial"/>
          <w:color w:val="000000"/>
          <w:sz w:val="24"/>
          <w:szCs w:val="24"/>
        </w:rPr>
        <w:t>CNDT</w:t>
      </w:r>
      <w:proofErr w:type="spellEnd"/>
      <w:r w:rsidRPr="009459C1">
        <w:rPr>
          <w:rFonts w:ascii="Bookman Old Style" w:eastAsia="Arial" w:hAnsi="Bookman Old Style" w:cs="Arial"/>
          <w:color w:val="000000"/>
          <w:sz w:val="24"/>
          <w:szCs w:val="24"/>
        </w:rPr>
        <w:t>.</w:t>
      </w:r>
    </w:p>
    <w:p w14:paraId="16006E1E"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9459C1">
        <w:rPr>
          <w:rFonts w:ascii="Bookman Old Style" w:eastAsia="Arial" w:hAnsi="Bookman Old Style" w:cs="Arial"/>
          <w:bCs/>
          <w:color w:val="000000"/>
          <w:sz w:val="24"/>
          <w:szCs w:val="24"/>
        </w:rPr>
        <w:t>CONTRATANTE e não poderá onerar o objeto do contrato;</w:t>
      </w:r>
    </w:p>
    <w:p w14:paraId="298D435A"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2B5D8DFE"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Paralisar, por determinação do CONTRATANTE, qualquer atividade que não esteja sendo executada de acordo com a boa</w:t>
      </w:r>
      <w:r w:rsidRPr="009459C1">
        <w:rPr>
          <w:rFonts w:ascii="Bookman Old Style" w:eastAsia="Arial" w:hAnsi="Bookman Old Style" w:cs="Arial"/>
          <w:color w:val="000000"/>
          <w:sz w:val="24"/>
          <w:szCs w:val="24"/>
        </w:rPr>
        <w:t xml:space="preserve"> técnica ou que ponha em risco a segurança de pessoas ou bens de terceiros;</w:t>
      </w:r>
    </w:p>
    <w:p w14:paraId="3F1D08E3"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57EACE78"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65FFC1E9"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1FBEEC33"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Guardar sigilo sobre todas as informações obtidas em decorrência do cumprimento do contrato; </w:t>
      </w:r>
    </w:p>
    <w:p w14:paraId="7A783139"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70054998" w14:textId="77777777" w:rsidR="00A96CC2" w:rsidRPr="009459C1" w:rsidRDefault="00A96CC2" w:rsidP="00A96CC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9459C1">
        <w:rPr>
          <w:rFonts w:ascii="Bookman Old Style" w:eastAsia="Arial" w:hAnsi="Bookman Old Style" w:cs="Arial"/>
          <w:bCs/>
          <w:color w:val="000000"/>
          <w:sz w:val="24"/>
          <w:szCs w:val="24"/>
        </w:rPr>
        <w:t>CONTRATANTE;</w:t>
      </w:r>
    </w:p>
    <w:p w14:paraId="15E55005" w14:textId="77777777" w:rsidR="00A96CC2" w:rsidRPr="009459C1" w:rsidRDefault="00A96CC2" w:rsidP="00A96CC2">
      <w:pPr>
        <w:spacing w:before="120" w:after="120" w:line="269" w:lineRule="auto"/>
        <w:contextualSpacing/>
        <w:mirrorIndents/>
        <w:jc w:val="both"/>
        <w:rPr>
          <w:rFonts w:ascii="Bookman Old Style" w:hAnsi="Bookman Old Style" w:cs="Arial"/>
          <w:b/>
          <w:color w:val="000000"/>
          <w:sz w:val="24"/>
          <w:szCs w:val="24"/>
        </w:rPr>
      </w:pPr>
      <w:r>
        <w:rPr>
          <w:rFonts w:ascii="Bookman Old Style" w:hAnsi="Bookman Old Style" w:cs="Arial"/>
          <w:sz w:val="24"/>
          <w:szCs w:val="24"/>
        </w:rPr>
        <w:t xml:space="preserve">9.17. </w:t>
      </w:r>
      <w:r w:rsidRPr="009459C1">
        <w:rPr>
          <w:rFonts w:ascii="Bookman Old Style" w:hAnsi="Bookman Old Style" w:cs="Arial"/>
          <w:sz w:val="24"/>
          <w:szCs w:val="24"/>
        </w:rPr>
        <w:t>A Contratada deve cumprir todas as obrigações constantes no Edital, seus anexos e sua proposta, assumindo como exclusivamente seus os riscos e as despesas decorrentes da boa e perfeita execução do objeto e, ainda:</w:t>
      </w:r>
    </w:p>
    <w:p w14:paraId="193B96C7" w14:textId="77777777" w:rsidR="00A96CC2" w:rsidRPr="009459C1" w:rsidRDefault="00A96CC2" w:rsidP="00A96CC2">
      <w:pPr>
        <w:spacing w:before="120" w:after="120" w:line="269" w:lineRule="auto"/>
        <w:contextualSpacing/>
        <w:mirrorIndents/>
        <w:jc w:val="both"/>
        <w:rPr>
          <w:rFonts w:ascii="Bookman Old Style" w:hAnsi="Bookman Old Style" w:cs="Arial"/>
          <w:i/>
          <w:sz w:val="24"/>
          <w:szCs w:val="24"/>
        </w:rPr>
      </w:pPr>
      <w:r>
        <w:rPr>
          <w:rFonts w:ascii="Bookman Old Style" w:hAnsi="Bookman Old Style" w:cs="Arial"/>
          <w:sz w:val="24"/>
          <w:szCs w:val="24"/>
        </w:rPr>
        <w:t xml:space="preserve">9.18. </w:t>
      </w:r>
      <w:r w:rsidRPr="009459C1">
        <w:rPr>
          <w:rFonts w:ascii="Bookman Old Style" w:hAnsi="Bookman Old Style" w:cs="Arial"/>
          <w:sz w:val="24"/>
          <w:szCs w:val="24"/>
        </w:rPr>
        <w:t xml:space="preserve">Efetuar a entrega do objeto em perfeitas condições, conforme especificações, prazo e local constantes no Edital e seus anexos, acompanhado da respectiva nota </w:t>
      </w:r>
      <w:r w:rsidRPr="009459C1">
        <w:rPr>
          <w:rFonts w:ascii="Bookman Old Style" w:hAnsi="Bookman Old Style" w:cs="Arial"/>
          <w:sz w:val="24"/>
          <w:szCs w:val="24"/>
        </w:rPr>
        <w:lastRenderedPageBreak/>
        <w:t xml:space="preserve">fiscal, na qual constarão as indicações referentes a: </w:t>
      </w:r>
      <w:r w:rsidRPr="009459C1">
        <w:rPr>
          <w:rFonts w:ascii="Bookman Old Style" w:hAnsi="Bookman Old Style" w:cs="Arial"/>
          <w:i/>
          <w:sz w:val="24"/>
          <w:szCs w:val="24"/>
        </w:rPr>
        <w:t>marca, fabricante, modelo, procedência e prazo de garantia ou validade;</w:t>
      </w:r>
    </w:p>
    <w:p w14:paraId="1E14044C" w14:textId="77777777" w:rsidR="00A96CC2" w:rsidRPr="009459C1" w:rsidRDefault="00A96CC2" w:rsidP="00A96CC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9.19. </w:t>
      </w:r>
      <w:r w:rsidRPr="009459C1">
        <w:rPr>
          <w:rFonts w:ascii="Bookman Old Style" w:hAnsi="Bookman Old Style" w:cs="Arial"/>
          <w:sz w:val="24"/>
          <w:szCs w:val="24"/>
        </w:rPr>
        <w:t>Responsabilizar-se pelos vícios e danos decorrentes do objeto, de acordo com os artigos 12, 13 e 17 a 27, do Código de Defesa do Consumidor (Lei nº 8.078, de 1990);</w:t>
      </w:r>
    </w:p>
    <w:p w14:paraId="00F58D56" w14:textId="77777777" w:rsidR="00A96CC2" w:rsidRPr="009459C1" w:rsidRDefault="00A96CC2" w:rsidP="00A96CC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9.20. </w:t>
      </w:r>
      <w:r w:rsidRPr="009459C1">
        <w:rPr>
          <w:rFonts w:ascii="Bookman Old Style" w:hAnsi="Bookman Old Style" w:cs="Arial"/>
          <w:sz w:val="24"/>
          <w:szCs w:val="24"/>
        </w:rPr>
        <w:t xml:space="preserve">Substituir, reparar ou corrigir, às suas expensas, no prazo fixado neste </w:t>
      </w:r>
      <w:r>
        <w:rPr>
          <w:rFonts w:ascii="Bookman Old Style" w:hAnsi="Bookman Old Style" w:cs="Arial"/>
          <w:sz w:val="24"/>
          <w:szCs w:val="24"/>
        </w:rPr>
        <w:t xml:space="preserve">9.21. </w:t>
      </w:r>
      <w:r w:rsidRPr="009459C1">
        <w:rPr>
          <w:rFonts w:ascii="Bookman Old Style" w:hAnsi="Bookman Old Style" w:cs="Arial"/>
          <w:sz w:val="24"/>
          <w:szCs w:val="24"/>
        </w:rPr>
        <w:t>Termo de Referência, o objeto com avarias ou defeitos;</w:t>
      </w:r>
    </w:p>
    <w:p w14:paraId="673BD8C8" w14:textId="77777777" w:rsidR="00A96CC2" w:rsidRPr="009459C1" w:rsidRDefault="00A96CC2" w:rsidP="00A96CC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9.22. </w:t>
      </w:r>
      <w:r w:rsidRPr="009459C1">
        <w:rPr>
          <w:rFonts w:ascii="Bookman Old Style" w:hAnsi="Bookman Old Style" w:cs="Arial"/>
          <w:sz w:val="24"/>
          <w:szCs w:val="24"/>
        </w:rPr>
        <w:t>Comunicar à Contratante, no prazo mínimo de 24 horas que antecede a data da entrega, os motivos que impossibilitem o cumprimento do prazo previsto, com a devida comprovação;</w:t>
      </w:r>
    </w:p>
    <w:p w14:paraId="7DF867DD" w14:textId="77777777" w:rsidR="00A96CC2" w:rsidRPr="009459C1" w:rsidRDefault="00A96CC2" w:rsidP="00A96CC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9.23. </w:t>
      </w:r>
      <w:r w:rsidRPr="009459C1">
        <w:rPr>
          <w:rFonts w:ascii="Bookman Old Style" w:hAnsi="Bookman Old Style" w:cs="Arial"/>
          <w:sz w:val="24"/>
          <w:szCs w:val="24"/>
        </w:rPr>
        <w:t>Manter, durante toda a execução do contrato, em compatibilidade com as obrigações assumidas, todas as condições de habilitação e qualificação exigidas na licitação;</w:t>
      </w:r>
    </w:p>
    <w:p w14:paraId="3DB59494" w14:textId="77777777" w:rsidR="00A96CC2" w:rsidRPr="007B422B" w:rsidRDefault="00A96CC2" w:rsidP="00A96CC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9.24. </w:t>
      </w:r>
      <w:r w:rsidRPr="009459C1">
        <w:rPr>
          <w:rFonts w:ascii="Bookman Old Style" w:hAnsi="Bookman Old Style" w:cs="Arial"/>
          <w:sz w:val="24"/>
          <w:szCs w:val="24"/>
        </w:rPr>
        <w:t>Indicar preposto para representá-la durante a execução do contrato.</w:t>
      </w:r>
    </w:p>
    <w:p w14:paraId="7A11BF03" w14:textId="77777777"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CF77AE">
        <w:rPr>
          <w:rFonts w:ascii="Bookman Old Style" w:eastAsia="Arial" w:hAnsi="Bookman Old Style" w:cs="Arial"/>
          <w:b/>
          <w:color w:val="000000"/>
          <w:sz w:val="24"/>
          <w:szCs w:val="24"/>
        </w:rPr>
        <w:t>São obrigações do CONTRATANTE</w:t>
      </w:r>
      <w:r w:rsidRPr="009459C1">
        <w:rPr>
          <w:rFonts w:ascii="Bookman Old Style" w:eastAsia="Arial" w:hAnsi="Bookman Old Style" w:cs="Arial"/>
          <w:color w:val="000000"/>
          <w:sz w:val="24"/>
          <w:szCs w:val="24"/>
        </w:rPr>
        <w:t>, exigir o cumprimento de todas as obrigações assumidas pelo CONTRATADO;</w:t>
      </w:r>
    </w:p>
    <w:p w14:paraId="15D9E0B6" w14:textId="77777777"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Receber o objeto no prazo e condições estabelecidas neste Termo de Referência;</w:t>
      </w:r>
    </w:p>
    <w:p w14:paraId="628E5B17" w14:textId="77777777"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Notificar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0A496B4F" w14:textId="77777777"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Acompanhar e fiscalizar a execução do contrato e o cumprimento das obrigações pelo CONTRATADO;</w:t>
      </w:r>
    </w:p>
    <w:p w14:paraId="3DA66308" w14:textId="77777777"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3331FFA0" w14:textId="77777777"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Efetuar o pagamento ao </w:t>
      </w:r>
      <w:r w:rsidRPr="009459C1">
        <w:rPr>
          <w:rFonts w:ascii="Bookman Old Style" w:eastAsia="Arial" w:hAnsi="Bookman Old Style" w:cs="Arial"/>
          <w:bCs/>
          <w:color w:val="000000"/>
          <w:sz w:val="24"/>
          <w:szCs w:val="24"/>
        </w:rPr>
        <w:t>CONTRATADO d</w:t>
      </w:r>
      <w:r w:rsidRPr="009459C1">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20286F2C" w14:textId="77777777"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Aplicar ao </w:t>
      </w:r>
      <w:r w:rsidRPr="009459C1">
        <w:rPr>
          <w:rFonts w:ascii="Bookman Old Style" w:eastAsia="Arial" w:hAnsi="Bookman Old Style" w:cs="Arial"/>
          <w:bCs/>
          <w:color w:val="000000"/>
          <w:sz w:val="24"/>
          <w:szCs w:val="24"/>
        </w:rPr>
        <w:t xml:space="preserve">CONTRATADO as sanções previstas na lei; </w:t>
      </w:r>
    </w:p>
    <w:p w14:paraId="4A3DC0DA" w14:textId="77777777"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14:paraId="3E1C4B2E" w14:textId="77777777"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E7CF156" w14:textId="77777777" w:rsidR="00A96CC2"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Administração não responderá por quaisquer compromissos assumidos pelo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de seus empregados, prepostos ou subordinados.</w:t>
      </w:r>
    </w:p>
    <w:p w14:paraId="7A4350F9" w14:textId="77777777" w:rsidR="00A96CC2" w:rsidRPr="009459C1" w:rsidRDefault="00A96CC2" w:rsidP="00A96CC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p>
    <w:p w14:paraId="03864D68" w14:textId="77777777" w:rsidR="00A96CC2" w:rsidRPr="006A6721" w:rsidRDefault="00A96CC2" w:rsidP="00A96CC2">
      <w:pPr>
        <w:spacing w:after="120" w:line="240" w:lineRule="auto"/>
        <w:mirrorIndents/>
        <w:jc w:val="both"/>
        <w:rPr>
          <w:rFonts w:ascii="Bookman Old Style" w:hAnsi="Bookman Old Style"/>
          <w:sz w:val="24"/>
          <w:szCs w:val="24"/>
        </w:rPr>
      </w:pPr>
    </w:p>
    <w:p w14:paraId="52544674" w14:textId="77777777"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 DA PUBLICAÇÃO </w:t>
      </w:r>
      <w:r>
        <w:rPr>
          <w:rFonts w:ascii="Bookman Old Style" w:hAnsi="Bookman Old Style"/>
          <w:b/>
          <w:sz w:val="24"/>
          <w:szCs w:val="24"/>
        </w:rPr>
        <w:t>DA ATA</w:t>
      </w:r>
      <w:r w:rsidRPr="006A6721">
        <w:rPr>
          <w:rFonts w:ascii="Bookman Old Style" w:hAnsi="Bookman Old Style"/>
          <w:b/>
          <w:sz w:val="24"/>
          <w:szCs w:val="24"/>
        </w:rPr>
        <w:t xml:space="preserve"> </w:t>
      </w:r>
      <w:r w:rsidRPr="006A6721">
        <w:rPr>
          <w:rFonts w:ascii="Bookman Old Style" w:hAnsi="Bookman Old Style"/>
          <w:sz w:val="24"/>
          <w:szCs w:val="24"/>
        </w:rPr>
        <w:t xml:space="preserve"> </w:t>
      </w:r>
    </w:p>
    <w:p w14:paraId="061FA869" w14:textId="77777777"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10.1. O </w:t>
      </w:r>
      <w:r>
        <w:rPr>
          <w:rFonts w:ascii="Bookman Old Style" w:hAnsi="Bookman Old Style"/>
          <w:sz w:val="24"/>
          <w:szCs w:val="24"/>
        </w:rPr>
        <w:t>Município</w:t>
      </w:r>
      <w:r w:rsidRPr="006A6721">
        <w:rPr>
          <w:rFonts w:ascii="Bookman Old Style" w:hAnsi="Bookman Old Style"/>
          <w:sz w:val="24"/>
          <w:szCs w:val="24"/>
        </w:rPr>
        <w:t xml:space="preserve"> providenciará a publicação </w:t>
      </w:r>
      <w:r>
        <w:rPr>
          <w:rFonts w:ascii="Bookman Old Style" w:hAnsi="Bookman Old Style"/>
          <w:sz w:val="24"/>
          <w:szCs w:val="24"/>
        </w:rPr>
        <w:t>desta ata de registro de preços,</w:t>
      </w:r>
      <w:r w:rsidRPr="006A6721">
        <w:rPr>
          <w:rFonts w:ascii="Bookman Old Style" w:hAnsi="Bookman Old Style"/>
          <w:sz w:val="24"/>
          <w:szCs w:val="24"/>
        </w:rPr>
        <w:t xml:space="preserve"> na forma prevista em Lei.  </w:t>
      </w:r>
    </w:p>
    <w:p w14:paraId="078C7693" w14:textId="77777777" w:rsidR="00A96CC2" w:rsidRPr="006A6721" w:rsidRDefault="00A96CC2" w:rsidP="00A96CC2">
      <w:pPr>
        <w:spacing w:after="120" w:line="240" w:lineRule="auto"/>
        <w:mirrorIndents/>
        <w:jc w:val="both"/>
        <w:rPr>
          <w:rFonts w:ascii="Bookman Old Style" w:hAnsi="Bookman Old Style"/>
          <w:sz w:val="24"/>
          <w:szCs w:val="24"/>
        </w:rPr>
      </w:pPr>
    </w:p>
    <w:p w14:paraId="32ADA23F" w14:textId="77777777"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4A36113E" w14:textId="77777777"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174066DF" w14:textId="77777777" w:rsidR="00A96CC2" w:rsidRPr="006A6721" w:rsidRDefault="00A96CC2" w:rsidP="00A96CC2">
      <w:pPr>
        <w:spacing w:after="120" w:line="240" w:lineRule="auto"/>
        <w:mirrorIndents/>
        <w:jc w:val="both"/>
        <w:rPr>
          <w:rFonts w:ascii="Bookman Old Style" w:hAnsi="Bookman Old Style"/>
          <w:sz w:val="24"/>
          <w:szCs w:val="24"/>
        </w:rPr>
      </w:pPr>
    </w:p>
    <w:p w14:paraId="1CB72958" w14:textId="77777777"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39B9CE84" w14:textId="77777777"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Comete infração administrativa, nos termos da Lei n.º 14.133/2021, o </w:t>
      </w:r>
      <w:r w:rsidRPr="009459C1">
        <w:rPr>
          <w:rFonts w:ascii="Bookman Old Style" w:eastAsia="Arial" w:hAnsi="Bookman Old Style" w:cs="Arial"/>
          <w:bCs/>
          <w:color w:val="000000"/>
          <w:sz w:val="24"/>
          <w:szCs w:val="24"/>
        </w:rPr>
        <w:t>CONTRATADO q</w:t>
      </w:r>
      <w:r w:rsidRPr="009459C1">
        <w:rPr>
          <w:rFonts w:ascii="Bookman Old Style" w:eastAsia="Arial" w:hAnsi="Bookman Old Style" w:cs="Arial"/>
          <w:color w:val="000000"/>
          <w:sz w:val="24"/>
          <w:szCs w:val="24"/>
        </w:rPr>
        <w:t>ue:</w:t>
      </w:r>
    </w:p>
    <w:p w14:paraId="2834649D" w14:textId="77777777"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w:t>
      </w:r>
    </w:p>
    <w:p w14:paraId="7D049986" w14:textId="77777777"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34829640" w14:textId="77777777"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total do contrato;</w:t>
      </w:r>
    </w:p>
    <w:p w14:paraId="10CAF6BC" w14:textId="77777777"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Ensejar o retardamento da execução ou da entrega do objeto da contratação sem motivo justificado;</w:t>
      </w:r>
    </w:p>
    <w:p w14:paraId="556849D6" w14:textId="77777777"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Apresentar documentação falsa ou prestar declaração falsa durante a execução do contrato;</w:t>
      </w:r>
    </w:p>
    <w:p w14:paraId="1CE571C8" w14:textId="77777777"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fraudulento na execução do contrato;</w:t>
      </w:r>
    </w:p>
    <w:p w14:paraId="294AD3BC" w14:textId="77777777"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Comportar-se de modo inidôneo ou cometer fraude de qualquer natureza;</w:t>
      </w:r>
    </w:p>
    <w:p w14:paraId="36A9911D" w14:textId="77777777" w:rsidR="00A96CC2" w:rsidRPr="009459C1" w:rsidRDefault="00A96CC2" w:rsidP="00A96CC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lesivo previsto no art. 5º da Lei n.º 12.846, de 1º de agosto de 2013.</w:t>
      </w:r>
    </w:p>
    <w:p w14:paraId="2230D9C2" w14:textId="77777777" w:rsidR="00A96CC2" w:rsidRPr="009459C1" w:rsidRDefault="00A96CC2" w:rsidP="00A96CC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12.2.</w:t>
      </w:r>
      <w:r w:rsidRPr="009459C1">
        <w:rPr>
          <w:rFonts w:ascii="Bookman Old Style" w:eastAsia="Arial" w:hAnsi="Bookman Old Style" w:cs="Arial"/>
          <w:color w:val="000000"/>
          <w:sz w:val="24"/>
          <w:szCs w:val="24"/>
        </w:rPr>
        <w:t xml:space="preserve"> Serão aplicadas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que incorrer nas infrações acima descritas as seguintes sanções:</w:t>
      </w:r>
    </w:p>
    <w:p w14:paraId="471EA13F" w14:textId="77777777" w:rsidR="00A96CC2" w:rsidRPr="009459C1" w:rsidRDefault="00A96CC2" w:rsidP="00A96CC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7D1CC972" w14:textId="77777777" w:rsidR="00A96CC2" w:rsidRPr="009459C1" w:rsidRDefault="00A96CC2" w:rsidP="00A96CC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54691944" w14:textId="77777777" w:rsidR="00A96CC2" w:rsidRPr="009459C1" w:rsidRDefault="00A96CC2" w:rsidP="00A96CC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5EFB3379" w14:textId="77777777" w:rsidR="00A96CC2" w:rsidRPr="009459C1" w:rsidRDefault="00A96CC2" w:rsidP="00A96CC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Multa:</w:t>
      </w:r>
    </w:p>
    <w:p w14:paraId="65F286C4" w14:textId="77777777" w:rsidR="00A96CC2" w:rsidRPr="009459C1" w:rsidRDefault="00A96CC2" w:rsidP="00A96CC2">
      <w:pPr>
        <w:numPr>
          <w:ilvl w:val="1"/>
          <w:numId w:val="3"/>
        </w:numPr>
        <w:pBdr>
          <w:top w:val="nil"/>
          <w:left w:val="nil"/>
          <w:bottom w:val="nil"/>
          <w:right w:val="nil"/>
          <w:between w:val="nil"/>
        </w:pBdr>
        <w:tabs>
          <w:tab w:val="left" w:pos="567"/>
        </w:tabs>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hAnsi="Bookman Old Style" w:cs="Arial"/>
          <w:sz w:val="24"/>
          <w:szCs w:val="24"/>
        </w:rPr>
        <w:t xml:space="preserve">   </w:t>
      </w:r>
      <w:r w:rsidRPr="009459C1">
        <w:rPr>
          <w:rFonts w:ascii="Bookman Old Style" w:eastAsia="Arial" w:hAnsi="Bookman Old Style" w:cs="Arial"/>
          <w:sz w:val="24"/>
          <w:szCs w:val="24"/>
        </w:rPr>
        <w:t>Moratória de 1% (um por cento) por dia de atraso injustificado sobre o valor da parcela inadimplida, até o limite de 30 (trinta) dias;</w:t>
      </w:r>
    </w:p>
    <w:p w14:paraId="2428F6EE" w14:textId="77777777" w:rsidR="00A96CC2" w:rsidRPr="009459C1" w:rsidRDefault="00A96CC2" w:rsidP="00A96CC2">
      <w:pPr>
        <w:numPr>
          <w:ilvl w:val="1"/>
          <w:numId w:val="3"/>
        </w:numPr>
        <w:pBdr>
          <w:top w:val="nil"/>
          <w:left w:val="nil"/>
          <w:bottom w:val="nil"/>
          <w:right w:val="nil"/>
          <w:between w:val="nil"/>
        </w:pBdr>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5295C740" w14:textId="77777777" w:rsidR="00A96CC2" w:rsidRPr="009459C1" w:rsidRDefault="00A96CC2" w:rsidP="00A96CC2">
      <w:pPr>
        <w:numPr>
          <w:ilvl w:val="1"/>
          <w:numId w:val="3"/>
        </w:numPr>
        <w:pBdr>
          <w:top w:val="nil"/>
          <w:left w:val="nil"/>
          <w:bottom w:val="nil"/>
          <w:right w:val="nil"/>
          <w:between w:val="nil"/>
        </w:pBdr>
        <w:spacing w:after="120" w:line="269" w:lineRule="auto"/>
        <w:ind w:left="0" w:firstLine="284"/>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Compensatória de </w:t>
      </w:r>
      <w:r w:rsidRPr="009459C1">
        <w:rPr>
          <w:rFonts w:ascii="Bookman Old Style" w:eastAsia="Arial" w:hAnsi="Bookman Old Style" w:cs="Arial"/>
          <w:sz w:val="24"/>
          <w:szCs w:val="24"/>
        </w:rPr>
        <w:t xml:space="preserve">20% (vinte </w:t>
      </w:r>
      <w:r w:rsidRPr="009459C1">
        <w:rPr>
          <w:rFonts w:ascii="Bookman Old Style" w:eastAsia="Arial" w:hAnsi="Bookman Old Style" w:cs="Arial"/>
          <w:color w:val="000000"/>
          <w:sz w:val="24"/>
          <w:szCs w:val="24"/>
        </w:rPr>
        <w:t>por cento) sobre o valor total do contrato, no caso de inexecução total do objeto.</w:t>
      </w:r>
    </w:p>
    <w:p w14:paraId="5709C454" w14:textId="77777777"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 xml:space="preserve">A aplicação das sanções previstas neste termo não exclui, em hipótese alguma, a obrigação de reparação integral do dano causado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(Art. 156, §9º, da Lei n.º 14.133/2021);</w:t>
      </w:r>
    </w:p>
    <w:p w14:paraId="2CBDC1CE" w14:textId="77777777"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06C0B5E9" w14:textId="77777777" w:rsidR="00A96CC2" w:rsidRPr="009459C1" w:rsidRDefault="00A96CC2" w:rsidP="00A96CC2">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2A0F565B" w14:textId="77777777" w:rsidR="00A96CC2" w:rsidRPr="009459C1" w:rsidRDefault="00A96CC2" w:rsidP="00A96CC2">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9459C1">
        <w:rPr>
          <w:rFonts w:ascii="Bookman Old Style" w:eastAsia="Arial" w:hAnsi="Bookman Old Style" w:cs="Arial"/>
          <w:bCs/>
          <w:color w:val="000000"/>
          <w:sz w:val="24"/>
          <w:szCs w:val="24"/>
        </w:rPr>
        <w:t>CONTRATANTE ao CONTRATADO</w:t>
      </w:r>
      <w:r w:rsidRPr="00945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2970A911" w14:textId="77777777" w:rsidR="00A96CC2" w:rsidRPr="009459C1" w:rsidRDefault="00A96CC2" w:rsidP="00A96CC2">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9459C1">
        <w:rPr>
          <w:rFonts w:ascii="Bookman Old Style" w:eastAsia="Arial" w:hAnsi="Bookman Old Style" w:cs="Arial"/>
          <w:sz w:val="24"/>
          <w:szCs w:val="24"/>
        </w:rPr>
        <w:t>30 (trinta)</w:t>
      </w:r>
      <w:r w:rsidRPr="009459C1">
        <w:rPr>
          <w:rFonts w:ascii="Bookman Old Style" w:eastAsia="Arial" w:hAnsi="Bookman Old Style" w:cs="Arial"/>
          <w:color w:val="000000"/>
          <w:sz w:val="24"/>
          <w:szCs w:val="24"/>
        </w:rPr>
        <w:t xml:space="preserve"> dias, a contar da data do recebimento da comunicação enviada pela autoridade competente.</w:t>
      </w:r>
    </w:p>
    <w:p w14:paraId="6212BA01" w14:textId="77777777"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0376A77C" w14:textId="77777777"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Na aplicação das sanções serão considerados (Art. 156, §1º, da Lei n.º 14.133/2021):</w:t>
      </w:r>
    </w:p>
    <w:p w14:paraId="7A0401D5" w14:textId="77777777" w:rsidR="00A96CC2" w:rsidRPr="009459C1" w:rsidRDefault="00A96CC2" w:rsidP="00A96CC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natureza e a gravidade da infração cometida;</w:t>
      </w:r>
    </w:p>
    <w:p w14:paraId="06C734A7" w14:textId="77777777" w:rsidR="00A96CC2" w:rsidRPr="009459C1" w:rsidRDefault="00A96CC2" w:rsidP="00A96CC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peculiaridades do caso concreto;</w:t>
      </w:r>
    </w:p>
    <w:p w14:paraId="233BB047" w14:textId="77777777" w:rsidR="00A96CC2" w:rsidRPr="009459C1" w:rsidRDefault="00A96CC2" w:rsidP="00A96CC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circunstâncias agravantes ou atenuantes;</w:t>
      </w:r>
    </w:p>
    <w:p w14:paraId="43E663D1" w14:textId="77777777" w:rsidR="00A96CC2" w:rsidRPr="009459C1" w:rsidRDefault="00A96CC2" w:rsidP="00A96CC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Os danos que dela provierem para o </w:t>
      </w:r>
      <w:r w:rsidRPr="009459C1">
        <w:rPr>
          <w:rFonts w:ascii="Bookman Old Style" w:eastAsia="Arial" w:hAnsi="Bookman Old Style" w:cs="Arial"/>
          <w:bCs/>
          <w:sz w:val="24"/>
          <w:szCs w:val="24"/>
        </w:rPr>
        <w:t>CONTRATANTE;</w:t>
      </w:r>
    </w:p>
    <w:p w14:paraId="78902276" w14:textId="77777777" w:rsidR="00A96CC2" w:rsidRPr="009459C1" w:rsidRDefault="00A96CC2" w:rsidP="00A96CC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implantação ou o aperfeiçoamento de programa de integridade, conforme normas e orientações dos órgãos de controle.</w:t>
      </w:r>
    </w:p>
    <w:p w14:paraId="4C870B64" w14:textId="77777777"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73CCE559" w14:textId="77777777"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personalidade jurídica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1687885D" w14:textId="77777777"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w:t>
      </w:r>
      <w:r w:rsidRPr="009459C1">
        <w:rPr>
          <w:rFonts w:ascii="Bookman Old Style" w:eastAsia="Arial" w:hAnsi="Bookman Old Style" w:cs="Arial"/>
          <w:color w:val="000000"/>
          <w:sz w:val="24"/>
          <w:szCs w:val="24"/>
        </w:rPr>
        <w:lastRenderedPageBreak/>
        <w:t>Empresas Inidôneas e Suspensas (</w:t>
      </w:r>
      <w:proofErr w:type="spellStart"/>
      <w:r w:rsidRPr="009459C1">
        <w:rPr>
          <w:rFonts w:ascii="Bookman Old Style" w:eastAsia="Arial" w:hAnsi="Bookman Old Style" w:cs="Arial"/>
          <w:color w:val="000000"/>
          <w:sz w:val="24"/>
          <w:szCs w:val="24"/>
        </w:rPr>
        <w:t>CEIS</w:t>
      </w:r>
      <w:proofErr w:type="spellEnd"/>
      <w:r w:rsidRPr="009459C1">
        <w:rPr>
          <w:rFonts w:ascii="Bookman Old Style" w:eastAsia="Arial" w:hAnsi="Bookman Old Style" w:cs="Arial"/>
          <w:color w:val="000000"/>
          <w:sz w:val="24"/>
          <w:szCs w:val="24"/>
        </w:rPr>
        <w:t>) e no Cadastro Nacional de Empresas Punidas (</w:t>
      </w:r>
      <w:proofErr w:type="spellStart"/>
      <w:r w:rsidRPr="009459C1">
        <w:rPr>
          <w:rFonts w:ascii="Bookman Old Style" w:eastAsia="Arial" w:hAnsi="Bookman Old Style" w:cs="Arial"/>
          <w:color w:val="000000"/>
          <w:sz w:val="24"/>
          <w:szCs w:val="24"/>
        </w:rPr>
        <w:t>CNEP</w:t>
      </w:r>
      <w:proofErr w:type="spellEnd"/>
      <w:r w:rsidRPr="009459C1">
        <w:rPr>
          <w:rFonts w:ascii="Bookman Old Style" w:eastAsia="Arial" w:hAnsi="Bookman Old Style" w:cs="Arial"/>
          <w:color w:val="000000"/>
          <w:sz w:val="24"/>
          <w:szCs w:val="24"/>
        </w:rPr>
        <w:t>), instituídos no âmbito do Poder Executivo Federal (Art. 161 da Lei n.º 14.133/2021);</w:t>
      </w:r>
    </w:p>
    <w:p w14:paraId="6887032B" w14:textId="77777777"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1E9168FB" w14:textId="77777777" w:rsidR="00A96CC2" w:rsidRPr="009459C1" w:rsidRDefault="00A96CC2" w:rsidP="00A96CC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Os débitos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para com a Administração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9459C1">
        <w:rPr>
          <w:rFonts w:ascii="Bookman Old Style" w:eastAsia="Arial" w:hAnsi="Bookman Old Style" w:cs="Arial"/>
          <w:bCs/>
          <w:color w:val="000000"/>
          <w:sz w:val="24"/>
          <w:szCs w:val="24"/>
        </w:rPr>
        <w:t>CONTRATADO possua com o mesmo órgão ora CONTRATANTE</w:t>
      </w:r>
      <w:r w:rsidRPr="009459C1">
        <w:rPr>
          <w:rFonts w:ascii="Bookman Old Style" w:eastAsia="Arial" w:hAnsi="Bookman Old Style" w:cs="Arial"/>
          <w:color w:val="000000"/>
          <w:sz w:val="24"/>
          <w:szCs w:val="24"/>
        </w:rPr>
        <w:t>.</w:t>
      </w:r>
    </w:p>
    <w:p w14:paraId="4B752F4A" w14:textId="77777777" w:rsidR="00A96CC2" w:rsidRPr="006A6721" w:rsidRDefault="00A96CC2" w:rsidP="00A96CC2">
      <w:pPr>
        <w:spacing w:after="120" w:line="240" w:lineRule="auto"/>
        <w:contextualSpacing/>
        <w:jc w:val="both"/>
        <w:rPr>
          <w:rFonts w:ascii="Bookman Old Style" w:hAnsi="Bookman Old Style"/>
          <w:sz w:val="24"/>
          <w:szCs w:val="24"/>
        </w:rPr>
      </w:pPr>
    </w:p>
    <w:p w14:paraId="69A3F602" w14:textId="77777777"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5221998B" w14:textId="77777777"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 e Decreto Municipal n. 141/2023</w:t>
      </w:r>
      <w:r w:rsidRPr="006A6721">
        <w:rPr>
          <w:rFonts w:ascii="Bookman Old Style" w:hAnsi="Bookman Old Style"/>
          <w:sz w:val="24"/>
          <w:szCs w:val="24"/>
        </w:rPr>
        <w:t>.</w:t>
      </w:r>
    </w:p>
    <w:p w14:paraId="6E0C5C22" w14:textId="77777777" w:rsidR="00A96CC2" w:rsidRPr="006A6721"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B37811B" w14:textId="77777777"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4B60D348" w14:textId="77777777" w:rsidR="00A96CC2" w:rsidRPr="006A6721"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14.1</w:t>
      </w:r>
      <w:r>
        <w:rPr>
          <w:rFonts w:ascii="Bookman Old Style" w:hAnsi="Bookman Old Style"/>
          <w:sz w:val="24"/>
          <w:szCs w:val="24"/>
        </w:rPr>
        <w:t>.</w:t>
      </w:r>
      <w:r w:rsidRPr="006A6721">
        <w:rPr>
          <w:rFonts w:ascii="Bookman Old Style" w:hAnsi="Bookman Old Style"/>
          <w:sz w:val="24"/>
          <w:szCs w:val="24"/>
        </w:rPr>
        <w:t xml:space="preserve"> </w:t>
      </w:r>
      <w:r>
        <w:rPr>
          <w:rFonts w:ascii="Bookman Old Style" w:hAnsi="Bookman Old Style"/>
          <w:sz w:val="24"/>
          <w:szCs w:val="24"/>
        </w:rPr>
        <w:t xml:space="preserve">Caberá ao </w:t>
      </w:r>
      <w:r w:rsidRPr="006A6721">
        <w:rPr>
          <w:rFonts w:ascii="Bookman Old Style" w:hAnsi="Bookman Old Style"/>
          <w:sz w:val="24"/>
          <w:szCs w:val="24"/>
        </w:rPr>
        <w:t xml:space="preserve">representante </w:t>
      </w:r>
      <w:r>
        <w:rPr>
          <w:rFonts w:ascii="Bookman Old Style" w:hAnsi="Bookman Old Style"/>
          <w:sz w:val="24"/>
          <w:szCs w:val="24"/>
        </w:rPr>
        <w:t xml:space="preserve">institucional </w:t>
      </w:r>
      <w:r w:rsidRPr="006A6721">
        <w:rPr>
          <w:rFonts w:ascii="Bookman Old Style" w:hAnsi="Bookman Old Style"/>
          <w:sz w:val="24"/>
          <w:szCs w:val="24"/>
        </w:rPr>
        <w:t>acompanhar e fiscalizar a entrega dos bens</w:t>
      </w:r>
      <w:r>
        <w:rPr>
          <w:rFonts w:ascii="Bookman Old Style" w:hAnsi="Bookman Old Style"/>
          <w:sz w:val="24"/>
          <w:szCs w:val="24"/>
        </w:rPr>
        <w:t>/execução dos serviços</w:t>
      </w:r>
      <w:r w:rsidRPr="006A6721">
        <w:rPr>
          <w:rFonts w:ascii="Bookman Old Style" w:hAnsi="Bookman Old Style"/>
          <w:sz w:val="24"/>
          <w:szCs w:val="24"/>
        </w:rPr>
        <w:t>, anotando em registro próprio todas as ocorrências relacionadas com a execução e determinando o que for necessário à regularização de falhas ou defeitos observados.</w:t>
      </w:r>
    </w:p>
    <w:p w14:paraId="5C964F57" w14:textId="77777777"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D6EA2D0" w14:textId="77777777" w:rsidR="00A96CC2" w:rsidRDefault="00A96CC2" w:rsidP="00A96CC2">
      <w:pPr>
        <w:spacing w:after="12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Pr="00D021F5">
        <w:rPr>
          <w:rFonts w:ascii="Bookman Old Style" w:hAnsi="Bookman Old Style"/>
          <w:sz w:val="24"/>
          <w:szCs w:val="24"/>
          <w:lang w:eastAsia="zh-CN"/>
        </w:rPr>
        <w:t>A execução do</w:t>
      </w:r>
      <w:r>
        <w:rPr>
          <w:rFonts w:ascii="Bookman Old Style" w:hAnsi="Bookman Old Style"/>
          <w:sz w:val="24"/>
          <w:szCs w:val="24"/>
          <w:lang w:eastAsia="zh-CN"/>
        </w:rPr>
        <w:t>s</w:t>
      </w:r>
      <w:r w:rsidRPr="00D021F5">
        <w:rPr>
          <w:rFonts w:ascii="Bookman Old Style" w:hAnsi="Bookman Old Style"/>
          <w:sz w:val="24"/>
          <w:szCs w:val="24"/>
          <w:lang w:eastAsia="zh-CN"/>
        </w:rPr>
        <w:t xml:space="preserve"> contrato</w:t>
      </w:r>
      <w:r>
        <w:rPr>
          <w:rFonts w:ascii="Bookman Old Style" w:hAnsi="Bookman Old Style"/>
          <w:sz w:val="24"/>
          <w:szCs w:val="24"/>
          <w:lang w:eastAsia="zh-CN"/>
        </w:rPr>
        <w:t>s decorrentes desta ata de registro de preços</w:t>
      </w:r>
      <w:r w:rsidRPr="00D021F5">
        <w:rPr>
          <w:rFonts w:ascii="Bookman Old Style" w:hAnsi="Bookman Old Style"/>
          <w:sz w:val="24"/>
          <w:szCs w:val="24"/>
          <w:lang w:eastAsia="zh-CN"/>
        </w:rPr>
        <w:t xml:space="preserve"> será acompanhada e fiscalizada </w:t>
      </w:r>
      <w:r w:rsidRPr="003B08BC">
        <w:rPr>
          <w:rFonts w:ascii="Bookman Old Style" w:hAnsi="Bookman Old Style"/>
          <w:sz w:val="24"/>
          <w:szCs w:val="24"/>
          <w:lang w:eastAsia="zh-CN"/>
        </w:rPr>
        <w:t>pela</w:t>
      </w:r>
      <w:r w:rsidRPr="003B08BC">
        <w:rPr>
          <w:rFonts w:ascii="Bookman Old Style" w:eastAsia="Arial" w:hAnsi="Bookman Old Style" w:cs="Arial"/>
          <w:sz w:val="24"/>
          <w:szCs w:val="24"/>
        </w:rPr>
        <w:t xml:space="preserve"> </w:t>
      </w:r>
      <w:r w:rsidRPr="003B08BC">
        <w:rPr>
          <w:rFonts w:ascii="Bookman Old Style" w:eastAsia="Arial" w:hAnsi="Bookman Old Style" w:cs="Arial"/>
          <w:color w:val="000000"/>
          <w:sz w:val="24"/>
          <w:szCs w:val="24"/>
        </w:rPr>
        <w:t>Katia Ros</w:t>
      </w:r>
      <w:r>
        <w:rPr>
          <w:rFonts w:ascii="Bookman Old Style" w:eastAsia="Arial" w:hAnsi="Bookman Old Style" w:cs="Arial"/>
          <w:color w:val="000000"/>
          <w:sz w:val="24"/>
          <w:szCs w:val="24"/>
        </w:rPr>
        <w:t>y</w:t>
      </w:r>
      <w:r w:rsidRPr="003B08BC">
        <w:rPr>
          <w:rFonts w:ascii="Bookman Old Style" w:eastAsia="Arial" w:hAnsi="Bookman Old Style" w:cs="Arial"/>
          <w:color w:val="000000"/>
          <w:sz w:val="24"/>
          <w:szCs w:val="24"/>
        </w:rPr>
        <w:t xml:space="preserve"> Grando, matrícula 5297/1</w:t>
      </w:r>
      <w:r w:rsidRPr="003B08BC">
        <w:rPr>
          <w:rFonts w:ascii="Bookman Old Style" w:hAnsi="Bookman Old Style"/>
          <w:sz w:val="24"/>
          <w:szCs w:val="24"/>
          <w:lang w:eastAsia="zh-CN"/>
        </w:rPr>
        <w:t>,</w:t>
      </w:r>
      <w:r w:rsidRPr="00D021F5">
        <w:rPr>
          <w:rFonts w:ascii="Bookman Old Style" w:hAnsi="Bookman Old Style"/>
          <w:color w:val="000000"/>
          <w:sz w:val="24"/>
          <w:szCs w:val="24"/>
        </w:rPr>
        <w:t xml:space="preserve"> que atuar</w:t>
      </w:r>
      <w:r>
        <w:rPr>
          <w:rFonts w:ascii="Bookman Old Style" w:hAnsi="Bookman Old Style"/>
          <w:color w:val="000000"/>
          <w:sz w:val="24"/>
          <w:szCs w:val="24"/>
        </w:rPr>
        <w:t>a</w:t>
      </w:r>
      <w:r w:rsidRPr="00D021F5">
        <w:rPr>
          <w:rFonts w:ascii="Bookman Old Style" w:hAnsi="Bookman Old Style"/>
          <w:color w:val="000000"/>
          <w:sz w:val="24"/>
          <w:szCs w:val="24"/>
        </w:rPr>
        <w:t xml:space="preserve"> como representante instituciona</w:t>
      </w:r>
      <w:r>
        <w:rPr>
          <w:rFonts w:ascii="Bookman Old Style" w:hAnsi="Bookman Old Style"/>
          <w:color w:val="000000"/>
          <w:sz w:val="24"/>
          <w:szCs w:val="24"/>
        </w:rPr>
        <w:t>l. A</w:t>
      </w:r>
      <w:r w:rsidRPr="00D021F5">
        <w:rPr>
          <w:rFonts w:ascii="Bookman Old Style" w:hAnsi="Bookman Old Style"/>
          <w:color w:val="000000"/>
          <w:sz w:val="24"/>
          <w:szCs w:val="24"/>
        </w:rPr>
        <w:t xml:space="preserve"> gest</w:t>
      </w:r>
      <w:r>
        <w:rPr>
          <w:rFonts w:ascii="Bookman Old Style" w:hAnsi="Bookman Old Style"/>
          <w:color w:val="000000"/>
          <w:sz w:val="24"/>
          <w:szCs w:val="24"/>
        </w:rPr>
        <w:t>ão</w:t>
      </w:r>
      <w:r w:rsidRPr="00D021F5">
        <w:rPr>
          <w:rFonts w:ascii="Bookman Old Style" w:hAnsi="Bookman Old Style"/>
          <w:color w:val="000000"/>
          <w:sz w:val="24"/>
          <w:szCs w:val="24"/>
        </w:rPr>
        <w:t xml:space="preserve"> do contrato</w:t>
      </w:r>
      <w:r>
        <w:rPr>
          <w:rFonts w:ascii="Bookman Old Style" w:hAnsi="Bookman Old Style"/>
          <w:color w:val="000000"/>
          <w:sz w:val="24"/>
          <w:szCs w:val="24"/>
        </w:rPr>
        <w:t xml:space="preserve"> caberá </w:t>
      </w:r>
      <w:r w:rsidRPr="00D021F5">
        <w:rPr>
          <w:rFonts w:ascii="Bookman Old Style" w:hAnsi="Bookman Old Style"/>
          <w:color w:val="000000"/>
          <w:sz w:val="24"/>
          <w:szCs w:val="24"/>
        </w:rPr>
        <w:t>a servidora Angelita Gabriel.</w:t>
      </w:r>
    </w:p>
    <w:p w14:paraId="6868AFBF" w14:textId="77777777"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14:paraId="132B1658" w14:textId="77777777"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w:t>
      </w:r>
      <w:r>
        <w:rPr>
          <w:rFonts w:ascii="Bookman Old Style" w:hAnsi="Bookman Old Style"/>
          <w:sz w:val="24"/>
          <w:szCs w:val="24"/>
        </w:rPr>
        <w:t>.</w:t>
      </w:r>
    </w:p>
    <w:p w14:paraId="7704ED48" w14:textId="77777777" w:rsidR="00A96CC2"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14:paraId="130FCFA8" w14:textId="77777777" w:rsidR="00A96CC2" w:rsidRPr="006A6721" w:rsidRDefault="00A96CC2" w:rsidP="00A96CC2">
      <w:pPr>
        <w:spacing w:after="120" w:line="240" w:lineRule="auto"/>
        <w:mirrorIndents/>
        <w:jc w:val="both"/>
        <w:rPr>
          <w:rFonts w:ascii="Bookman Old Style" w:hAnsi="Bookman Old Style"/>
          <w:sz w:val="24"/>
          <w:szCs w:val="24"/>
        </w:rPr>
      </w:pPr>
      <w:r>
        <w:rPr>
          <w:rFonts w:ascii="Bookman Old Style" w:hAnsi="Bookman Old Style"/>
          <w:sz w:val="24"/>
          <w:szCs w:val="24"/>
        </w:rPr>
        <w:t>14.3.2.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609E141B" w14:textId="77777777"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w:t>
      </w:r>
      <w:r w:rsidRPr="006A6721">
        <w:rPr>
          <w:rFonts w:ascii="Bookman Old Style" w:hAnsi="Bookman Old Style"/>
          <w:sz w:val="24"/>
          <w:szCs w:val="24"/>
        </w:rPr>
        <w:lastRenderedPageBreak/>
        <w:t>bem como o nome dos funcionários eventualmente envolvidos, determinando o que for necessário à regularização das falhas ou defeitos observados e encaminhando os apontamentos à autoridade competente para as providências cabíveis.</w:t>
      </w:r>
    </w:p>
    <w:p w14:paraId="2B7632DE" w14:textId="77777777" w:rsidR="00A96CC2" w:rsidRPr="006A6721" w:rsidRDefault="00A96CC2" w:rsidP="00A96CC2">
      <w:pPr>
        <w:spacing w:after="120" w:line="240" w:lineRule="auto"/>
        <w:mirrorIndents/>
        <w:jc w:val="both"/>
        <w:rPr>
          <w:rFonts w:ascii="Bookman Old Style" w:hAnsi="Bookman Old Style"/>
          <w:sz w:val="24"/>
          <w:szCs w:val="24"/>
        </w:rPr>
      </w:pPr>
    </w:p>
    <w:p w14:paraId="708A2711" w14:textId="77777777" w:rsidR="00A96CC2" w:rsidRDefault="00A96CC2" w:rsidP="00A96CC2">
      <w:pPr>
        <w:spacing w:after="12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7F09AEC2" w14:textId="77777777" w:rsidR="00A96CC2"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318244C9" w14:textId="77777777" w:rsidR="00A96CC2" w:rsidRPr="006A6721" w:rsidRDefault="00A96CC2" w:rsidP="00A96CC2">
      <w:pPr>
        <w:spacing w:after="120" w:line="240" w:lineRule="auto"/>
        <w:mirrorIndents/>
        <w:jc w:val="both"/>
        <w:rPr>
          <w:rFonts w:ascii="Bookman Old Style" w:hAnsi="Bookman Old Style"/>
          <w:sz w:val="24"/>
          <w:szCs w:val="24"/>
        </w:rPr>
      </w:pPr>
    </w:p>
    <w:p w14:paraId="6D9593AE" w14:textId="77777777" w:rsidR="00A96CC2" w:rsidRPr="006A6721" w:rsidRDefault="00A96CC2" w:rsidP="00A96CC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E, para firmeza e validade do que aqui ficou estipulado, foi lavrado o presente termo, que, depois de lido e achado conforme, é assinado pelas partes contratantes e por duas testemunhas que a tudo assistiram.  </w:t>
      </w:r>
    </w:p>
    <w:p w14:paraId="1E4F710D" w14:textId="77777777" w:rsidR="00A96CC2" w:rsidRDefault="00A96CC2" w:rsidP="00A96CC2">
      <w:pPr>
        <w:spacing w:after="120" w:line="240" w:lineRule="auto"/>
        <w:mirrorIndents/>
        <w:jc w:val="right"/>
        <w:rPr>
          <w:rFonts w:ascii="Bookman Old Style" w:hAnsi="Bookman Old Style"/>
          <w:sz w:val="24"/>
          <w:szCs w:val="24"/>
        </w:rPr>
      </w:pPr>
    </w:p>
    <w:p w14:paraId="68B0B67E" w14:textId="77777777" w:rsidR="00A96CC2" w:rsidRDefault="00A96CC2" w:rsidP="00A96CC2">
      <w:pPr>
        <w:spacing w:after="12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Pr>
          <w:rFonts w:ascii="Bookman Old Style" w:hAnsi="Bookman Old Style"/>
          <w:sz w:val="24"/>
          <w:szCs w:val="24"/>
        </w:rPr>
        <w:t>04</w:t>
      </w:r>
      <w:r w:rsidRPr="006A6721">
        <w:rPr>
          <w:rFonts w:ascii="Bookman Old Style" w:hAnsi="Bookman Old Style"/>
          <w:sz w:val="24"/>
          <w:szCs w:val="24"/>
        </w:rPr>
        <w:t xml:space="preserve"> de </w:t>
      </w:r>
      <w:r>
        <w:rPr>
          <w:rFonts w:ascii="Bookman Old Style" w:hAnsi="Bookman Old Style"/>
          <w:sz w:val="24"/>
          <w:szCs w:val="24"/>
        </w:rPr>
        <w:t>junho</w:t>
      </w:r>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14:paraId="5E55F782" w14:textId="56B00749" w:rsidR="00A96CC2" w:rsidRDefault="00A96CC2" w:rsidP="00A96CC2">
      <w:pPr>
        <w:spacing w:after="120" w:line="240" w:lineRule="auto"/>
        <w:mirrorIndents/>
        <w:jc w:val="right"/>
        <w:rPr>
          <w:rFonts w:ascii="Bookman Old Style" w:hAnsi="Bookman Old Style"/>
          <w:sz w:val="24"/>
          <w:szCs w:val="24"/>
        </w:rPr>
      </w:pPr>
    </w:p>
    <w:p w14:paraId="3A147188" w14:textId="77777777" w:rsidR="00BD770C" w:rsidRPr="006A6721" w:rsidRDefault="00BD770C" w:rsidP="00A96CC2">
      <w:pPr>
        <w:spacing w:after="120" w:line="240" w:lineRule="auto"/>
        <w:mirrorIndents/>
        <w:jc w:val="right"/>
        <w:rPr>
          <w:rFonts w:ascii="Bookman Old Style" w:hAnsi="Bookman Old Style"/>
          <w:sz w:val="24"/>
          <w:szCs w:val="24"/>
        </w:rPr>
      </w:pPr>
      <w:bookmarkStart w:id="1" w:name="_GoBack"/>
      <w:bookmarkEnd w:id="1"/>
    </w:p>
    <w:p w14:paraId="23051A1C" w14:textId="77777777" w:rsidR="00A96CC2" w:rsidRPr="006A6721" w:rsidRDefault="00A96CC2" w:rsidP="00A96CC2">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15C75C85" w14:textId="77777777" w:rsidR="00A96CC2" w:rsidRDefault="00A96CC2" w:rsidP="00A96CC2">
      <w:pPr>
        <w:spacing w:after="120" w:line="240" w:lineRule="auto"/>
        <w:mirrorIndents/>
        <w:jc w:val="center"/>
        <w:rPr>
          <w:rFonts w:ascii="Bookman Old Style" w:hAnsi="Bookman Old Style"/>
          <w:sz w:val="24"/>
          <w:szCs w:val="24"/>
        </w:rPr>
      </w:pPr>
      <w:r>
        <w:rPr>
          <w:rFonts w:ascii="Bookman Old Style" w:hAnsi="Bookman Old Style"/>
          <w:sz w:val="24"/>
          <w:szCs w:val="24"/>
        </w:rPr>
        <w:t xml:space="preserve">Clodoaldo </w:t>
      </w:r>
      <w:proofErr w:type="spellStart"/>
      <w:r>
        <w:rPr>
          <w:rFonts w:ascii="Bookman Old Style" w:hAnsi="Bookman Old Style"/>
          <w:sz w:val="24"/>
          <w:szCs w:val="24"/>
        </w:rPr>
        <w:t>Briancini</w:t>
      </w:r>
      <w:proofErr w:type="spellEnd"/>
    </w:p>
    <w:p w14:paraId="1C352493" w14:textId="77777777" w:rsidR="00A96CC2" w:rsidRDefault="00A96CC2" w:rsidP="00A96CC2">
      <w:pPr>
        <w:spacing w:after="120" w:line="240" w:lineRule="auto"/>
        <w:mirrorIndents/>
        <w:jc w:val="center"/>
        <w:rPr>
          <w:rFonts w:ascii="Bookman Old Style" w:hAnsi="Bookman Old Style"/>
          <w:sz w:val="24"/>
          <w:szCs w:val="24"/>
        </w:rPr>
      </w:pPr>
      <w:r>
        <w:rPr>
          <w:rFonts w:ascii="Bookman Old Style" w:hAnsi="Bookman Old Style"/>
          <w:sz w:val="24"/>
          <w:szCs w:val="24"/>
        </w:rPr>
        <w:t>Prefeito</w:t>
      </w:r>
    </w:p>
    <w:p w14:paraId="3DC8CF1A" w14:textId="77777777" w:rsidR="00A96CC2" w:rsidRPr="006A6721" w:rsidRDefault="00A96CC2" w:rsidP="00A96CC2">
      <w:pPr>
        <w:spacing w:after="120" w:line="240" w:lineRule="auto"/>
        <w:mirrorIndents/>
        <w:rPr>
          <w:rFonts w:ascii="Bookman Old Style" w:hAnsi="Bookman Old Style"/>
          <w:sz w:val="24"/>
          <w:szCs w:val="24"/>
        </w:rPr>
      </w:pPr>
    </w:p>
    <w:p w14:paraId="5BBDFF05" w14:textId="77777777" w:rsidR="00A96CC2" w:rsidRPr="006A6721" w:rsidRDefault="00A96CC2" w:rsidP="00A96CC2">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19F52F88" w14:textId="77777777" w:rsidR="00DB2AF9" w:rsidRDefault="00DB2AF9" w:rsidP="00A96CC2">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empresa</w:t>
      </w:r>
      <w:r>
        <w:rPr>
          <w:rFonts w:ascii="Bookman Old Style" w:hAnsi="Bookman Old Style"/>
          <w:sz w:val="24"/>
          <w:szCs w:val="24"/>
        </w:rPr>
        <w:t xml:space="preserve"> </w:t>
      </w:r>
      <w:proofErr w:type="spellStart"/>
      <w:r>
        <w:rPr>
          <w:rFonts w:ascii="Bookman Old Style" w:hAnsi="Bookman Old Style"/>
          <w:b/>
          <w:sz w:val="24"/>
          <w:szCs w:val="24"/>
        </w:rPr>
        <w:t>LACTUS</w:t>
      </w:r>
      <w:proofErr w:type="spellEnd"/>
      <w:r>
        <w:rPr>
          <w:rFonts w:ascii="Bookman Old Style" w:hAnsi="Bookman Old Style"/>
          <w:b/>
          <w:sz w:val="24"/>
          <w:szCs w:val="24"/>
        </w:rPr>
        <w:t xml:space="preserve"> AGRO LTDA</w:t>
      </w:r>
      <w:r w:rsidRPr="006A6721">
        <w:rPr>
          <w:rFonts w:ascii="Bookman Old Style" w:hAnsi="Bookman Old Style"/>
          <w:sz w:val="24"/>
          <w:szCs w:val="24"/>
        </w:rPr>
        <w:t xml:space="preserve"> </w:t>
      </w:r>
    </w:p>
    <w:p w14:paraId="71B8759B" w14:textId="4C84B3DE" w:rsidR="00DB2AF9" w:rsidRDefault="00DB2AF9" w:rsidP="00A96CC2">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CNPJ n.</w:t>
      </w:r>
      <w:r>
        <w:rPr>
          <w:rFonts w:ascii="Bookman Old Style" w:hAnsi="Bookman Old Style"/>
          <w:sz w:val="24"/>
          <w:szCs w:val="24"/>
        </w:rPr>
        <w:t>36.999.783/0001-06</w:t>
      </w:r>
    </w:p>
    <w:p w14:paraId="5504417F" w14:textId="54FFBB12" w:rsidR="00A96CC2" w:rsidRDefault="00DB2AF9" w:rsidP="00A96CC2">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representada p</w:t>
      </w:r>
      <w:r>
        <w:rPr>
          <w:rFonts w:ascii="Bookman Old Style" w:hAnsi="Bookman Old Style"/>
          <w:sz w:val="24"/>
          <w:szCs w:val="24"/>
        </w:rPr>
        <w:t>elo procurador</w:t>
      </w:r>
      <w:r w:rsidRPr="006A6721">
        <w:rPr>
          <w:rFonts w:ascii="Bookman Old Style" w:hAnsi="Bookman Old Style"/>
          <w:sz w:val="24"/>
          <w:szCs w:val="24"/>
        </w:rPr>
        <w:t xml:space="preserve"> </w:t>
      </w:r>
      <w:r>
        <w:rPr>
          <w:rFonts w:ascii="Bookman Old Style" w:hAnsi="Bookman Old Style"/>
          <w:sz w:val="24"/>
          <w:szCs w:val="24"/>
        </w:rPr>
        <w:t>Rafael Alves da Rosa</w:t>
      </w:r>
    </w:p>
    <w:p w14:paraId="1F518007" w14:textId="77777777" w:rsidR="00A96CC2" w:rsidRDefault="00A96CC2" w:rsidP="00A96CC2">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14A94CAF" w14:textId="77777777" w:rsidR="00A96CC2" w:rsidRPr="006A6721" w:rsidRDefault="00A96CC2" w:rsidP="00A96CC2">
      <w:pPr>
        <w:spacing w:after="0" w:line="240" w:lineRule="auto"/>
        <w:mirrorIndents/>
        <w:jc w:val="center"/>
        <w:rPr>
          <w:rFonts w:ascii="Bookman Old Style" w:hAnsi="Bookman Old Style"/>
          <w:sz w:val="24"/>
          <w:szCs w:val="24"/>
        </w:rPr>
      </w:pPr>
    </w:p>
    <w:p w14:paraId="3DEF9BA2" w14:textId="77777777" w:rsidR="00A96CC2" w:rsidRDefault="00A96CC2" w:rsidP="00A96CC2">
      <w:pPr>
        <w:spacing w:after="120" w:line="240" w:lineRule="auto"/>
        <w:mirrorIndents/>
        <w:rPr>
          <w:rFonts w:ascii="Bookman Old Style" w:hAnsi="Bookman Old Style"/>
          <w:sz w:val="24"/>
          <w:szCs w:val="24"/>
        </w:rPr>
      </w:pPr>
      <w:r w:rsidRPr="006A6721">
        <w:rPr>
          <w:rFonts w:ascii="Bookman Old Style" w:hAnsi="Bookman Old Style"/>
          <w:sz w:val="24"/>
          <w:szCs w:val="24"/>
        </w:rPr>
        <w:t>Testemunhas:</w:t>
      </w:r>
    </w:p>
    <w:p w14:paraId="2C326953" w14:textId="77777777" w:rsidR="00A96CC2" w:rsidRDefault="00A96CC2" w:rsidP="00A96CC2">
      <w:pPr>
        <w:spacing w:after="120" w:line="240" w:lineRule="auto"/>
        <w:mirrorIndents/>
        <w:rPr>
          <w:rFonts w:ascii="Bookman Old Style" w:hAnsi="Bookman Old Style"/>
          <w:sz w:val="24"/>
          <w:szCs w:val="24"/>
        </w:rPr>
      </w:pPr>
    </w:p>
    <w:p w14:paraId="24FF55F8" w14:textId="77777777" w:rsidR="00A96CC2" w:rsidRPr="006A6721" w:rsidRDefault="00A96CC2" w:rsidP="00A96CC2">
      <w:pPr>
        <w:spacing w:after="120" w:line="240" w:lineRule="auto"/>
        <w:mirrorIndents/>
        <w:rPr>
          <w:rFonts w:ascii="Bookman Old Style" w:hAnsi="Bookman Old Style"/>
          <w:sz w:val="24"/>
          <w:szCs w:val="24"/>
        </w:rPr>
      </w:pPr>
    </w:p>
    <w:p w14:paraId="7291C323" w14:textId="77777777" w:rsidR="00A96CC2" w:rsidRPr="006A6721" w:rsidRDefault="00A96CC2" w:rsidP="00A96CC2">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5CF810D2" w14:textId="77777777" w:rsidR="00A96CC2" w:rsidRPr="006A6721" w:rsidRDefault="00A96CC2" w:rsidP="00A96CC2">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r>
        <w:rPr>
          <w:rFonts w:ascii="Bookman Old Style" w:hAnsi="Bookman Old Style"/>
          <w:sz w:val="24"/>
          <w:szCs w:val="24"/>
        </w:rPr>
        <w:t xml:space="preserve"> </w:t>
      </w:r>
    </w:p>
    <w:p w14:paraId="33AA32EA" w14:textId="77777777" w:rsidR="00A96CC2" w:rsidRDefault="00A96CC2" w:rsidP="00A96CC2">
      <w:pPr>
        <w:spacing w:after="12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14:paraId="237000B1" w14:textId="77777777" w:rsidR="00A96CC2" w:rsidRDefault="00A96CC2" w:rsidP="00A96CC2">
      <w:pPr>
        <w:spacing w:after="120" w:line="240" w:lineRule="auto"/>
        <w:rPr>
          <w:rFonts w:ascii="Bookman Old Style" w:hAnsi="Bookman Old Style"/>
          <w:sz w:val="24"/>
          <w:szCs w:val="24"/>
        </w:rPr>
      </w:pPr>
    </w:p>
    <w:p w14:paraId="1AD75D4C" w14:textId="77777777" w:rsidR="00A96CC2" w:rsidRDefault="00A96CC2" w:rsidP="00A96CC2">
      <w:pPr>
        <w:spacing w:after="120" w:line="240" w:lineRule="auto"/>
        <w:jc w:val="center"/>
        <w:rPr>
          <w:rFonts w:ascii="Bookman Old Style" w:hAnsi="Bookman Old Style"/>
          <w:b/>
          <w:sz w:val="24"/>
          <w:szCs w:val="24"/>
        </w:rPr>
      </w:pPr>
    </w:p>
    <w:p w14:paraId="5322DBAA" w14:textId="77777777" w:rsidR="00A96CC2" w:rsidRDefault="00A96CC2" w:rsidP="00A96CC2">
      <w:pPr>
        <w:spacing w:after="120" w:line="240" w:lineRule="auto"/>
        <w:jc w:val="center"/>
        <w:rPr>
          <w:rFonts w:ascii="Bookman Old Style" w:hAnsi="Bookman Old Style"/>
          <w:b/>
          <w:sz w:val="24"/>
          <w:szCs w:val="24"/>
        </w:rPr>
      </w:pPr>
    </w:p>
    <w:p w14:paraId="7B51E54A" w14:textId="77777777" w:rsidR="00A96CC2" w:rsidRDefault="00A96CC2" w:rsidP="00A96CC2">
      <w:pPr>
        <w:spacing w:after="120" w:line="240" w:lineRule="auto"/>
        <w:rPr>
          <w:rFonts w:ascii="Bookman Old Style" w:hAnsi="Bookman Old Style"/>
          <w:b/>
          <w:sz w:val="24"/>
          <w:szCs w:val="24"/>
        </w:rPr>
      </w:pPr>
    </w:p>
    <w:sectPr w:rsidR="00A96CC2" w:rsidSect="00412116">
      <w:headerReference w:type="default" r:id="rId5"/>
      <w:footerReference w:type="default" r:id="rId6"/>
      <w:pgSz w:w="11907" w:h="16840" w:code="9"/>
      <w:pgMar w:top="958" w:right="992" w:bottom="851" w:left="1276"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ova Cond Light">
    <w:altName w:val="Arial Nova Cond Light"/>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9C683" w14:textId="77777777" w:rsidR="00ED7F54" w:rsidRDefault="00BD770C">
    <w:pPr>
      <w:pStyle w:val="Rodap"/>
    </w:pPr>
  </w:p>
  <w:p w14:paraId="61D155F2" w14:textId="77777777" w:rsidR="00ED7F54" w:rsidRDefault="00BD770C">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60E9E" w14:textId="77777777" w:rsidR="00ED7F54" w:rsidRDefault="00A96CC2">
    <w:pPr>
      <w:pStyle w:val="Cabealho"/>
    </w:pPr>
    <w:r>
      <w:rPr>
        <w:noProof/>
      </w:rPr>
      <w:drawing>
        <wp:anchor distT="0" distB="0" distL="114300" distR="114300" simplePos="0" relativeHeight="251659264" behindDoc="0" locked="0" layoutInCell="1" allowOverlap="0" wp14:anchorId="5818486F" wp14:editId="369FB6F9">
          <wp:simplePos x="0" y="0"/>
          <wp:positionH relativeFrom="page">
            <wp:posOffset>1438275</wp:posOffset>
          </wp:positionH>
          <wp:positionV relativeFrom="page">
            <wp:posOffset>171450</wp:posOffset>
          </wp:positionV>
          <wp:extent cx="4581525" cy="781050"/>
          <wp:effectExtent l="0" t="0" r="952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4BA69B" w14:textId="77777777" w:rsidR="00ED7F54" w:rsidRDefault="00BD770C" w:rsidP="00502B01">
    <w:pPr>
      <w:pStyle w:val="Cabealho"/>
      <w:jc w:val="center"/>
    </w:pPr>
  </w:p>
  <w:p w14:paraId="63434EAA" w14:textId="77777777" w:rsidR="00ED7F54" w:rsidRDefault="00BD770C" w:rsidP="00502B01">
    <w:pPr>
      <w:pStyle w:val="Cabealho"/>
      <w:jc w:val="center"/>
    </w:pPr>
  </w:p>
  <w:p w14:paraId="282DBF1A" w14:textId="77777777" w:rsidR="00ED7F54" w:rsidRDefault="00BD770C" w:rsidP="00502B01">
    <w:pPr>
      <w:pStyle w:val="Cabealho"/>
      <w:jc w:val="center"/>
    </w:pPr>
  </w:p>
  <w:p w14:paraId="7E091F22" w14:textId="77777777" w:rsidR="00ED7F54" w:rsidRDefault="00BD770C" w:rsidP="00502B01">
    <w:pPr>
      <w:pStyle w:val="Cabealho"/>
      <w:jc w:val="center"/>
    </w:pPr>
  </w:p>
  <w:p w14:paraId="3EFC61A0" w14:textId="77777777" w:rsidR="00ED7F54" w:rsidRDefault="00BD770C"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30CFC"/>
    <w:multiLevelType w:val="multilevel"/>
    <w:tmpl w:val="A538CBA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246F6BF7"/>
    <w:multiLevelType w:val="multilevel"/>
    <w:tmpl w:val="7318F1C8"/>
    <w:lvl w:ilvl="0">
      <w:start w:val="9"/>
      <w:numFmt w:val="decimal"/>
      <w:lvlText w:val="%1."/>
      <w:lvlJc w:val="left"/>
      <w:pPr>
        <w:ind w:left="600" w:hanging="600"/>
      </w:pPr>
      <w:rPr>
        <w:rFonts w:hint="default"/>
      </w:rPr>
    </w:lvl>
    <w:lvl w:ilvl="1">
      <w:start w:val="28"/>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abstractNum w:abstractNumId="3" w15:restartNumberingAfterBreak="0">
    <w:nsid w:val="29A13F07"/>
    <w:multiLevelType w:val="multilevel"/>
    <w:tmpl w:val="668A49A2"/>
    <w:lvl w:ilvl="0">
      <w:start w:val="12"/>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4"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DB23AA"/>
    <w:multiLevelType w:val="multilevel"/>
    <w:tmpl w:val="CCCADB32"/>
    <w:lvl w:ilvl="0">
      <w:start w:val="4"/>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6"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6EF7909"/>
    <w:multiLevelType w:val="multilevel"/>
    <w:tmpl w:val="38961C02"/>
    <w:lvl w:ilvl="0">
      <w:start w:val="9"/>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num w:numId="1">
    <w:abstractNumId w:val="0"/>
  </w:num>
  <w:num w:numId="2">
    <w:abstractNumId w:val="6"/>
  </w:num>
  <w:num w:numId="3">
    <w:abstractNumId w:val="7"/>
  </w:num>
  <w:num w:numId="4">
    <w:abstractNumId w:val="4"/>
  </w:num>
  <w:num w:numId="5">
    <w:abstractNumId w:val="1"/>
  </w:num>
  <w:num w:numId="6">
    <w:abstractNumId w:val="8"/>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CC2"/>
    <w:rsid w:val="000015F2"/>
    <w:rsid w:val="0026463B"/>
    <w:rsid w:val="003811E0"/>
    <w:rsid w:val="00A96CC2"/>
    <w:rsid w:val="00BD770C"/>
    <w:rsid w:val="00BF21FC"/>
    <w:rsid w:val="00D55AF7"/>
    <w:rsid w:val="00DB2AF9"/>
    <w:rsid w:val="00ED28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B3078"/>
  <w15:chartTrackingRefBased/>
  <w15:docId w15:val="{6F168087-FAA2-45E2-ADCB-5DC2625A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6CC2"/>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A96CC2"/>
    <w:pPr>
      <w:tabs>
        <w:tab w:val="center" w:pos="4252"/>
        <w:tab w:val="right" w:pos="8504"/>
      </w:tabs>
      <w:spacing w:after="0" w:line="240" w:lineRule="auto"/>
    </w:pPr>
  </w:style>
  <w:style w:type="character" w:customStyle="1" w:styleId="CabealhoChar">
    <w:name w:val="Cabeçalho Char"/>
    <w:basedOn w:val="Fontepargpadro"/>
    <w:link w:val="Cabealho"/>
    <w:rsid w:val="00A96CC2"/>
    <w:rPr>
      <w:rFonts w:ascii="Calibri" w:eastAsia="Calibri" w:hAnsi="Calibri" w:cs="Times New Roman"/>
    </w:rPr>
  </w:style>
  <w:style w:type="paragraph" w:styleId="Rodap">
    <w:name w:val="footer"/>
    <w:basedOn w:val="Normal"/>
    <w:link w:val="RodapChar"/>
    <w:unhideWhenUsed/>
    <w:qFormat/>
    <w:rsid w:val="00A96CC2"/>
    <w:pPr>
      <w:tabs>
        <w:tab w:val="center" w:pos="4252"/>
        <w:tab w:val="right" w:pos="8504"/>
      </w:tabs>
      <w:spacing w:after="0" w:line="240" w:lineRule="auto"/>
    </w:pPr>
  </w:style>
  <w:style w:type="character" w:customStyle="1" w:styleId="RodapChar">
    <w:name w:val="Rodapé Char"/>
    <w:basedOn w:val="Fontepargpadro"/>
    <w:link w:val="Rodap"/>
    <w:rsid w:val="00A96CC2"/>
    <w:rPr>
      <w:rFonts w:ascii="Calibri" w:eastAsia="Calibri" w:hAnsi="Calibri" w:cs="Times New Roman"/>
    </w:rPr>
  </w:style>
  <w:style w:type="paragraph" w:styleId="PargrafodaLista">
    <w:name w:val="List Paragraph"/>
    <w:basedOn w:val="Normal"/>
    <w:uiPriority w:val="34"/>
    <w:qFormat/>
    <w:rsid w:val="00A96CC2"/>
    <w:pPr>
      <w:ind w:left="720"/>
      <w:contextualSpacing/>
    </w:pPr>
  </w:style>
  <w:style w:type="paragraph" w:styleId="SemEspaamento">
    <w:name w:val="No Spacing"/>
    <w:uiPriority w:val="1"/>
    <w:qFormat/>
    <w:rsid w:val="00A96CC2"/>
    <w:pPr>
      <w:spacing w:after="0" w:line="240" w:lineRule="auto"/>
    </w:pPr>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3916</Words>
  <Characters>21149</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7</cp:revision>
  <cp:lastPrinted>2024-06-04T18:28:00Z</cp:lastPrinted>
  <dcterms:created xsi:type="dcterms:W3CDTF">2024-06-04T18:29:00Z</dcterms:created>
  <dcterms:modified xsi:type="dcterms:W3CDTF">2024-06-04T18:35:00Z</dcterms:modified>
</cp:coreProperties>
</file>