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22172" w14:textId="752E5B98" w:rsidR="00B21B4C" w:rsidRPr="00BD5A3B" w:rsidRDefault="00B21B4C" w:rsidP="002305D5">
      <w:pPr>
        <w:spacing w:before="100" w:beforeAutospacing="1" w:after="100" w:afterAutospacing="1" w:line="240" w:lineRule="auto"/>
        <w:jc w:val="center"/>
        <w:outlineLvl w:val="2"/>
        <w:rPr>
          <w:rFonts w:ascii="Bookman Old Style" w:eastAsia="Times New Roman" w:hAnsi="Bookman Old Style" w:cs="Arial"/>
          <w:b/>
          <w:u w:val="single"/>
          <w:lang w:eastAsia="ar-SA"/>
        </w:rPr>
      </w:pPr>
      <w:r w:rsidRPr="00BD5A3B">
        <w:rPr>
          <w:rFonts w:ascii="Bookman Old Style" w:eastAsia="Times New Roman" w:hAnsi="Bookman Old Style" w:cs="Arial"/>
          <w:b/>
          <w:u w:val="single"/>
          <w:lang w:eastAsia="ar-SA"/>
        </w:rPr>
        <w:t xml:space="preserve">DOCUMENTO DE </w:t>
      </w:r>
      <w:r w:rsidR="00C71FC5" w:rsidRPr="00BD5A3B">
        <w:rPr>
          <w:rFonts w:ascii="Bookman Old Style" w:eastAsia="Times New Roman" w:hAnsi="Bookman Old Style" w:cs="Arial"/>
          <w:b/>
          <w:u w:val="single"/>
          <w:lang w:eastAsia="ar-SA"/>
        </w:rPr>
        <w:t>FORMALIZAÇÃO</w:t>
      </w:r>
      <w:r w:rsidRPr="00BD5A3B">
        <w:rPr>
          <w:rFonts w:ascii="Bookman Old Style" w:eastAsia="Times New Roman" w:hAnsi="Bookman Old Style" w:cs="Arial"/>
          <w:b/>
          <w:u w:val="single"/>
          <w:lang w:eastAsia="ar-SA"/>
        </w:rPr>
        <w:t xml:space="preserve"> DE DEMANDA</w:t>
      </w:r>
    </w:p>
    <w:tbl>
      <w:tblPr>
        <w:tblW w:w="10268" w:type="dxa"/>
        <w:tblLayout w:type="fixed"/>
        <w:tblLook w:val="0600" w:firstRow="0" w:lastRow="0" w:firstColumn="0" w:lastColumn="0" w:noHBand="1" w:noVBand="1"/>
      </w:tblPr>
      <w:tblGrid>
        <w:gridCol w:w="4238"/>
        <w:gridCol w:w="1530"/>
        <w:gridCol w:w="2862"/>
        <w:gridCol w:w="1638"/>
      </w:tblGrid>
      <w:tr w:rsidR="00BD5A3B" w:rsidRPr="00BD5A3B" w14:paraId="159C822E" w14:textId="77777777" w:rsidTr="00297298">
        <w:trPr>
          <w:trHeight w:val="609"/>
        </w:trPr>
        <w:tc>
          <w:tcPr>
            <w:tcW w:w="10265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DEFE" w14:textId="4132F9C3" w:rsidR="00B21B4C" w:rsidRPr="00BD5A3B" w:rsidRDefault="00B21B4C" w:rsidP="00B21B4C">
            <w:pPr>
              <w:spacing w:before="240" w:after="60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Órgão:</w:t>
            </w:r>
            <w:r w:rsidR="00731980" w:rsidRPr="00BD5A3B">
              <w:rPr>
                <w:rFonts w:ascii="Bookman Old Style" w:eastAsia="Times New Roman" w:hAnsi="Bookman Old Style" w:cs="Times New Roman"/>
              </w:rPr>
              <w:t xml:space="preserve"> </w:t>
            </w:r>
            <w:r w:rsidR="00F54B20" w:rsidRPr="00BD5A3B">
              <w:rPr>
                <w:rFonts w:ascii="Bookman Old Style" w:eastAsia="Times New Roman" w:hAnsi="Bookman Old Style" w:cs="Times New Roman"/>
                <w:b/>
              </w:rPr>
              <w:t>MUNICÍ</w:t>
            </w:r>
            <w:r w:rsidR="00731980" w:rsidRPr="00BD5A3B">
              <w:rPr>
                <w:rFonts w:ascii="Bookman Old Style" w:eastAsia="Times New Roman" w:hAnsi="Bookman Old Style" w:cs="Times New Roman"/>
                <w:b/>
              </w:rPr>
              <w:t>PIO DE CORDIL</w:t>
            </w:r>
            <w:r w:rsidR="006F625E" w:rsidRPr="00BD5A3B">
              <w:rPr>
                <w:rFonts w:ascii="Bookman Old Style" w:eastAsia="Times New Roman" w:hAnsi="Bookman Old Style" w:cs="Times New Roman"/>
                <w:b/>
              </w:rPr>
              <w:t>H</w:t>
            </w:r>
            <w:r w:rsidR="00731980" w:rsidRPr="00BD5A3B">
              <w:rPr>
                <w:rFonts w:ascii="Bookman Old Style" w:eastAsia="Times New Roman" w:hAnsi="Bookman Old Style" w:cs="Times New Roman"/>
                <w:b/>
              </w:rPr>
              <w:t xml:space="preserve">EIRA ALTA </w:t>
            </w:r>
          </w:p>
        </w:tc>
      </w:tr>
      <w:tr w:rsidR="00BD5A3B" w:rsidRPr="00BD5A3B" w14:paraId="5BA12CFB" w14:textId="77777777" w:rsidTr="00297298">
        <w:trPr>
          <w:trHeight w:val="533"/>
        </w:trPr>
        <w:tc>
          <w:tcPr>
            <w:tcW w:w="10265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D243" w14:textId="566FEDB4" w:rsidR="00B21B4C" w:rsidRPr="00BD5A3B" w:rsidRDefault="00B21B4C" w:rsidP="00297298">
            <w:pPr>
              <w:spacing w:before="240" w:after="60"/>
              <w:ind w:right="1820"/>
              <w:jc w:val="both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Setor requisitante</w:t>
            </w:r>
            <w:r w:rsidR="00731980" w:rsidRPr="00BD5A3B">
              <w:rPr>
                <w:rFonts w:ascii="Bookman Old Style" w:eastAsia="Times New Roman" w:hAnsi="Bookman Old Style" w:cs="Times New Roman"/>
              </w:rPr>
              <w:t xml:space="preserve">: </w:t>
            </w:r>
            <w:r w:rsidR="00731980" w:rsidRPr="00BD5A3B">
              <w:rPr>
                <w:rFonts w:ascii="Bookman Old Style" w:eastAsia="Times New Roman" w:hAnsi="Bookman Old Style" w:cs="Times New Roman"/>
                <w:b/>
              </w:rPr>
              <w:t>SECRETARIA</w:t>
            </w:r>
            <w:r w:rsidR="004D0661" w:rsidRPr="00BD5A3B">
              <w:rPr>
                <w:rFonts w:ascii="Bookman Old Style" w:eastAsia="Times New Roman" w:hAnsi="Bookman Old Style" w:cs="Times New Roman"/>
                <w:b/>
              </w:rPr>
              <w:t xml:space="preserve"> DE </w:t>
            </w:r>
            <w:r w:rsidR="00930A79" w:rsidRPr="00BD5A3B">
              <w:rPr>
                <w:rFonts w:ascii="Bookman Old Style" w:eastAsia="Times New Roman" w:hAnsi="Bookman Old Style" w:cs="Times New Roman"/>
                <w:b/>
              </w:rPr>
              <w:t>CULTURA, ESPORTE E TURISMO E COMISSÃO CENTRAL ORGANIZADORA</w:t>
            </w:r>
            <w:r w:rsidR="00BD5A3B" w:rsidRPr="00BD5A3B">
              <w:rPr>
                <w:rFonts w:ascii="Bookman Old Style" w:eastAsia="Times New Roman" w:hAnsi="Bookman Old Style" w:cs="Times New Roman"/>
                <w:b/>
              </w:rPr>
              <w:t xml:space="preserve"> DA II EXPOCORDI</w:t>
            </w:r>
          </w:p>
        </w:tc>
      </w:tr>
      <w:tr w:rsidR="00BD5A3B" w:rsidRPr="00BD5A3B" w14:paraId="0F8C0F42" w14:textId="77777777" w:rsidTr="00297298">
        <w:trPr>
          <w:trHeight w:val="474"/>
        </w:trPr>
        <w:tc>
          <w:tcPr>
            <w:tcW w:w="8630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76E74" w14:textId="70DCF977" w:rsidR="00B21B4C" w:rsidRPr="00BD5A3B" w:rsidRDefault="00B21B4C" w:rsidP="00297298">
            <w:pPr>
              <w:spacing w:before="240" w:after="60"/>
              <w:ind w:right="46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Responsável pela Demanda:</w:t>
            </w:r>
            <w:r w:rsidR="00731980" w:rsidRPr="00BD5A3B">
              <w:rPr>
                <w:rFonts w:ascii="Bookman Old Style" w:eastAsia="Times New Roman" w:hAnsi="Bookman Old Style" w:cs="Times New Roman"/>
              </w:rPr>
              <w:t xml:space="preserve"> </w:t>
            </w:r>
            <w:r w:rsidR="00930A79" w:rsidRPr="00BD5A3B">
              <w:rPr>
                <w:rFonts w:ascii="Bookman Old Style" w:eastAsia="Times New Roman" w:hAnsi="Bookman Old Style" w:cs="Times New Roman"/>
                <w:b/>
              </w:rPr>
              <w:t xml:space="preserve">SECRETARIA DE CULTURA, ESPORTE E TURISMO E COMISSÃO CENTRAL ORGANIZADORA </w:t>
            </w:r>
            <w:r w:rsidR="00BD5A3B" w:rsidRPr="00BD5A3B">
              <w:rPr>
                <w:rFonts w:ascii="Bookman Old Style" w:eastAsia="Times New Roman" w:hAnsi="Bookman Old Style" w:cs="Times New Roman"/>
                <w:b/>
              </w:rPr>
              <w:t>DA II EXPOCORDI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526BE" w14:textId="77777777" w:rsidR="00B21B4C" w:rsidRPr="00BD5A3B" w:rsidRDefault="00B21B4C" w:rsidP="00930A7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</w:rPr>
            </w:pPr>
          </w:p>
        </w:tc>
      </w:tr>
      <w:tr w:rsidR="00BD5A3B" w:rsidRPr="00BD5A3B" w14:paraId="278F4297" w14:textId="77777777" w:rsidTr="00297298">
        <w:trPr>
          <w:trHeight w:val="566"/>
        </w:trPr>
        <w:tc>
          <w:tcPr>
            <w:tcW w:w="423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20E5A" w14:textId="2B66293B" w:rsidR="00B21B4C" w:rsidRPr="00BD5A3B" w:rsidRDefault="00B21B4C" w:rsidP="00930A79">
            <w:pPr>
              <w:spacing w:before="240" w:after="60"/>
              <w:ind w:right="-1491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E-mail:</w:t>
            </w:r>
            <w:r w:rsidR="004D0661" w:rsidRPr="00BD5A3B">
              <w:rPr>
                <w:rFonts w:ascii="Bookman Old Style" w:eastAsia="Times New Roman" w:hAnsi="Bookman Old Style" w:cs="Times New Roman"/>
              </w:rPr>
              <w:t xml:space="preserve"> </w:t>
            </w:r>
            <w:r w:rsidR="00930A79" w:rsidRPr="00BD5A3B">
              <w:rPr>
                <w:rFonts w:ascii="Bookman Old Style" w:eastAsia="Times New Roman" w:hAnsi="Bookman Old Style" w:cs="Times New Roman"/>
              </w:rPr>
              <w:t>cultura</w:t>
            </w:r>
            <w:r w:rsidR="004D0661" w:rsidRPr="00BD5A3B">
              <w:rPr>
                <w:rFonts w:ascii="Bookman Old Style" w:eastAsia="Times New Roman" w:hAnsi="Bookman Old Style" w:cs="Times New Roman"/>
              </w:rPr>
              <w:t>@pmcordi.sc.gov</w:t>
            </w:r>
            <w:r w:rsidR="00297298" w:rsidRPr="00BD5A3B">
              <w:rPr>
                <w:rFonts w:ascii="Bookman Old Style" w:eastAsia="Times New Roman" w:hAnsi="Bookman Old Style" w:cs="Times New Roman"/>
              </w:rPr>
              <w:t>.br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D4F17" w14:textId="34666B5D" w:rsidR="00B21B4C" w:rsidRPr="00BD5A3B" w:rsidRDefault="00B21B4C" w:rsidP="00B21B4C">
            <w:pPr>
              <w:spacing w:before="240" w:after="60"/>
              <w:ind w:left="280"/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FE845" w14:textId="77777777" w:rsidR="00AE2A85" w:rsidRPr="00BD5A3B" w:rsidRDefault="00AE2A85" w:rsidP="00B21B4C">
            <w:pPr>
              <w:spacing w:after="60"/>
              <w:ind w:left="320"/>
              <w:rPr>
                <w:rFonts w:ascii="Bookman Old Style" w:eastAsia="Times New Roman" w:hAnsi="Bookman Old Style" w:cs="Times New Roman"/>
              </w:rPr>
            </w:pPr>
          </w:p>
          <w:p w14:paraId="5F6E5A68" w14:textId="31A482BB" w:rsidR="00B21B4C" w:rsidRPr="00BD5A3B" w:rsidRDefault="00297298" w:rsidP="00975CD8">
            <w:pPr>
              <w:spacing w:after="60"/>
              <w:ind w:left="320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Telefone: (49) 3358-9100</w:t>
            </w:r>
            <w:r w:rsidR="006F625E" w:rsidRPr="00BD5A3B">
              <w:rPr>
                <w:rFonts w:ascii="Bookman Old Style" w:eastAsia="Times New Roman" w:hAnsi="Bookman Old Style" w:cs="Times New Roman"/>
              </w:rPr>
              <w:t xml:space="preserve">                                                          </w:t>
            </w:r>
          </w:p>
        </w:tc>
      </w:tr>
      <w:tr w:rsidR="00BD5A3B" w:rsidRPr="00BD5A3B" w14:paraId="4373F4EC" w14:textId="77777777" w:rsidTr="00297298">
        <w:trPr>
          <w:trHeight w:val="1004"/>
        </w:trPr>
        <w:tc>
          <w:tcPr>
            <w:tcW w:w="1026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A6988" w14:textId="77777777" w:rsidR="00B21B4C" w:rsidRPr="00BD5A3B" w:rsidRDefault="00B21B4C" w:rsidP="00B21B4C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 xml:space="preserve">1. Objeto: </w:t>
            </w:r>
          </w:p>
          <w:p w14:paraId="4AAF559B" w14:textId="52029EF5" w:rsidR="00B21B4C" w:rsidRPr="00BD5A3B" w:rsidRDefault="00DF7A4E" w:rsidP="00DF7A4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</w:rPr>
            </w:pPr>
            <w:r w:rsidRPr="00DF7A4E">
              <w:rPr>
                <w:rFonts w:ascii="Bookman Old Style" w:hAnsi="Bookman Old Style" w:cs="Times New Roman"/>
                <w:shd w:val="clear" w:color="auto" w:fill="FFFFFF"/>
              </w:rPr>
              <w:t>CONTRATAÇÃO DE EMPRESA ESPECIALIZADA NA REALIZAÇÃO DE UM RODEIO COUNTRY, COM FORNECIMENTO DE MATERIAIS, EQUIPAMENTOS E MÃO DE OBRA NO PERÍODO DE 04 A 07 DE ABRIL DE 2024, PARA REALIZAÇÃO DA II EXPOCORDI NO MUNICÍPIO DE CORDILHEIRA ALTA, SC</w:t>
            </w:r>
            <w:r>
              <w:rPr>
                <w:rFonts w:ascii="Bookman Old Style" w:hAnsi="Bookman Old Style" w:cs="Times New Roman"/>
                <w:shd w:val="clear" w:color="auto" w:fill="FFFFFF"/>
              </w:rPr>
              <w:t>.</w:t>
            </w:r>
          </w:p>
        </w:tc>
      </w:tr>
      <w:tr w:rsidR="00BD5A3B" w:rsidRPr="00BD5A3B" w14:paraId="0B63C4BD" w14:textId="77777777" w:rsidTr="00297298">
        <w:trPr>
          <w:trHeight w:val="1161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7E4DD" w14:textId="77777777" w:rsidR="00B21B4C" w:rsidRPr="00BD5A3B" w:rsidRDefault="006F625E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 xml:space="preserve">2. </w:t>
            </w:r>
            <w:r w:rsidR="00516771" w:rsidRPr="00BD5A3B">
              <w:rPr>
                <w:rFonts w:ascii="Bookman Old Style" w:eastAsia="Times New Roman" w:hAnsi="Bookman Old Style" w:cs="Times New Roman"/>
                <w:b/>
              </w:rPr>
              <w:t>Justificativa</w:t>
            </w:r>
            <w:r w:rsidR="00731980" w:rsidRPr="00BD5A3B">
              <w:rPr>
                <w:rFonts w:ascii="Bookman Old Style" w:eastAsia="Times New Roman" w:hAnsi="Bookman Old Style" w:cs="Times New Roman"/>
                <w:b/>
              </w:rPr>
              <w:t>:</w:t>
            </w:r>
            <w:r w:rsidR="00AE2A85" w:rsidRPr="00BD5A3B">
              <w:rPr>
                <w:rFonts w:ascii="Bookman Old Style" w:eastAsia="Times New Roman" w:hAnsi="Bookman Old Style" w:cs="Times New Roman"/>
                <w:b/>
              </w:rPr>
              <w:t xml:space="preserve"> </w:t>
            </w:r>
          </w:p>
          <w:p w14:paraId="4196D35D" w14:textId="417AEE5F" w:rsidR="00297298" w:rsidRPr="00BD5A3B" w:rsidRDefault="00297298" w:rsidP="00942D9B">
            <w:pPr>
              <w:spacing w:before="240" w:after="60"/>
              <w:jc w:val="both"/>
              <w:rPr>
                <w:rFonts w:ascii="Bookman Old Style" w:hAnsi="Bookman Old Style" w:cs="Times New Roman"/>
                <w:shd w:val="clear" w:color="auto" w:fill="FFFFFF"/>
              </w:rPr>
            </w:pP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Para</w:t>
            </w:r>
            <w:r w:rsidR="00BE5DA7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que o Município possa realizar</w:t>
            </w:r>
            <w:r w:rsidR="00BE5DA7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o 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e</w:t>
            </w:r>
            <w:r w:rsidR="00BE5DA7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vento 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denominado </w:t>
            </w:r>
            <w:r w:rsidR="00BE5DA7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Rodeio Country 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durante a</w:t>
            </w:r>
            <w:r w:rsidR="00BE5DA7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II</w:t>
            </w:r>
            <w:r w:rsidR="00942D9B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EXPOCORDI, a 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ocorrer</w:t>
            </w:r>
            <w:r w:rsidR="00942D9B"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entre 04 a 07 de abril do ano de 2024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, torna-se necessário perfectibilizar a contratação do objeto acima citado, para, entre outros fatores, </w:t>
            </w:r>
            <w:r w:rsidR="00BD5A3B">
              <w:rPr>
                <w:rFonts w:ascii="Bookman Old Style" w:hAnsi="Bookman Old Style" w:cs="Times New Roman"/>
                <w:shd w:val="clear" w:color="auto" w:fill="FFFFFF"/>
              </w:rPr>
              <w:t>proporcionar conforto e segurança ao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público participante</w:t>
            </w:r>
            <w:r w:rsidR="00942D9B" w:rsidRPr="00BD5A3B">
              <w:rPr>
                <w:rFonts w:ascii="Bookman Old Style" w:hAnsi="Bookman Old Style" w:cs="Times New Roman"/>
                <w:shd w:val="clear" w:color="auto" w:fill="FFFFFF"/>
              </w:rPr>
              <w:t>.</w:t>
            </w: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 xml:space="preserve"> </w:t>
            </w:r>
          </w:p>
          <w:p w14:paraId="4263D80A" w14:textId="1E4AC6D6" w:rsidR="00827C8F" w:rsidRPr="00BD5A3B" w:rsidRDefault="00297298" w:rsidP="00942D9B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hAnsi="Bookman Old Style" w:cs="Times New Roman"/>
                <w:shd w:val="clear" w:color="auto" w:fill="FFFFFF"/>
              </w:rPr>
              <w:t>Não há registros de contratação deste objeto no exercício anterior.</w:t>
            </w:r>
          </w:p>
        </w:tc>
      </w:tr>
      <w:tr w:rsidR="00BD5A3B" w:rsidRPr="00BD5A3B" w14:paraId="28104DC3" w14:textId="77777777" w:rsidTr="00297298">
        <w:trPr>
          <w:trHeight w:val="1161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F0877" w14:textId="769A9855" w:rsidR="00CC7F85" w:rsidRPr="00BD5A3B" w:rsidRDefault="00CC7F8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 xml:space="preserve">3. </w:t>
            </w:r>
            <w:r w:rsidR="00C32FCF" w:rsidRPr="00BD5A3B">
              <w:rPr>
                <w:rFonts w:ascii="Bookman Old Style" w:eastAsia="Times New Roman" w:hAnsi="Bookman Old Style" w:cs="Times New Roman"/>
                <w:b/>
              </w:rPr>
              <w:t>Descrição do(s) itens</w:t>
            </w:r>
            <w:r w:rsidR="00D664CA" w:rsidRPr="00BD5A3B">
              <w:rPr>
                <w:rFonts w:ascii="Bookman Old Style" w:eastAsia="Times New Roman" w:hAnsi="Bookman Old Style" w:cs="Times New Roman"/>
                <w:b/>
              </w:rPr>
              <w:t xml:space="preserve"> </w:t>
            </w:r>
          </w:p>
          <w:p w14:paraId="0F6898F7" w14:textId="77777777" w:rsid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  <w:b/>
                <w:u w:val="single"/>
              </w:rPr>
            </w:pPr>
          </w:p>
          <w:p w14:paraId="099FDB7C" w14:textId="152D06DF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>ARQUIBANCADAS</w:t>
            </w:r>
            <w:r w:rsidRPr="00DF7A4E">
              <w:rPr>
                <w:rFonts w:ascii="Bookman Old Style" w:hAnsi="Bookman Old Style"/>
              </w:rPr>
              <w:t xml:space="preserve">: Montadas de forma a garantir e comportar a realização do evento, com avançado e seguro sistema de encaixe garantindo a segurança dos espectadores, com metragem mínima de 70 (Setenta) metros lineares de comprimento, dispostas com no mínimo 7 (sete) degraus, incluindo a passarela com a largura mínima de 1,44m sendo as tábuas do assento de no mínimo 72 (setenta e dois) cm de largura, espaçamento entre o espelho do degrau de no máximo 15cm, quebra degraus de 15cm de altura e 1,20 m, de largura, as grades de proteção frontal 1,10m de altura, laterais 1,10m de altura, e traseiras 1,80m de altura. Escada de acesso com no mínimo 2,20m de largura antiderrapantes em alumínio/ferro ou similar. </w:t>
            </w:r>
            <w:proofErr w:type="spellStart"/>
            <w:r w:rsidRPr="00DF7A4E">
              <w:rPr>
                <w:rFonts w:ascii="Bookman Old Style" w:hAnsi="Bookman Old Style"/>
              </w:rPr>
              <w:t>Obs</w:t>
            </w:r>
            <w:proofErr w:type="spellEnd"/>
            <w:r w:rsidRPr="00DF7A4E">
              <w:rPr>
                <w:rFonts w:ascii="Bookman Old Style" w:hAnsi="Bookman Old Style"/>
              </w:rPr>
              <w:t xml:space="preserve">: Laudo de pintura das arquibancadas e teste de carga; resistência mecânica e </w:t>
            </w:r>
            <w:proofErr w:type="spellStart"/>
            <w:r w:rsidRPr="00DF7A4E">
              <w:rPr>
                <w:rFonts w:ascii="Bookman Old Style" w:hAnsi="Bookman Old Style"/>
              </w:rPr>
              <w:t>flambagem</w:t>
            </w:r>
            <w:proofErr w:type="spellEnd"/>
            <w:r w:rsidRPr="00DF7A4E">
              <w:rPr>
                <w:rFonts w:ascii="Bookman Old Style" w:hAnsi="Bookman Old Style"/>
              </w:rPr>
              <w:t>.</w:t>
            </w:r>
          </w:p>
          <w:p w14:paraId="54B3E21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  <w:b/>
                <w:u w:val="single"/>
              </w:rPr>
            </w:pPr>
          </w:p>
          <w:p w14:paraId="3A8B4DCF" w14:textId="2B754513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>CAMAROTES</w:t>
            </w:r>
            <w:r w:rsidRPr="00DF7A4E">
              <w:rPr>
                <w:rFonts w:ascii="Bookman Old Style" w:hAnsi="Bookman Old Style"/>
              </w:rPr>
              <w:t xml:space="preserve">: Em número mínimo 36 (trinta e seis camarotes, dispostos em 02 (dois) níveis (andares), com metragem mínima de 2,20 </w:t>
            </w:r>
            <w:proofErr w:type="spellStart"/>
            <w:r w:rsidRPr="00DF7A4E">
              <w:rPr>
                <w:rFonts w:ascii="Bookman Old Style" w:hAnsi="Bookman Old Style"/>
              </w:rPr>
              <w:t>mt</w:t>
            </w:r>
            <w:proofErr w:type="spellEnd"/>
            <w:r w:rsidRPr="00DF7A4E">
              <w:rPr>
                <w:rFonts w:ascii="Bookman Old Style" w:hAnsi="Bookman Old Style"/>
              </w:rPr>
              <w:t xml:space="preserve"> x 2,20 </w:t>
            </w:r>
            <w:proofErr w:type="spellStart"/>
            <w:r w:rsidRPr="00DF7A4E">
              <w:rPr>
                <w:rFonts w:ascii="Bookman Old Style" w:hAnsi="Bookman Old Style"/>
              </w:rPr>
              <w:t>mt</w:t>
            </w:r>
            <w:proofErr w:type="spellEnd"/>
            <w:r w:rsidRPr="00DF7A4E">
              <w:rPr>
                <w:rFonts w:ascii="Bookman Old Style" w:hAnsi="Bookman Old Style"/>
              </w:rPr>
              <w:t xml:space="preserve">, estrutura metálica cobertura em tenda piramidal lona </w:t>
            </w:r>
            <w:proofErr w:type="spellStart"/>
            <w:r w:rsidRPr="00DF7A4E">
              <w:rPr>
                <w:rFonts w:ascii="Bookman Old Style" w:hAnsi="Bookman Old Style"/>
              </w:rPr>
              <w:t>anti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chama, com escadas de 2,20mt, de largura </w:t>
            </w:r>
            <w:proofErr w:type="spellStart"/>
            <w:r w:rsidRPr="00DF7A4E">
              <w:rPr>
                <w:rFonts w:ascii="Bookman Old Style" w:hAnsi="Bookman Old Style"/>
              </w:rPr>
              <w:t>anti-derrapantes</w:t>
            </w:r>
            <w:proofErr w:type="spellEnd"/>
            <w:r w:rsidRPr="00DF7A4E">
              <w:rPr>
                <w:rFonts w:ascii="Bookman Old Style" w:hAnsi="Bookman Old Style"/>
              </w:rPr>
              <w:t xml:space="preserve"> em alumínio / ferro similar. Modo a comportar o número mínimo de dez (10) pessoas, em local que possibilite visibilidade privilegiada do rodeio e das apresentações artísticas;</w:t>
            </w:r>
          </w:p>
          <w:p w14:paraId="0D34CC2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5CD5738E" w14:textId="7058F832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>ARENA DE RODEIO</w:t>
            </w:r>
            <w:r w:rsidRPr="00DF7A4E">
              <w:rPr>
                <w:rFonts w:ascii="Bookman Old Style" w:hAnsi="Bookman Old Style"/>
              </w:rPr>
              <w:t>: Com área mínima de 600 m² (seiscentos metros quadrados), montada com material e em altura suficiente, com avançado e seguro sistema de encaixe, de modo a possibilitar segurança aos espectadores;</w:t>
            </w:r>
          </w:p>
          <w:p w14:paraId="03BEF13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F37C023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BRETES – PORTEIRAS e PORTEIRAS DE RETORNO: no mínimo 06 (seis), de modo a acondicionar os animais; </w:t>
            </w:r>
          </w:p>
          <w:p w14:paraId="28D2E8A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3E34957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QUERÊNCIA: com capacidade para acondicionar todos os animais. </w:t>
            </w:r>
          </w:p>
          <w:p w14:paraId="025658DD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59BC1F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EMBARCADORES DE ANIMAIS </w:t>
            </w:r>
          </w:p>
          <w:p w14:paraId="036D1CF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0BFD005B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ANIMAIS: BOIADA: composta com, no mínimo, 20 (vinte) touros; treinados especialmente para Rodeio e acompanhados da respectiva Guia de Transporte de Animais (G.T.A.); </w:t>
            </w:r>
          </w:p>
          <w:p w14:paraId="0403679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34BB6282" w14:textId="675BFB1A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 xml:space="preserve">G.T.A DE ANIMAIS: </w:t>
            </w:r>
            <w:r w:rsidRPr="00DF7A4E">
              <w:rPr>
                <w:rFonts w:ascii="Bookman Old Style" w:hAnsi="Bookman Old Style"/>
              </w:rPr>
              <w:t>01 médico veterinário devidamente cadastrado na CIDASC do Estado de SC sendo responsável pela emissão da respectiva guia de transporte de animais (G.T.A) dos touros do Rodeio.</w:t>
            </w:r>
          </w:p>
          <w:p w14:paraId="13BEE3AE" w14:textId="77777777" w:rsid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EBD0C7B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14915C7E" w14:textId="7D542CBD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>SONORIZAÇÃO, ILUMINAÇÃO, TELÃO E TRANSMISSÃO</w:t>
            </w:r>
            <w:r w:rsidRPr="00DF7A4E">
              <w:rPr>
                <w:rFonts w:ascii="Bookman Old Style" w:hAnsi="Bookman Old Style"/>
                <w:b/>
              </w:rPr>
              <w:t>: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DF7A4E">
              <w:rPr>
                <w:rFonts w:ascii="Bookman Old Style" w:hAnsi="Bookman Old Style"/>
              </w:rPr>
              <w:t xml:space="preserve">Para o rodeio sendo no mínimo; 2. P.A sendo total de doze </w:t>
            </w:r>
            <w:proofErr w:type="spellStart"/>
            <w:r w:rsidRPr="00DF7A4E">
              <w:rPr>
                <w:rFonts w:ascii="Bookman Old Style" w:hAnsi="Bookman Old Style"/>
              </w:rPr>
              <w:t>Line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e doze graves, Iluminação branca 10 máx. </w:t>
            </w:r>
            <w:proofErr w:type="spellStart"/>
            <w:proofErr w:type="gramStart"/>
            <w:r w:rsidRPr="00DF7A4E">
              <w:rPr>
                <w:rFonts w:ascii="Bookman Old Style" w:hAnsi="Bookman Old Style"/>
              </w:rPr>
              <w:t>brut</w:t>
            </w:r>
            <w:proofErr w:type="spellEnd"/>
            <w:proofErr w:type="gramEnd"/>
            <w:r w:rsidRPr="00DF7A4E">
              <w:rPr>
                <w:rFonts w:ascii="Bookman Old Style" w:hAnsi="Bookman Old Style"/>
              </w:rPr>
              <w:t xml:space="preserve">. 6.000 watts cada na treliça, Iluminação colorida 1 </w:t>
            </w:r>
            <w:proofErr w:type="spellStart"/>
            <w:r w:rsidRPr="00DF7A4E">
              <w:rPr>
                <w:rFonts w:ascii="Bookman Old Style" w:hAnsi="Bookman Old Style"/>
              </w:rPr>
              <w:t>stroboode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de 3.000 watts, 8 Bim,1 canhão seguidor de 1.600 watts, 02 (dois) laser verde e 2 Painéis de Led, P10 com 06 m² (seis metros quadrados) 08 postes em estrutura metálica com 5 metros de altura cada para a decoração da arena;</w:t>
            </w:r>
          </w:p>
          <w:p w14:paraId="279604D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  <w:b/>
                <w:u w:val="single"/>
              </w:rPr>
            </w:pPr>
          </w:p>
          <w:p w14:paraId="4144BFB7" w14:textId="17713458" w:rsidR="00DF7A4E" w:rsidRPr="00DF7A4E" w:rsidRDefault="00DF7A4E" w:rsidP="00DF7A4E">
            <w:pPr>
              <w:spacing w:after="0" w:line="240" w:lineRule="auto"/>
              <w:ind w:right="95"/>
              <w:jc w:val="both"/>
              <w:rPr>
                <w:rFonts w:ascii="Bookman Old Style" w:hAnsi="Bookman Old Style"/>
                <w:b/>
                <w:u w:val="single"/>
              </w:rPr>
            </w:pPr>
            <w:r w:rsidRPr="00DF7A4E">
              <w:rPr>
                <w:rFonts w:ascii="Bookman Old Style" w:hAnsi="Bookman Old Style"/>
                <w:b/>
                <w:u w:val="single"/>
              </w:rPr>
              <w:t>REALIZAÇÃO E ORGANIZAÇÃO DO RODEIO COM NO MÍNIMO:</w:t>
            </w:r>
          </w:p>
          <w:p w14:paraId="057BA2E1" w14:textId="77777777" w:rsidR="00DF7A4E" w:rsidRPr="00DF7A4E" w:rsidRDefault="00DF7A4E" w:rsidP="00DF7A4E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14:paraId="73244B95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a.-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PEÕES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: 30 peões; </w:t>
            </w:r>
          </w:p>
          <w:p w14:paraId="527475A9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58D2A8D6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b.-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Premiação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 de rodeio de no mínimo R$ 10.000,00 (Dez mil reais);</w:t>
            </w:r>
          </w:p>
          <w:p w14:paraId="24A40EC8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44D7DDDB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b.1 - A licitante vencedora será responsável pela cobrança das inscrições dos participantes nas provas de rodeio, bem como da distribuição de prêmios; </w:t>
            </w:r>
          </w:p>
          <w:p w14:paraId="2866F42D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10B21F1E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c.-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LOCUTORES PROFISSIONAIS DE RODEIO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>: No mínimo 02 (dois) locutores com experiência em evento de rodeio de renome nacional, sendo um deles Marco Brasil, César Paraná, Cuiabano Lima e/ou Almir Cambra;</w:t>
            </w:r>
          </w:p>
          <w:p w14:paraId="1C60814A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3D4CC0FC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c.2 -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O locutor contratado pela Proponente, com renome nacional (Marco Brasil, César Paraná, Cuiabano Lima e/ou Almir Cambra) deverá obrigatoriamente estar presente nas três noites de rodeio.</w:t>
            </w:r>
          </w:p>
          <w:p w14:paraId="449459DD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0A4856B8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d.-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EQUIPE DE SUPORTE TÉCNICO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>: Preparada para auxiliar os promotores do evento no sentido de alcançar o máximo de êxito na logística da promoção;</w:t>
            </w:r>
          </w:p>
          <w:p w14:paraId="143385BF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179EAD02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e.-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JUIZ DE RODEIO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: 02 (dois) credenciados por Associação ligada ao Rodeio (LNR/PBR); </w:t>
            </w:r>
          </w:p>
          <w:p w14:paraId="3D5FD72E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20CED50E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f.-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SALVA VIDAS DE RODEIO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: 03 (três) salva-vidas no mínimo; </w:t>
            </w:r>
          </w:p>
          <w:p w14:paraId="39D04FA8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078CA425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g.-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PALHAÇO ANIMADOR DE ARENA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: 01 (um) humorista no mínimo; </w:t>
            </w:r>
          </w:p>
          <w:p w14:paraId="3981D73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5292BAC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h.-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ASSESSOR DE ARENA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>: 01 (um) assessor de arena no mínimo;</w:t>
            </w:r>
          </w:p>
          <w:p w14:paraId="577D3A27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7A2CCDBF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i.-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PORTEIROS: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 02 (dois) porteiros no mínimo;</w:t>
            </w:r>
          </w:p>
          <w:p w14:paraId="23DE0197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16EFB23C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j.-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LOCUTOR COMERCIAL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: 01 (um) locutor de voz padrão no mínimo; </w:t>
            </w:r>
          </w:p>
          <w:p w14:paraId="04955A01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70AA804C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k.-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COMENTARISTA: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 01 Comentarista no mínimo;</w:t>
            </w:r>
          </w:p>
          <w:p w14:paraId="5808DCB1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</w:p>
          <w:p w14:paraId="67076085" w14:textId="77777777" w:rsidR="00DF7A4E" w:rsidRPr="00DF7A4E" w:rsidRDefault="00DF7A4E" w:rsidP="00DF7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Calibri" w:hAnsi="Bookman Old Style" w:cs="Bookman Old Style,Bold"/>
                <w:bCs/>
              </w:rPr>
            </w:pP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l.- </w:t>
            </w:r>
            <w:r w:rsidRPr="00DF7A4E">
              <w:rPr>
                <w:rFonts w:ascii="Bookman Old Style" w:eastAsia="Calibri" w:hAnsi="Bookman Old Style" w:cs="Bookman Old Style,Bold"/>
                <w:b/>
                <w:bCs/>
              </w:rPr>
              <w:t>EQUIPE DE PRODUÇÃO DE ARENA DE ABERTURA E CENÁRIO</w:t>
            </w:r>
            <w:r w:rsidRPr="00DF7A4E">
              <w:rPr>
                <w:rFonts w:ascii="Bookman Old Style" w:eastAsia="Calibri" w:hAnsi="Bookman Old Style" w:cs="Bookman Old Style,Bold"/>
                <w:bCs/>
              </w:rPr>
              <w:t xml:space="preserve">; </w:t>
            </w:r>
          </w:p>
          <w:p w14:paraId="210EAF93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B726B6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m.- </w:t>
            </w:r>
            <w:r w:rsidRPr="00DF7A4E">
              <w:rPr>
                <w:rFonts w:ascii="Bookman Old Style" w:hAnsi="Bookman Old Style"/>
                <w:b/>
              </w:rPr>
              <w:t>DJ’S</w:t>
            </w:r>
            <w:r w:rsidRPr="00DF7A4E">
              <w:rPr>
                <w:rFonts w:ascii="Bookman Old Style" w:hAnsi="Bookman Old Style"/>
              </w:rPr>
              <w:t xml:space="preserve">: 02 </w:t>
            </w:r>
            <w:proofErr w:type="spellStart"/>
            <w:r w:rsidRPr="00DF7A4E">
              <w:rPr>
                <w:rFonts w:ascii="Bookman Old Style" w:hAnsi="Bookman Old Style"/>
              </w:rPr>
              <w:t>Dj’s</w:t>
            </w:r>
            <w:proofErr w:type="spellEnd"/>
            <w:r w:rsidRPr="00DF7A4E">
              <w:rPr>
                <w:rFonts w:ascii="Bookman Old Style" w:hAnsi="Bookman Old Style"/>
              </w:rPr>
              <w:t xml:space="preserve"> profissionais de rodeio, no mínimo;</w:t>
            </w:r>
          </w:p>
          <w:p w14:paraId="7F8F0F7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2E50C87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n.- </w:t>
            </w:r>
            <w:r w:rsidRPr="00DF7A4E">
              <w:rPr>
                <w:rFonts w:ascii="Bookman Old Style" w:hAnsi="Bookman Old Style"/>
                <w:b/>
              </w:rPr>
              <w:t>EQUIPE DE SUPORTE</w:t>
            </w:r>
            <w:r w:rsidRPr="00DF7A4E">
              <w:rPr>
                <w:rFonts w:ascii="Bookman Old Style" w:hAnsi="Bookman Old Style"/>
              </w:rPr>
              <w:t>: Preparada para auxiliar os promotores do evento no sentido de alcançar o máximo de êxito na logística da promoção;</w:t>
            </w:r>
          </w:p>
          <w:p w14:paraId="6C26F8F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12F6AD7D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>o.- Seguro de vida para todos os peões e profissionais envolvidos na arena de Rodeio conforme determinação legal;</w:t>
            </w:r>
          </w:p>
          <w:p w14:paraId="1C6A400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3326CEB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p.- Projeto do evento bem como protocolo junto ao corpo de Bombeiros, Plano de incêndio, PPCI. Bem como instalação dos mesmos, Lâmpadas, placas, aterramentos. Fornecimento da ART/RRT referente as estruturas metálicas, sonorização iluminação; </w:t>
            </w:r>
          </w:p>
          <w:p w14:paraId="72D5269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763615B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q.- Apresentação de 01 (Um) Profissional Técnico Blaster responsável pela execução dos Piro Musicais; </w:t>
            </w:r>
          </w:p>
          <w:p w14:paraId="13ECFE5B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05E6A4E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r.- O cerimonial de abertura de cada um dos dias de rodeio (04, 05 e 06 de abril de 2024), com 02 shows pirotécnicos e 02 shows </w:t>
            </w:r>
            <w:proofErr w:type="spellStart"/>
            <w:r w:rsidRPr="00DF7A4E">
              <w:rPr>
                <w:rFonts w:ascii="Bookman Old Style" w:hAnsi="Bookman Old Style"/>
              </w:rPr>
              <w:t>piromusicais</w:t>
            </w:r>
            <w:proofErr w:type="spellEnd"/>
            <w:r w:rsidRPr="00DF7A4E">
              <w:rPr>
                <w:rFonts w:ascii="Bookman Old Style" w:hAnsi="Bookman Old Style"/>
              </w:rPr>
              <w:t xml:space="preserve">, atendendo, no mínimo, o Rider a seguir, com as devidas licenças e liberações junto ao Corpo de Bombeiros Militar de Santa Catarina: </w:t>
            </w:r>
          </w:p>
          <w:p w14:paraId="7C51F6F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6F7BED3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Prata. </w:t>
            </w:r>
          </w:p>
          <w:p w14:paraId="0047691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Dourada. </w:t>
            </w:r>
          </w:p>
          <w:p w14:paraId="4E9652D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Tremulante. </w:t>
            </w:r>
          </w:p>
          <w:p w14:paraId="77F40B1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Roxo. </w:t>
            </w:r>
          </w:p>
          <w:p w14:paraId="685B7B6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Azul. </w:t>
            </w:r>
          </w:p>
          <w:p w14:paraId="189A01D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Vermelho. </w:t>
            </w:r>
          </w:p>
          <w:p w14:paraId="6745BD1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Amarelo. </w:t>
            </w:r>
          </w:p>
          <w:p w14:paraId="797424B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Verde. </w:t>
            </w:r>
          </w:p>
          <w:p w14:paraId="77B0BED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</w:t>
            </w:r>
            <w:proofErr w:type="spellStart"/>
            <w:r w:rsidRPr="00DF7A4E">
              <w:rPr>
                <w:rFonts w:ascii="Bookman Old Style" w:hAnsi="Bookman Old Style"/>
              </w:rPr>
              <w:t>Kamurro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29639D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Verde com centro Amarelo. </w:t>
            </w:r>
          </w:p>
          <w:p w14:paraId="6834B63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Silver Crow. </w:t>
            </w:r>
          </w:p>
          <w:p w14:paraId="493EDA5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</w:t>
            </w:r>
            <w:proofErr w:type="spellStart"/>
            <w:r w:rsidRPr="00DF7A4E">
              <w:rPr>
                <w:rFonts w:ascii="Bookman Old Style" w:hAnsi="Bookman Old Style"/>
              </w:rPr>
              <w:t>Strobe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Crow. </w:t>
            </w:r>
          </w:p>
          <w:p w14:paraId="0B4AC8D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Silver Flash. </w:t>
            </w:r>
          </w:p>
          <w:p w14:paraId="4F08CC4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 efeitos Z </w:t>
            </w:r>
            <w:proofErr w:type="spellStart"/>
            <w:r w:rsidRPr="00DF7A4E">
              <w:rPr>
                <w:rFonts w:ascii="Bookman Old Style" w:hAnsi="Bookman Old Style"/>
              </w:rPr>
              <w:t>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Cracker </w:t>
            </w:r>
            <w:proofErr w:type="spellStart"/>
            <w:r w:rsidRPr="00DF7A4E">
              <w:rPr>
                <w:rFonts w:ascii="Bookman Old Style" w:hAnsi="Bookman Old Style"/>
              </w:rPr>
              <w:t>Flower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F90D12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</w:t>
            </w:r>
            <w:proofErr w:type="spellStart"/>
            <w:r w:rsidRPr="00DF7A4E">
              <w:rPr>
                <w:rFonts w:ascii="Bookman Old Style" w:hAnsi="Bookman Old Style"/>
              </w:rPr>
              <w:t>Strobe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1B3879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</w:t>
            </w:r>
            <w:proofErr w:type="spellStart"/>
            <w:r w:rsidRPr="00DF7A4E">
              <w:rPr>
                <w:rFonts w:ascii="Bookman Old Style" w:hAnsi="Bookman Old Style"/>
              </w:rPr>
              <w:t>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2F65E3A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Blue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72DB6D2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Silver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6F7A28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Golden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4522C66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Silver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222EB9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Cracker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70B5995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Golden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01C9488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Green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21EFF7F3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</w:t>
            </w:r>
            <w:proofErr w:type="spellStart"/>
            <w:r w:rsidRPr="00DF7A4E">
              <w:rPr>
                <w:rFonts w:ascii="Bookman Old Style" w:hAnsi="Bookman Old Style"/>
              </w:rPr>
              <w:t>RedCrisantemo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0E07F2C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Blue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1F8BFE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Blue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EE739C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Cracker </w:t>
            </w:r>
          </w:p>
          <w:p w14:paraId="279FF22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Dragon </w:t>
            </w:r>
            <w:proofErr w:type="spellStart"/>
            <w:r w:rsidRPr="00DF7A4E">
              <w:rPr>
                <w:rFonts w:ascii="Bookman Old Style" w:hAnsi="Bookman Old Style"/>
              </w:rPr>
              <w:t>Eggs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3E1A068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Silver. </w:t>
            </w:r>
          </w:p>
          <w:p w14:paraId="077A528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lastRenderedPageBreak/>
              <w:t xml:space="preserve">• 30 Sequências efeito “V” Cometa Tremulante com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Crow. </w:t>
            </w:r>
          </w:p>
          <w:p w14:paraId="7ABBB4F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Purple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0E1A57F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White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23ADC93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D0C3F8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39EF13D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Star. </w:t>
            </w:r>
          </w:p>
          <w:p w14:paraId="23D9C0A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73BFB4E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Blue. </w:t>
            </w:r>
          </w:p>
          <w:p w14:paraId="1C8D038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Silver. </w:t>
            </w:r>
          </w:p>
          <w:p w14:paraId="68CC14D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Cracker. </w:t>
            </w:r>
          </w:p>
          <w:p w14:paraId="7848B06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Purple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7A37A7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Flash. </w:t>
            </w:r>
          </w:p>
          <w:p w14:paraId="759EF3F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toComet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E02FDE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Vermelho. </w:t>
            </w:r>
          </w:p>
          <w:p w14:paraId="03D4AF8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Roxo. </w:t>
            </w:r>
          </w:p>
          <w:p w14:paraId="115F026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Verde. </w:t>
            </w:r>
          </w:p>
          <w:p w14:paraId="04EBBE8D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Golden. </w:t>
            </w:r>
          </w:p>
          <w:p w14:paraId="62F9E33D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278F87F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r.1- Encerramento do show com várias detonações simultâneas, formando uma imensa figura floral no céu, em todos os dias do rodeio (04, 05 e 06 de abril de 2024). </w:t>
            </w:r>
          </w:p>
          <w:p w14:paraId="485F91F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156F103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Prata. </w:t>
            </w:r>
          </w:p>
          <w:p w14:paraId="60CDC7E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Dourada. </w:t>
            </w:r>
          </w:p>
          <w:p w14:paraId="517AAC0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Tremulante. </w:t>
            </w:r>
          </w:p>
          <w:p w14:paraId="6A27655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Roxo. </w:t>
            </w:r>
          </w:p>
          <w:p w14:paraId="04675C5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Azul. </w:t>
            </w:r>
          </w:p>
          <w:p w14:paraId="0C4DABF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Vermelho. </w:t>
            </w:r>
          </w:p>
          <w:p w14:paraId="1ACA744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Amarelo. </w:t>
            </w:r>
          </w:p>
          <w:p w14:paraId="63DB89F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Verde. </w:t>
            </w:r>
          </w:p>
          <w:p w14:paraId="78483E63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</w:t>
            </w:r>
            <w:proofErr w:type="spellStart"/>
            <w:r w:rsidRPr="00DF7A4E">
              <w:rPr>
                <w:rFonts w:ascii="Bookman Old Style" w:hAnsi="Bookman Old Style"/>
              </w:rPr>
              <w:t>Kamurro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068E59A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Explosão de Cor Verde com centro Amarelo. </w:t>
            </w:r>
          </w:p>
          <w:p w14:paraId="1E10F3C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Anel Vermelho. </w:t>
            </w:r>
          </w:p>
          <w:p w14:paraId="0B64793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Anel Vermelho com centro Azul. </w:t>
            </w:r>
          </w:p>
          <w:p w14:paraId="288B637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20 Morteiros de 2” Efeito: Anel Vermelho com centro Verde. </w:t>
            </w:r>
          </w:p>
          <w:p w14:paraId="0672907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Crow. </w:t>
            </w:r>
          </w:p>
          <w:p w14:paraId="741CD15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Silver Crow. </w:t>
            </w:r>
          </w:p>
          <w:p w14:paraId="1098B61A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</w:t>
            </w:r>
            <w:proofErr w:type="spellStart"/>
            <w:r w:rsidRPr="00DF7A4E">
              <w:rPr>
                <w:rFonts w:ascii="Bookman Old Style" w:hAnsi="Bookman Old Style"/>
              </w:rPr>
              <w:t>Strobe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Crow. </w:t>
            </w:r>
          </w:p>
          <w:p w14:paraId="4D8ECAB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</w:t>
            </w:r>
            <w:proofErr w:type="spellStart"/>
            <w:r w:rsidRPr="00DF7A4E">
              <w:rPr>
                <w:rFonts w:ascii="Bookman Old Style" w:hAnsi="Bookman Old Style"/>
              </w:rPr>
              <w:t>ZRed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Silver Flash. </w:t>
            </w:r>
          </w:p>
          <w:p w14:paraId="7A032B43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efeitos Z </w:t>
            </w:r>
            <w:proofErr w:type="spellStart"/>
            <w:r w:rsidRPr="00DF7A4E">
              <w:rPr>
                <w:rFonts w:ascii="Bookman Old Style" w:hAnsi="Bookman Old Style"/>
              </w:rPr>
              <w:t>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stars Cracker </w:t>
            </w:r>
            <w:proofErr w:type="spellStart"/>
            <w:r w:rsidRPr="00DF7A4E">
              <w:rPr>
                <w:rFonts w:ascii="Bookman Old Style" w:hAnsi="Bookman Old Style"/>
              </w:rPr>
              <w:t>Flower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69F9B4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Sequências efeito “X” Cometa Verde com </w:t>
            </w:r>
            <w:proofErr w:type="spellStart"/>
            <w:r w:rsidRPr="00DF7A4E">
              <w:rPr>
                <w:rFonts w:ascii="Bookman Old Style" w:hAnsi="Bookman Old Style"/>
              </w:rPr>
              <w:t>Strobe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415E3D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</w:t>
            </w:r>
            <w:proofErr w:type="spellStart"/>
            <w:r w:rsidRPr="00DF7A4E">
              <w:rPr>
                <w:rFonts w:ascii="Bookman Old Style" w:hAnsi="Bookman Old Style"/>
              </w:rPr>
              <w:t>Red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26D192A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Blue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0F406A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Silver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3CB11E4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“X” Cometa Verde com Golden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71E32DD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“C” Calda Prata com Silver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33622C6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Blue </w:t>
            </w:r>
            <w:proofErr w:type="spellStart"/>
            <w:r w:rsidRPr="00DF7A4E">
              <w:rPr>
                <w:rFonts w:ascii="Bookman Old Style" w:hAnsi="Bookman Old Style"/>
              </w:rPr>
              <w:t>Crisantemo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84D639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Blue </w:t>
            </w:r>
            <w:proofErr w:type="spellStart"/>
            <w:r w:rsidRPr="00DF7A4E">
              <w:rPr>
                <w:rFonts w:ascii="Bookman Old Style" w:hAnsi="Bookman Old Style"/>
              </w:rPr>
              <w:t>Peony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2BF1CC2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Cracker. </w:t>
            </w:r>
          </w:p>
          <w:p w14:paraId="7632C90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Dragon </w:t>
            </w:r>
            <w:proofErr w:type="spellStart"/>
            <w:r w:rsidRPr="00DF7A4E">
              <w:rPr>
                <w:rFonts w:ascii="Bookman Old Style" w:hAnsi="Bookman Old Style"/>
              </w:rPr>
              <w:t>Eggs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1556832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Silver. </w:t>
            </w:r>
          </w:p>
          <w:p w14:paraId="32F2742B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“V” Cometa Tremulante com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Crow. </w:t>
            </w:r>
          </w:p>
          <w:p w14:paraId="1A5F58E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Purple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6E29A7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White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4E4CAD6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6EA64BD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“W” Cometa Tremulante com Blue e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dalia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7CB98DF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lastRenderedPageBreak/>
              <w:t xml:space="preserve">• 30 Sequências efeito “S” Green Star </w:t>
            </w:r>
          </w:p>
          <w:p w14:paraId="7588228E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Brocade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02A29C19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Blue. </w:t>
            </w:r>
          </w:p>
          <w:p w14:paraId="334B1DF6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Silver. </w:t>
            </w:r>
          </w:p>
          <w:p w14:paraId="63C926A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Cracker. </w:t>
            </w:r>
          </w:p>
          <w:p w14:paraId="36DCE608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30 Sequências efeito “S” Green Star </w:t>
            </w:r>
            <w:proofErr w:type="spellStart"/>
            <w:r w:rsidRPr="00DF7A4E">
              <w:rPr>
                <w:rFonts w:ascii="Bookman Old Style" w:hAnsi="Bookman Old Style"/>
              </w:rPr>
              <w:t>to</w:t>
            </w:r>
            <w:proofErr w:type="spellEnd"/>
            <w:r w:rsidRPr="00DF7A4E">
              <w:rPr>
                <w:rFonts w:ascii="Bookman Old Style" w:hAnsi="Bookman Old Style"/>
              </w:rPr>
              <w:t xml:space="preserve"> </w:t>
            </w:r>
            <w:proofErr w:type="spellStart"/>
            <w:r w:rsidRPr="00DF7A4E">
              <w:rPr>
                <w:rFonts w:ascii="Bookman Old Style" w:hAnsi="Bookman Old Style"/>
              </w:rPr>
              <w:t>Purple</w:t>
            </w:r>
            <w:proofErr w:type="spellEnd"/>
            <w:r w:rsidRPr="00DF7A4E">
              <w:rPr>
                <w:rFonts w:ascii="Bookman Old Style" w:hAnsi="Bookman Old Style"/>
              </w:rPr>
              <w:t xml:space="preserve">. </w:t>
            </w:r>
          </w:p>
          <w:p w14:paraId="53718311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44BE0BED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r.2 -Efeitos de Cruzamentos em V, e W durante o Show com: </w:t>
            </w:r>
          </w:p>
          <w:p w14:paraId="49DC5A6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Cracker Tail. </w:t>
            </w:r>
          </w:p>
          <w:p w14:paraId="2584794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Azul. </w:t>
            </w:r>
          </w:p>
          <w:p w14:paraId="662CA50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Vermelho. </w:t>
            </w:r>
          </w:p>
          <w:p w14:paraId="59C3E564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Roxo. </w:t>
            </w:r>
          </w:p>
          <w:p w14:paraId="4B442417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Verde. </w:t>
            </w:r>
          </w:p>
          <w:p w14:paraId="10295C60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• 35 Peça de Cometa Tremulante Golden. </w:t>
            </w:r>
          </w:p>
          <w:p w14:paraId="1DC9966F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</w:p>
          <w:p w14:paraId="599CE5B5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r.3- Efeitos especiais de abertura do rodeio todas as noites </w:t>
            </w:r>
          </w:p>
          <w:p w14:paraId="7325323C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 xml:space="preserve">r.4 -Cruzamento ao redor da arena, direcionados para o centro com 32 pontos vasos em sequencial. </w:t>
            </w:r>
          </w:p>
          <w:p w14:paraId="75050DB2" w14:textId="77777777" w:rsidR="00DF7A4E" w:rsidRPr="00DF7A4E" w:rsidRDefault="00DF7A4E" w:rsidP="00DF7A4E">
            <w:pPr>
              <w:spacing w:after="0" w:line="240" w:lineRule="auto"/>
              <w:ind w:left="-3" w:right="95"/>
              <w:jc w:val="both"/>
              <w:rPr>
                <w:rFonts w:ascii="Bookman Old Style" w:hAnsi="Bookman Old Style"/>
              </w:rPr>
            </w:pPr>
            <w:r w:rsidRPr="00DF7A4E">
              <w:rPr>
                <w:rFonts w:ascii="Bookman Old Style" w:hAnsi="Bookman Old Style"/>
              </w:rPr>
              <w:t>• 16 pontos de Cracker em Cruzamento na arena.</w:t>
            </w:r>
          </w:p>
          <w:p w14:paraId="75C89530" w14:textId="5DEB6710" w:rsidR="00DF7A4E" w:rsidRPr="00DF7A4E" w:rsidRDefault="00DF7A4E" w:rsidP="00DF7A4E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proofErr w:type="gramStart"/>
            <w:r w:rsidRPr="00DF7A4E">
              <w:rPr>
                <w:rFonts w:ascii="Bookman Old Style" w:hAnsi="Bookman Old Style"/>
              </w:rPr>
              <w:t>• Uma</w:t>
            </w:r>
            <w:proofErr w:type="gramEnd"/>
            <w:r w:rsidRPr="00DF7A4E">
              <w:rPr>
                <w:rFonts w:ascii="Bookman Old Style" w:hAnsi="Bookman Old Style"/>
              </w:rPr>
              <w:t xml:space="preserve"> bateria de cores com 25 Bombas de 1,2” multicores na entrada do locutor.</w:t>
            </w:r>
          </w:p>
          <w:p w14:paraId="2ADDC554" w14:textId="77777777" w:rsidR="00DF7A4E" w:rsidRPr="00DF7A4E" w:rsidRDefault="00DF7A4E" w:rsidP="00DF7A4E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14:paraId="18E7EC4D" w14:textId="77777777" w:rsidR="00DF7A4E" w:rsidRPr="00DF7A4E" w:rsidRDefault="00DF7A4E" w:rsidP="00DF7A4E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14:paraId="073F724B" w14:textId="3F53ABDB" w:rsidR="00D664CA" w:rsidRPr="00BD5A3B" w:rsidRDefault="000D2562" w:rsidP="00DF7A4E">
            <w:pPr>
              <w:spacing w:after="0"/>
              <w:ind w:left="-3" w:right="95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 xml:space="preserve">VALOR TOTAL ESTIMADO: R$ </w:t>
            </w:r>
            <w:r w:rsidR="00DF7A4E">
              <w:rPr>
                <w:rFonts w:ascii="Bookman Old Style" w:eastAsia="Times New Roman" w:hAnsi="Bookman Old Style" w:cs="Times New Roman"/>
                <w:b/>
              </w:rPr>
              <w:t>193</w:t>
            </w:r>
            <w:r w:rsidRPr="00BD5A3B">
              <w:rPr>
                <w:rFonts w:ascii="Bookman Old Style" w:eastAsia="Times New Roman" w:hAnsi="Bookman Old Style" w:cs="Times New Roman"/>
                <w:b/>
              </w:rPr>
              <w:t>.</w:t>
            </w:r>
            <w:r w:rsidR="00DF7A4E">
              <w:rPr>
                <w:rFonts w:ascii="Bookman Old Style" w:eastAsia="Times New Roman" w:hAnsi="Bookman Old Style" w:cs="Times New Roman"/>
                <w:b/>
              </w:rPr>
              <w:t>716</w:t>
            </w:r>
            <w:r w:rsidRPr="00BD5A3B">
              <w:rPr>
                <w:rFonts w:ascii="Bookman Old Style" w:eastAsia="Times New Roman" w:hAnsi="Bookman Old Style" w:cs="Times New Roman"/>
                <w:b/>
              </w:rPr>
              <w:t>,</w:t>
            </w:r>
            <w:r w:rsidR="00DF7A4E">
              <w:rPr>
                <w:rFonts w:ascii="Bookman Old Style" w:eastAsia="Times New Roman" w:hAnsi="Bookman Old Style" w:cs="Times New Roman"/>
                <w:b/>
              </w:rPr>
              <w:t>50</w:t>
            </w:r>
          </w:p>
        </w:tc>
      </w:tr>
      <w:tr w:rsidR="00BD5A3B" w:rsidRPr="00BD5A3B" w14:paraId="1D485623" w14:textId="77777777" w:rsidTr="00297298">
        <w:trPr>
          <w:trHeight w:val="1004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3F341" w14:textId="77777777" w:rsidR="006F625E" w:rsidRPr="00BD5A3B" w:rsidRDefault="00F13C99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lastRenderedPageBreak/>
              <w:t>4</w:t>
            </w:r>
            <w:r w:rsidR="006F625E" w:rsidRPr="00BD5A3B">
              <w:rPr>
                <w:rFonts w:ascii="Bookman Old Style" w:eastAsia="Times New Roman" w:hAnsi="Bookman Old Style" w:cs="Times New Roman"/>
                <w:b/>
              </w:rPr>
              <w:t>. Modalidade de contratação</w:t>
            </w:r>
          </w:p>
          <w:p w14:paraId="2517CE0C" w14:textId="7349A190" w:rsidR="006F625E" w:rsidRPr="00BD5A3B" w:rsidRDefault="00B356FA" w:rsidP="000C7B06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</w:rPr>
            </w:pPr>
            <w:r w:rsidRPr="00BD5A3B">
              <w:rPr>
                <w:rFonts w:ascii="Bookman Old Style" w:hAnsi="Bookman Old Style" w:cs="Segoe UI"/>
              </w:rPr>
              <w:t xml:space="preserve">Declaro que o objeto em questão é de natureza comum. Portanto, a modalidade indicada é o </w:t>
            </w:r>
            <w:r w:rsidR="00A80D19" w:rsidRPr="00BD5A3B">
              <w:rPr>
                <w:rFonts w:ascii="Bookman Old Style" w:eastAsia="Times New Roman" w:hAnsi="Bookman Old Style" w:cs="Times New Roman"/>
                <w:bCs/>
              </w:rPr>
              <w:t>Pregão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, na forma e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>letrônic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a, pelo critério de julgamento m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enor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p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reço por </w:t>
            </w:r>
            <w:r w:rsidR="000C7B06" w:rsidRPr="00BD5A3B">
              <w:rPr>
                <w:rFonts w:ascii="Bookman Old Style" w:eastAsia="Times New Roman" w:hAnsi="Bookman Old Style" w:cs="Times New Roman"/>
                <w:bCs/>
              </w:rPr>
              <w:t>i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>tem</w:t>
            </w:r>
            <w:r w:rsidR="00A80D19" w:rsidRPr="00BD5A3B">
              <w:rPr>
                <w:rFonts w:ascii="Bookman Old Style" w:eastAsia="Times New Roman" w:hAnsi="Bookman Old Style" w:cs="Times New Roman"/>
                <w:bCs/>
              </w:rPr>
              <w:t>.</w:t>
            </w:r>
          </w:p>
        </w:tc>
      </w:tr>
      <w:tr w:rsidR="00BD5A3B" w:rsidRPr="00BD5A3B" w14:paraId="403959AB" w14:textId="77777777" w:rsidTr="00297298">
        <w:trPr>
          <w:trHeight w:val="1004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43E5" w14:textId="77777777" w:rsidR="00F13C99" w:rsidRPr="00BD5A3B" w:rsidRDefault="00F13C99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>5. Data pretendida para contratação e justificativa</w:t>
            </w:r>
          </w:p>
          <w:p w14:paraId="2CC29776" w14:textId="55981621" w:rsidR="00F13C99" w:rsidRPr="00BD5A3B" w:rsidRDefault="009E1D6F" w:rsidP="00DF7A4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</w:rPr>
            </w:pP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Atendendo aos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termos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do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 Regulamento da II </w:t>
            </w:r>
            <w:proofErr w:type="spellStart"/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>Expocordi</w:t>
            </w:r>
            <w:proofErr w:type="spellEnd"/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, </w:t>
            </w:r>
            <w:r w:rsidR="00306324" w:rsidRPr="00BD5A3B">
              <w:rPr>
                <w:rFonts w:ascii="Bookman Old Style" w:eastAsia="Times New Roman" w:hAnsi="Bookman Old Style" w:cs="Times New Roman"/>
                <w:bCs/>
              </w:rPr>
              <w:t>após a homologação da licitação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,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a contratação se dará imediatamente, sendo que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o prazo para montagem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/ entrega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de toda a estrutura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vinculada no Termo de Referência se dará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no Complexo Esportivo Municipal –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 xml:space="preserve">anexo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ao Campo de Futebol,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até no máximo às 18 horas do dia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>0</w:t>
            </w:r>
            <w:r w:rsidR="00DF7A4E">
              <w:rPr>
                <w:rFonts w:ascii="Bookman Old Style" w:eastAsia="Times New Roman" w:hAnsi="Bookman Old Style" w:cs="Times New Roman"/>
                <w:bCs/>
              </w:rPr>
              <w:t>2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>/04/2024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, para vistoria e aprovação da Comissão Central Organizadora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e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 Fiscal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 xml:space="preserve">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>d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e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Contrato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,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 xml:space="preserve">bem como pela 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Vigilância Sanitária, Corpo de Bombeiros, Polícia Civil/Militar e outros). A CONTRATADA deverá fornecer laudos e </w:t>
            </w:r>
            <w:proofErr w:type="spellStart"/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>ART`s</w:t>
            </w:r>
            <w:proofErr w:type="spellEnd"/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 (Anotações de Responsabilidade Técnica) das estruturas, conforme descritos n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o</w:t>
            </w:r>
            <w:r w:rsidR="00C6724B" w:rsidRPr="00BD5A3B">
              <w:rPr>
                <w:rFonts w:ascii="Bookman Old Style" w:eastAsia="Times New Roman" w:hAnsi="Bookman Old Style" w:cs="Times New Roman"/>
                <w:bCs/>
              </w:rPr>
              <w:t xml:space="preserve"> TERMO DE REFERÊNCIA.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 xml:space="preserve"> A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 retirada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/ desmontagem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da estrutura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somente será 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autorizada após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à</w:t>
            </w:r>
            <w:r w:rsidR="00942D9B" w:rsidRPr="00BD5A3B">
              <w:rPr>
                <w:rFonts w:ascii="Bookman Old Style" w:eastAsia="Times New Roman" w:hAnsi="Bookman Old Style" w:cs="Times New Roman"/>
                <w:bCs/>
              </w:rPr>
              <w:t xml:space="preserve">s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08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 xml:space="preserve"> horas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 do dia 08/04/2024.</w:t>
            </w:r>
            <w:r w:rsidR="00306324" w:rsidRPr="00BD5A3B">
              <w:rPr>
                <w:rFonts w:ascii="Bookman Old Style" w:eastAsia="Times New Roman" w:hAnsi="Bookman Old Style" w:cs="Times New Roman"/>
                <w:bCs/>
              </w:rPr>
              <w:t xml:space="preserve"> </w:t>
            </w:r>
          </w:p>
        </w:tc>
      </w:tr>
      <w:tr w:rsidR="00BD5A3B" w:rsidRPr="00BD5A3B" w14:paraId="5D6E9B0A" w14:textId="77777777" w:rsidTr="00297298">
        <w:trPr>
          <w:trHeight w:val="1004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B9C1" w14:textId="77777777" w:rsidR="00F13C99" w:rsidRPr="00BD5A3B" w:rsidRDefault="002F43C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>6. Vinculação com outra contratação</w:t>
            </w:r>
          </w:p>
          <w:p w14:paraId="55B009A3" w14:textId="4E5E643B" w:rsidR="002F43C5" w:rsidRPr="00BD5A3B" w:rsidRDefault="00755315" w:rsidP="00942D9B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</w:rPr>
            </w:pP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Não há vínculos diretos ou dependências com outras licitações, que possam interferir em sua </w:t>
            </w:r>
            <w:r w:rsidR="00B356FA" w:rsidRPr="00BD5A3B">
              <w:rPr>
                <w:rFonts w:ascii="Bookman Old Style" w:eastAsia="Times New Roman" w:hAnsi="Bookman Old Style" w:cs="Times New Roman"/>
                <w:bCs/>
              </w:rPr>
              <w:t>e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xecução.</w:t>
            </w:r>
          </w:p>
        </w:tc>
      </w:tr>
      <w:tr w:rsidR="00BD5A3B" w:rsidRPr="00BD5A3B" w14:paraId="31E99081" w14:textId="77777777" w:rsidTr="00297298">
        <w:trPr>
          <w:trHeight w:val="1004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ACE4" w14:textId="77777777" w:rsidR="002F43C5" w:rsidRPr="00BD5A3B" w:rsidRDefault="002F43C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 xml:space="preserve">7. </w:t>
            </w:r>
            <w:r w:rsidR="00CE703E" w:rsidRPr="00BD5A3B">
              <w:rPr>
                <w:rFonts w:ascii="Bookman Old Style" w:eastAsia="Times New Roman" w:hAnsi="Bookman Old Style" w:cs="Times New Roman"/>
                <w:b/>
              </w:rPr>
              <w:t>R</w:t>
            </w:r>
            <w:r w:rsidRPr="00BD5A3B">
              <w:rPr>
                <w:rFonts w:ascii="Bookman Old Style" w:eastAsia="Times New Roman" w:hAnsi="Bookman Old Style" w:cs="Times New Roman"/>
                <w:b/>
              </w:rPr>
              <w:t>esponsáveis por prestar informações</w:t>
            </w:r>
          </w:p>
          <w:p w14:paraId="3A7B9400" w14:textId="2E3988DE" w:rsidR="002F43C5" w:rsidRPr="00BD5A3B" w:rsidRDefault="00930A79" w:rsidP="00930A7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</w:rPr>
            </w:pPr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Sonia Cristina </w:t>
            </w:r>
            <w:proofErr w:type="spellStart"/>
            <w:r w:rsidRPr="00BD5A3B">
              <w:rPr>
                <w:rFonts w:ascii="Bookman Old Style" w:eastAsia="Times New Roman" w:hAnsi="Bookman Old Style" w:cs="Times New Roman"/>
                <w:bCs/>
              </w:rPr>
              <w:t>Delattore</w:t>
            </w:r>
            <w:proofErr w:type="spellEnd"/>
            <w:r w:rsidRPr="00BD5A3B">
              <w:rPr>
                <w:rFonts w:ascii="Bookman Old Style" w:eastAsia="Times New Roman" w:hAnsi="Bookman Old Style" w:cs="Times New Roman"/>
                <w:bCs/>
              </w:rPr>
              <w:t xml:space="preserve"> </w:t>
            </w:r>
            <w:proofErr w:type="spellStart"/>
            <w:r w:rsidRPr="00BD5A3B">
              <w:rPr>
                <w:rFonts w:ascii="Bookman Old Style" w:eastAsia="Times New Roman" w:hAnsi="Bookman Old Style" w:cs="Times New Roman"/>
                <w:bCs/>
              </w:rPr>
              <w:t>Briancini</w:t>
            </w:r>
            <w:proofErr w:type="spellEnd"/>
            <w:r w:rsidRPr="00BD5A3B">
              <w:rPr>
                <w:rFonts w:ascii="Bookman Old Style" w:eastAsia="Times New Roman" w:hAnsi="Bookman Old Style" w:cs="Times New Roman"/>
                <w:bCs/>
              </w:rPr>
              <w:t>, Secretária</w:t>
            </w:r>
            <w:r w:rsidR="00B02F4D" w:rsidRPr="00BD5A3B">
              <w:rPr>
                <w:rFonts w:ascii="Bookman Old Style" w:eastAsia="Times New Roman" w:hAnsi="Bookman Old Style" w:cs="Times New Roman"/>
                <w:bCs/>
              </w:rPr>
              <w:t xml:space="preserve"> </w:t>
            </w:r>
            <w:r w:rsidRPr="00BD5A3B">
              <w:rPr>
                <w:rFonts w:ascii="Bookman Old Style" w:eastAsia="Times New Roman" w:hAnsi="Bookman Old Style" w:cs="Times New Roman"/>
                <w:bCs/>
              </w:rPr>
              <w:t>da Cultura, Esportes e Turismo</w:t>
            </w:r>
            <w:r w:rsidR="00B02F4D" w:rsidRPr="00BD5A3B">
              <w:rPr>
                <w:rFonts w:ascii="Bookman Old Style" w:eastAsia="Times New Roman" w:hAnsi="Bookman Old Style" w:cs="Times New Roman"/>
                <w:bCs/>
              </w:rPr>
              <w:t>.</w:t>
            </w:r>
          </w:p>
        </w:tc>
      </w:tr>
      <w:tr w:rsidR="00BD5A3B" w:rsidRPr="00BD5A3B" w14:paraId="1119EC8C" w14:textId="77777777" w:rsidTr="00297298">
        <w:trPr>
          <w:trHeight w:val="1496"/>
        </w:trPr>
        <w:tc>
          <w:tcPr>
            <w:tcW w:w="1026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969CC" w14:textId="69A92EBB" w:rsidR="00731980" w:rsidRPr="00BD5A3B" w:rsidRDefault="00731980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lastRenderedPageBreak/>
              <w:t>Cordilheira Alta</w:t>
            </w:r>
            <w:r w:rsidR="00942D9B" w:rsidRPr="00BD5A3B">
              <w:rPr>
                <w:rFonts w:ascii="Bookman Old Style" w:eastAsia="Times New Roman" w:hAnsi="Bookman Old Style" w:cs="Times New Roman"/>
              </w:rPr>
              <w:t xml:space="preserve">, SC, </w:t>
            </w:r>
            <w:r w:rsidR="00347AC4">
              <w:rPr>
                <w:rFonts w:ascii="Bookman Old Style" w:eastAsia="Times New Roman" w:hAnsi="Bookman Old Style" w:cs="Times New Roman"/>
              </w:rPr>
              <w:t>23</w:t>
            </w:r>
            <w:r w:rsidR="00837EA7" w:rsidRPr="00BD5A3B">
              <w:rPr>
                <w:rFonts w:ascii="Bookman Old Style" w:eastAsia="Times New Roman" w:hAnsi="Bookman Old Style" w:cs="Times New Roman"/>
              </w:rPr>
              <w:t xml:space="preserve"> de </w:t>
            </w:r>
            <w:r w:rsidR="00991A93" w:rsidRPr="00BD5A3B">
              <w:rPr>
                <w:rFonts w:ascii="Bookman Old Style" w:eastAsia="Times New Roman" w:hAnsi="Bookman Old Style" w:cs="Times New Roman"/>
              </w:rPr>
              <w:t>fevereiro</w:t>
            </w:r>
            <w:r w:rsidR="00837EA7" w:rsidRPr="00BD5A3B">
              <w:rPr>
                <w:rFonts w:ascii="Bookman Old Style" w:eastAsia="Times New Roman" w:hAnsi="Bookman Old Style" w:cs="Times New Roman"/>
              </w:rPr>
              <w:t xml:space="preserve"> de 2024</w:t>
            </w:r>
          </w:p>
          <w:p w14:paraId="7103F5FD" w14:textId="77777777" w:rsidR="00C57FEA" w:rsidRPr="00BD5A3B" w:rsidRDefault="00C57FEA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</w:rPr>
            </w:pPr>
          </w:p>
          <w:p w14:paraId="493C9525" w14:textId="0A5301D8" w:rsidR="00731980" w:rsidRPr="00BD5A3B" w:rsidRDefault="00731980" w:rsidP="00731980">
            <w:pPr>
              <w:spacing w:before="240" w:line="240" w:lineRule="auto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 xml:space="preserve">                                       </w:t>
            </w:r>
            <w:r w:rsidR="00B356FA" w:rsidRPr="00BD5A3B">
              <w:rPr>
                <w:rFonts w:ascii="Bookman Old Style" w:eastAsia="Times New Roman" w:hAnsi="Bookman Old Style" w:cs="Times New Roman"/>
              </w:rPr>
              <w:t xml:space="preserve">      </w:t>
            </w:r>
            <w:r w:rsidRPr="00BD5A3B">
              <w:rPr>
                <w:rFonts w:ascii="Bookman Old Style" w:eastAsia="Times New Roman" w:hAnsi="Bookman Old Style" w:cs="Times New Roman"/>
              </w:rPr>
              <w:t xml:space="preserve">  _______________________________</w:t>
            </w:r>
          </w:p>
          <w:p w14:paraId="0D35BC86" w14:textId="33FCEE01" w:rsidR="00837EA7" w:rsidRPr="00BD5A3B" w:rsidRDefault="00930A79" w:rsidP="00837EA7">
            <w:pPr>
              <w:pStyle w:val="SemEspaamento"/>
              <w:jc w:val="center"/>
              <w:rPr>
                <w:rFonts w:ascii="Bookman Old Style" w:hAnsi="Bookman Old Style" w:cs="Cascadia Code"/>
              </w:rPr>
            </w:pPr>
            <w:r w:rsidRPr="00BD5A3B">
              <w:rPr>
                <w:rFonts w:ascii="Bookman Old Style" w:hAnsi="Bookman Old Style" w:cs="Cascadia Code"/>
              </w:rPr>
              <w:t>SONIA CRISTINA DELLATORE BRIANCINI</w:t>
            </w:r>
            <w:bookmarkStart w:id="0" w:name="_GoBack"/>
            <w:bookmarkEnd w:id="0"/>
          </w:p>
          <w:p w14:paraId="343284B5" w14:textId="4F81808B" w:rsidR="00837EA7" w:rsidRPr="00347AC4" w:rsidRDefault="00837EA7" w:rsidP="00B356FA">
            <w:pPr>
              <w:spacing w:line="240" w:lineRule="auto"/>
              <w:jc w:val="center"/>
              <w:rPr>
                <w:rFonts w:ascii="Bookman Old Style" w:eastAsia="Times New Roman" w:hAnsi="Bookman Old Style" w:cs="Times New Roman"/>
              </w:rPr>
            </w:pPr>
            <w:r w:rsidRPr="00347AC4">
              <w:rPr>
                <w:rFonts w:ascii="Bookman Old Style" w:hAnsi="Bookman Old Style"/>
                <w:sz w:val="20"/>
              </w:rPr>
              <w:t>Secretári</w:t>
            </w:r>
            <w:r w:rsidR="00930A79" w:rsidRPr="00347AC4">
              <w:rPr>
                <w:rFonts w:ascii="Bookman Old Style" w:hAnsi="Bookman Old Style"/>
                <w:sz w:val="20"/>
              </w:rPr>
              <w:t>a da Cultura, Esportes e Turismo</w:t>
            </w:r>
            <w:r w:rsidRPr="00347AC4">
              <w:rPr>
                <w:rFonts w:ascii="Bookman Old Style" w:eastAsia="Times New Roman" w:hAnsi="Bookman Old Style" w:cs="Times New Roman"/>
              </w:rPr>
              <w:t xml:space="preserve"> </w:t>
            </w:r>
          </w:p>
        </w:tc>
      </w:tr>
      <w:tr w:rsidR="00BD5A3B" w:rsidRPr="00BD5A3B" w14:paraId="1C2786C0" w14:textId="77777777" w:rsidTr="00297298">
        <w:trPr>
          <w:trHeight w:val="1055"/>
        </w:trPr>
        <w:tc>
          <w:tcPr>
            <w:tcW w:w="1026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473B4" w14:textId="77777777" w:rsidR="00B21B4C" w:rsidRPr="00BD5A3B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BD5A3B">
              <w:rPr>
                <w:rFonts w:ascii="Bookman Old Style" w:eastAsia="Times New Roman" w:hAnsi="Bookman Old Style" w:cs="Times New Roman"/>
              </w:rPr>
              <w:t>, conforme Termo de Referência em anexo.</w:t>
            </w:r>
          </w:p>
        </w:tc>
      </w:tr>
      <w:tr w:rsidR="00BD5A3B" w:rsidRPr="00BD5A3B" w14:paraId="3C94DFD9" w14:textId="77777777" w:rsidTr="00297298">
        <w:trPr>
          <w:trHeight w:val="2792"/>
        </w:trPr>
        <w:tc>
          <w:tcPr>
            <w:tcW w:w="1026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93CBB" w14:textId="77777777" w:rsidR="00B21B4C" w:rsidRPr="00BD5A3B" w:rsidRDefault="00B21B4C" w:rsidP="00433CF4">
            <w:pPr>
              <w:spacing w:after="60" w:line="360" w:lineRule="auto"/>
              <w:ind w:left="280"/>
              <w:jc w:val="both"/>
              <w:rPr>
                <w:rFonts w:ascii="Bookman Old Style" w:eastAsia="Times New Roman" w:hAnsi="Bookman Old Style" w:cs="Times New Roman"/>
                <w:b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 xml:space="preserve"> </w:t>
            </w:r>
            <w:r w:rsidRPr="00BD5A3B">
              <w:rPr>
                <w:rFonts w:ascii="Bookman Old Style" w:eastAsia="Times New Roman" w:hAnsi="Bookman Old Style" w:cs="Times New Roman"/>
                <w:b/>
              </w:rPr>
              <w:t>OBSERVAÇÕES:</w:t>
            </w:r>
          </w:p>
          <w:p w14:paraId="674BA8A0" w14:textId="77777777" w:rsidR="00731980" w:rsidRPr="00BD5A3B" w:rsidRDefault="006F625E" w:rsidP="00433CF4">
            <w:pPr>
              <w:spacing w:after="60" w:line="360" w:lineRule="auto"/>
              <w:ind w:left="280"/>
              <w:jc w:val="center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  <w:b/>
              </w:rPr>
              <w:t>Recebimento:</w:t>
            </w:r>
            <w:r w:rsidRPr="00BD5A3B">
              <w:rPr>
                <w:rFonts w:ascii="Bookman Old Style" w:eastAsia="Times New Roman" w:hAnsi="Bookman Old Style" w:cs="Times New Roman"/>
              </w:rPr>
              <w:t xml:space="preserve"> </w:t>
            </w:r>
            <w:r w:rsidR="00B21B4C" w:rsidRPr="00BD5A3B">
              <w:rPr>
                <w:rFonts w:ascii="Bookman Old Style" w:eastAsia="Times New Roman" w:hAnsi="Bookman Old Style" w:cs="Times New Roman"/>
              </w:rPr>
              <w:t xml:space="preserve">Este documento requer assinatura da Autoridade </w:t>
            </w:r>
            <w:r w:rsidRPr="00BD5A3B">
              <w:rPr>
                <w:rFonts w:ascii="Bookman Old Style" w:eastAsia="Times New Roman" w:hAnsi="Bookman Old Style" w:cs="Times New Roman"/>
              </w:rPr>
              <w:t>Competente</w:t>
            </w:r>
            <w:r w:rsidR="00B21B4C" w:rsidRPr="00BD5A3B">
              <w:rPr>
                <w:rFonts w:ascii="Bookman Old Style" w:eastAsia="Times New Roman" w:hAnsi="Bookman Old Style" w:cs="Times New Roman"/>
              </w:rPr>
              <w:t>.</w:t>
            </w:r>
          </w:p>
          <w:p w14:paraId="5C90E208" w14:textId="54559527" w:rsidR="00731980" w:rsidRPr="00BD5A3B" w:rsidRDefault="00731980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Cordilheira Alta/</w:t>
            </w:r>
            <w:r w:rsidR="00D41B5F" w:rsidRPr="00BD5A3B">
              <w:rPr>
                <w:rFonts w:ascii="Bookman Old Style" w:eastAsia="Times New Roman" w:hAnsi="Bookman Old Style" w:cs="Times New Roman"/>
              </w:rPr>
              <w:t xml:space="preserve">SC, </w:t>
            </w:r>
            <w:r w:rsidR="00347AC4">
              <w:rPr>
                <w:rFonts w:ascii="Bookman Old Style" w:eastAsia="Times New Roman" w:hAnsi="Bookman Old Style" w:cs="Times New Roman"/>
              </w:rPr>
              <w:t>23</w:t>
            </w:r>
            <w:r w:rsidR="00D41B5F" w:rsidRPr="00BD5A3B">
              <w:rPr>
                <w:rFonts w:ascii="Bookman Old Style" w:eastAsia="Times New Roman" w:hAnsi="Bookman Old Style" w:cs="Times New Roman"/>
              </w:rPr>
              <w:t xml:space="preserve"> de </w:t>
            </w:r>
            <w:r w:rsidR="00942D9B" w:rsidRPr="00BD5A3B">
              <w:rPr>
                <w:rFonts w:ascii="Bookman Old Style" w:eastAsia="Times New Roman" w:hAnsi="Bookman Old Style" w:cs="Times New Roman"/>
              </w:rPr>
              <w:t>fevereiro</w:t>
            </w:r>
            <w:r w:rsidR="00D41B5F" w:rsidRPr="00BD5A3B">
              <w:rPr>
                <w:rFonts w:ascii="Bookman Old Style" w:eastAsia="Times New Roman" w:hAnsi="Bookman Old Style" w:cs="Times New Roman"/>
              </w:rPr>
              <w:t xml:space="preserve"> de 2024</w:t>
            </w:r>
            <w:r w:rsidR="00942D9B" w:rsidRPr="00BD5A3B">
              <w:rPr>
                <w:rFonts w:ascii="Bookman Old Style" w:eastAsia="Times New Roman" w:hAnsi="Bookman Old Style" w:cs="Times New Roman"/>
              </w:rPr>
              <w:t>.</w:t>
            </w:r>
          </w:p>
          <w:p w14:paraId="3D3C39ED" w14:textId="77777777" w:rsidR="00E92BE3" w:rsidRPr="00BD5A3B" w:rsidRDefault="00E92BE3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</w:rPr>
            </w:pPr>
          </w:p>
          <w:p w14:paraId="42013416" w14:textId="2C970802" w:rsidR="00D41B5F" w:rsidRPr="00BD5A3B" w:rsidRDefault="00731980" w:rsidP="00D41B5F">
            <w:pPr>
              <w:pStyle w:val="SemEspaamento"/>
              <w:jc w:val="center"/>
              <w:rPr>
                <w:rFonts w:ascii="Bookman Old Style" w:hAnsi="Bookman Old Style" w:cs="Cascadia Code"/>
              </w:rPr>
            </w:pPr>
            <w:r w:rsidRPr="00BD5A3B">
              <w:rPr>
                <w:rFonts w:ascii="Bookman Old Style" w:eastAsia="Times New Roman" w:hAnsi="Bookman Old Style" w:cs="Times New Roman"/>
              </w:rPr>
              <w:t>__________________________________</w:t>
            </w:r>
            <w:r w:rsidR="00B21B4C" w:rsidRPr="00BD5A3B">
              <w:rPr>
                <w:rFonts w:ascii="Bookman Old Style" w:eastAsia="Times New Roman" w:hAnsi="Bookman Old Style" w:cs="Times New Roman"/>
              </w:rPr>
              <w:br/>
            </w:r>
            <w:r w:rsidR="00D41B5F" w:rsidRPr="00BD5A3B">
              <w:rPr>
                <w:rFonts w:ascii="Bookman Old Style" w:hAnsi="Bookman Old Style" w:cs="Cascadia Code"/>
              </w:rPr>
              <w:t>RUDIMAR MARAFON</w:t>
            </w:r>
          </w:p>
          <w:p w14:paraId="4B69BDD2" w14:textId="35500195" w:rsidR="00B356FA" w:rsidRPr="00BD5A3B" w:rsidRDefault="00B356FA" w:rsidP="00D41B5F">
            <w:pPr>
              <w:pStyle w:val="SemEspaamento"/>
              <w:jc w:val="center"/>
              <w:rPr>
                <w:rFonts w:ascii="Bookman Old Style" w:hAnsi="Bookman Old Style" w:cs="Cascadia Code"/>
              </w:rPr>
            </w:pPr>
            <w:r w:rsidRPr="00BD5A3B">
              <w:rPr>
                <w:rFonts w:ascii="Bookman Old Style" w:hAnsi="Bookman Old Style" w:cs="Cascadia Code"/>
              </w:rPr>
              <w:t>Secretário de Administração, Fazenda e Planejamento</w:t>
            </w:r>
          </w:p>
          <w:p w14:paraId="4A871DF3" w14:textId="43380DCD" w:rsidR="00B21B4C" w:rsidRPr="00BD5A3B" w:rsidRDefault="00B21B4C" w:rsidP="00D41B5F">
            <w:pPr>
              <w:spacing w:before="240" w:after="60" w:line="360" w:lineRule="auto"/>
              <w:ind w:left="280"/>
              <w:rPr>
                <w:rFonts w:ascii="Bookman Old Style" w:eastAsia="Times New Roman" w:hAnsi="Bookman Old Style" w:cs="Times New Roman"/>
              </w:rPr>
            </w:pPr>
          </w:p>
        </w:tc>
      </w:tr>
    </w:tbl>
    <w:p w14:paraId="365C693D" w14:textId="77777777" w:rsidR="00433CF4" w:rsidRPr="00BD5A3B" w:rsidRDefault="00433CF4" w:rsidP="00B21B4C">
      <w:pPr>
        <w:rPr>
          <w:rFonts w:ascii="Bookman Old Style" w:hAnsi="Bookman Old Style"/>
        </w:rPr>
      </w:pPr>
    </w:p>
    <w:sectPr w:rsidR="00433CF4" w:rsidRPr="00BD5A3B" w:rsidSect="001236C7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39782" w14:textId="77777777" w:rsidR="00C702F5" w:rsidRDefault="00C702F5" w:rsidP="000A549C">
      <w:pPr>
        <w:spacing w:after="0" w:line="240" w:lineRule="auto"/>
      </w:pPr>
      <w:r>
        <w:separator/>
      </w:r>
    </w:p>
  </w:endnote>
  <w:endnote w:type="continuationSeparator" w:id="0">
    <w:p w14:paraId="7441EFFD" w14:textId="77777777" w:rsidR="00C702F5" w:rsidRDefault="00C702F5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scadia Code">
    <w:panose1 w:val="020B0609020000020004"/>
    <w:charset w:val="00"/>
    <w:family w:val="modern"/>
    <w:pitch w:val="fixed"/>
    <w:sig w:usb0="A1002AFF" w:usb1="C0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B9696" w14:textId="77777777" w:rsidR="009063F7" w:rsidRDefault="009063F7" w:rsidP="00C54E2B">
    <w:pPr>
      <w:pStyle w:val="Rodap"/>
      <w:jc w:val="center"/>
    </w:pPr>
  </w:p>
  <w:p w14:paraId="138CB9FC" w14:textId="77777777" w:rsidR="009063F7" w:rsidRDefault="009063F7" w:rsidP="003D18D0">
    <w:pPr>
      <w:pStyle w:val="Rodap"/>
    </w:pPr>
  </w:p>
  <w:p w14:paraId="18C7A296" w14:textId="77777777" w:rsidR="009063F7" w:rsidRDefault="009063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A102C" w14:textId="77777777" w:rsidR="00C702F5" w:rsidRDefault="00C702F5" w:rsidP="000A549C">
      <w:pPr>
        <w:spacing w:after="0" w:line="240" w:lineRule="auto"/>
      </w:pPr>
      <w:r>
        <w:separator/>
      </w:r>
    </w:p>
  </w:footnote>
  <w:footnote w:type="continuationSeparator" w:id="0">
    <w:p w14:paraId="489A233A" w14:textId="77777777" w:rsidR="00C702F5" w:rsidRDefault="00C702F5" w:rsidP="000A5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9BA0FDF"/>
    <w:multiLevelType w:val="hybridMultilevel"/>
    <w:tmpl w:val="E588230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A96FB9"/>
    <w:multiLevelType w:val="hybridMultilevel"/>
    <w:tmpl w:val="1CF819F2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5AE0F83"/>
    <w:multiLevelType w:val="multilevel"/>
    <w:tmpl w:val="35AE0F83"/>
    <w:lvl w:ilvl="0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4A6674E"/>
    <w:multiLevelType w:val="multilevel"/>
    <w:tmpl w:val="44A6674E"/>
    <w:lvl w:ilvl="0">
      <w:start w:val="1"/>
      <w:numFmt w:val="bullet"/>
      <w:lvlText w:val="•"/>
      <w:lvlJc w:val="left"/>
      <w:pPr>
        <w:ind w:left="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"/>
      <w:lvlJc w:val="left"/>
      <w:pPr>
        <w:ind w:left="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7741538F"/>
    <w:multiLevelType w:val="multilevel"/>
    <w:tmpl w:val="D2FCC3D8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5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9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9C"/>
    <w:rsid w:val="0000066E"/>
    <w:rsid w:val="00002439"/>
    <w:rsid w:val="00066307"/>
    <w:rsid w:val="000713C7"/>
    <w:rsid w:val="000A549C"/>
    <w:rsid w:val="000C7B06"/>
    <w:rsid w:val="000D2562"/>
    <w:rsid w:val="001236C7"/>
    <w:rsid w:val="00171C20"/>
    <w:rsid w:val="001859EB"/>
    <w:rsid w:val="001C6EDD"/>
    <w:rsid w:val="002305D5"/>
    <w:rsid w:val="00257284"/>
    <w:rsid w:val="00297298"/>
    <w:rsid w:val="002B5109"/>
    <w:rsid w:val="002F43C5"/>
    <w:rsid w:val="00306324"/>
    <w:rsid w:val="003153CC"/>
    <w:rsid w:val="00347AC4"/>
    <w:rsid w:val="003626EB"/>
    <w:rsid w:val="00364E27"/>
    <w:rsid w:val="003D5F39"/>
    <w:rsid w:val="0042596D"/>
    <w:rsid w:val="00433CF4"/>
    <w:rsid w:val="004D0661"/>
    <w:rsid w:val="00516771"/>
    <w:rsid w:val="00547714"/>
    <w:rsid w:val="00577B11"/>
    <w:rsid w:val="00594832"/>
    <w:rsid w:val="00683D78"/>
    <w:rsid w:val="006B2D2E"/>
    <w:rsid w:val="006F625E"/>
    <w:rsid w:val="00730E0F"/>
    <w:rsid w:val="00731980"/>
    <w:rsid w:val="00737D77"/>
    <w:rsid w:val="007421BF"/>
    <w:rsid w:val="00755315"/>
    <w:rsid w:val="00827C8F"/>
    <w:rsid w:val="00837EA7"/>
    <w:rsid w:val="00874D44"/>
    <w:rsid w:val="008A5448"/>
    <w:rsid w:val="009063F7"/>
    <w:rsid w:val="00930A79"/>
    <w:rsid w:val="00942D9B"/>
    <w:rsid w:val="009606D7"/>
    <w:rsid w:val="00975CD8"/>
    <w:rsid w:val="00987ACC"/>
    <w:rsid w:val="00991A93"/>
    <w:rsid w:val="009A7805"/>
    <w:rsid w:val="009E1D6F"/>
    <w:rsid w:val="009E7E41"/>
    <w:rsid w:val="009F7BAD"/>
    <w:rsid w:val="00A22D22"/>
    <w:rsid w:val="00A3093E"/>
    <w:rsid w:val="00A74102"/>
    <w:rsid w:val="00A80D19"/>
    <w:rsid w:val="00AA7359"/>
    <w:rsid w:val="00AE2A85"/>
    <w:rsid w:val="00B02F4D"/>
    <w:rsid w:val="00B0543D"/>
    <w:rsid w:val="00B21B4C"/>
    <w:rsid w:val="00B30370"/>
    <w:rsid w:val="00B308CB"/>
    <w:rsid w:val="00B356FA"/>
    <w:rsid w:val="00B627AA"/>
    <w:rsid w:val="00B8004C"/>
    <w:rsid w:val="00B96767"/>
    <w:rsid w:val="00BB1A59"/>
    <w:rsid w:val="00BD091D"/>
    <w:rsid w:val="00BD5A3B"/>
    <w:rsid w:val="00BE0541"/>
    <w:rsid w:val="00BE4468"/>
    <w:rsid w:val="00BE5DA7"/>
    <w:rsid w:val="00C03C19"/>
    <w:rsid w:val="00C12D91"/>
    <w:rsid w:val="00C32FCF"/>
    <w:rsid w:val="00C45BDC"/>
    <w:rsid w:val="00C57FEA"/>
    <w:rsid w:val="00C6724B"/>
    <w:rsid w:val="00C702F5"/>
    <w:rsid w:val="00C71FC5"/>
    <w:rsid w:val="00CC7F85"/>
    <w:rsid w:val="00CE703E"/>
    <w:rsid w:val="00CF1F67"/>
    <w:rsid w:val="00D41B5F"/>
    <w:rsid w:val="00D664CA"/>
    <w:rsid w:val="00DB105C"/>
    <w:rsid w:val="00DB7631"/>
    <w:rsid w:val="00DE2AFB"/>
    <w:rsid w:val="00DF7A4E"/>
    <w:rsid w:val="00E92BE3"/>
    <w:rsid w:val="00F0505D"/>
    <w:rsid w:val="00F12F5E"/>
    <w:rsid w:val="00F13C99"/>
    <w:rsid w:val="00F35480"/>
    <w:rsid w:val="00F5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4291B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837EA7"/>
    <w:pPr>
      <w:spacing w:after="0" w:line="240" w:lineRule="auto"/>
    </w:pPr>
  </w:style>
  <w:style w:type="paragraph" w:customStyle="1" w:styleId="Default">
    <w:name w:val="Default"/>
    <w:rsid w:val="00827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2084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Conta da Microsoft</cp:lastModifiedBy>
  <cp:revision>46</cp:revision>
  <dcterms:created xsi:type="dcterms:W3CDTF">2023-09-11T15:55:00Z</dcterms:created>
  <dcterms:modified xsi:type="dcterms:W3CDTF">2024-02-23T15:58:00Z</dcterms:modified>
</cp:coreProperties>
</file>