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A4E20" w:rsidRPr="006B34CD" w:rsidRDefault="00900D42">
      <w:pPr>
        <w:spacing w:line="259" w:lineRule="auto"/>
        <w:ind w:left="0" w:right="892" w:firstLine="0"/>
        <w:jc w:val="right"/>
        <w:rPr>
          <w:rFonts w:cs="Times New Roman"/>
          <w:sz w:val="24"/>
          <w:szCs w:val="24"/>
        </w:rPr>
      </w:pPr>
      <w:r w:rsidRPr="006B34CD">
        <w:rPr>
          <w:rFonts w:eastAsia="Times New Roman" w:cs="Times New Roman"/>
          <w:sz w:val="24"/>
          <w:szCs w:val="24"/>
        </w:rPr>
        <w:t xml:space="preserve"> </w:t>
      </w:r>
    </w:p>
    <w:p w:rsidR="00E07221" w:rsidRPr="006B34CD" w:rsidRDefault="00900D42">
      <w:pPr>
        <w:spacing w:line="259" w:lineRule="auto"/>
        <w:ind w:right="19"/>
        <w:jc w:val="center"/>
        <w:rPr>
          <w:rFonts w:cs="Times New Roman"/>
          <w:b/>
          <w:sz w:val="24"/>
          <w:szCs w:val="24"/>
        </w:rPr>
      </w:pPr>
      <w:r w:rsidRPr="006B34CD">
        <w:rPr>
          <w:rFonts w:cs="Times New Roman"/>
          <w:b/>
          <w:sz w:val="24"/>
          <w:szCs w:val="24"/>
        </w:rPr>
        <w:t xml:space="preserve">PROCESSO ADMINISTRATIVO N° </w:t>
      </w:r>
      <w:r w:rsidR="008E5B5B">
        <w:rPr>
          <w:rFonts w:cs="Times New Roman"/>
          <w:b/>
          <w:sz w:val="24"/>
          <w:szCs w:val="24"/>
        </w:rPr>
        <w:t>104</w:t>
      </w:r>
      <w:r w:rsidR="009913BC" w:rsidRPr="006B34CD">
        <w:rPr>
          <w:rFonts w:cs="Times New Roman"/>
          <w:b/>
          <w:sz w:val="24"/>
          <w:szCs w:val="24"/>
        </w:rPr>
        <w:t>/2023</w:t>
      </w:r>
    </w:p>
    <w:p w:rsidR="001A4E20" w:rsidRDefault="00900D42">
      <w:pPr>
        <w:spacing w:line="259" w:lineRule="auto"/>
        <w:ind w:right="19"/>
        <w:jc w:val="center"/>
        <w:rPr>
          <w:rFonts w:cs="Times New Roman"/>
          <w:b/>
          <w:sz w:val="24"/>
          <w:szCs w:val="24"/>
        </w:rPr>
      </w:pPr>
      <w:r w:rsidRPr="006B34CD">
        <w:rPr>
          <w:rFonts w:cs="Times New Roman"/>
          <w:b/>
          <w:sz w:val="24"/>
          <w:szCs w:val="24"/>
        </w:rPr>
        <w:t xml:space="preserve"> </w:t>
      </w:r>
      <w:r w:rsidR="009913BC" w:rsidRPr="006B34CD">
        <w:rPr>
          <w:rFonts w:cs="Times New Roman"/>
          <w:b/>
          <w:sz w:val="24"/>
          <w:szCs w:val="24"/>
        </w:rPr>
        <w:t xml:space="preserve">DISPENSA DE LICITAÇÃO N° </w:t>
      </w:r>
      <w:r w:rsidR="008E5B5B">
        <w:rPr>
          <w:rFonts w:cs="Times New Roman"/>
          <w:b/>
          <w:sz w:val="24"/>
          <w:szCs w:val="24"/>
        </w:rPr>
        <w:t>27</w:t>
      </w:r>
      <w:r w:rsidR="009913BC" w:rsidRPr="006B34CD">
        <w:rPr>
          <w:rFonts w:cs="Times New Roman"/>
          <w:b/>
          <w:sz w:val="24"/>
          <w:szCs w:val="24"/>
        </w:rPr>
        <w:t>/2023</w:t>
      </w:r>
    </w:p>
    <w:p w:rsidR="000947C7" w:rsidRPr="006B34CD" w:rsidRDefault="000947C7">
      <w:pPr>
        <w:spacing w:line="259" w:lineRule="auto"/>
        <w:ind w:right="19"/>
        <w:jc w:val="center"/>
        <w:rPr>
          <w:rFonts w:cs="Times New Roman"/>
          <w:sz w:val="24"/>
          <w:szCs w:val="24"/>
        </w:rPr>
      </w:pPr>
    </w:p>
    <w:p w:rsidR="001A4E20" w:rsidRPr="006B34CD" w:rsidRDefault="00900D42" w:rsidP="00C5038C">
      <w:pPr>
        <w:spacing w:line="259" w:lineRule="auto"/>
        <w:ind w:left="59" w:right="0" w:firstLine="0"/>
        <w:jc w:val="center"/>
        <w:rPr>
          <w:rFonts w:cs="Times New Roman"/>
          <w:sz w:val="24"/>
          <w:szCs w:val="24"/>
        </w:rPr>
      </w:pPr>
      <w:r w:rsidRPr="006B34CD">
        <w:rPr>
          <w:rFonts w:cs="Times New Roman"/>
          <w:b/>
          <w:sz w:val="24"/>
          <w:szCs w:val="24"/>
        </w:rPr>
        <w:t xml:space="preserve"> </w:t>
      </w:r>
    </w:p>
    <w:p w:rsidR="001A4E20" w:rsidRPr="006B34CD" w:rsidRDefault="00900D42">
      <w:pPr>
        <w:pStyle w:val="Ttulo1"/>
        <w:spacing w:after="10" w:line="248" w:lineRule="auto"/>
        <w:ind w:left="-5" w:right="0"/>
        <w:jc w:val="left"/>
        <w:rPr>
          <w:rFonts w:cs="Times New Roman"/>
          <w:sz w:val="24"/>
          <w:szCs w:val="24"/>
        </w:rPr>
      </w:pPr>
      <w:r w:rsidRPr="006B34CD">
        <w:rPr>
          <w:rFonts w:cs="Times New Roman"/>
          <w:sz w:val="24"/>
          <w:szCs w:val="24"/>
        </w:rPr>
        <w:t xml:space="preserve">I - DO OBJETO </w:t>
      </w:r>
    </w:p>
    <w:p w:rsidR="00E137CE" w:rsidRPr="006B34CD" w:rsidRDefault="00E137CE" w:rsidP="00E137CE">
      <w:pPr>
        <w:rPr>
          <w:rFonts w:cs="Times New Roman"/>
          <w:sz w:val="24"/>
          <w:szCs w:val="24"/>
        </w:rPr>
      </w:pPr>
    </w:p>
    <w:p w:rsidR="001A4E20" w:rsidRPr="006B34CD" w:rsidRDefault="00900D42">
      <w:pPr>
        <w:ind w:left="-5" w:right="8"/>
        <w:rPr>
          <w:rFonts w:cs="Times New Roman"/>
          <w:b/>
          <w:sz w:val="24"/>
          <w:szCs w:val="24"/>
        </w:rPr>
      </w:pPr>
      <w:r w:rsidRPr="006B34CD">
        <w:rPr>
          <w:rFonts w:cs="Times New Roman"/>
          <w:sz w:val="24"/>
          <w:szCs w:val="24"/>
        </w:rPr>
        <w:t xml:space="preserve">O objeto da presente dispensa de licitação é a </w:t>
      </w:r>
      <w:bookmarkStart w:id="0" w:name="_Hlk127454120"/>
      <w:r w:rsidR="00815CAB" w:rsidRPr="00815CAB">
        <w:rPr>
          <w:rFonts w:cs="Times New Roman"/>
          <w:b/>
          <w:sz w:val="24"/>
          <w:szCs w:val="24"/>
        </w:rPr>
        <w:t>LOCAÇÃO DE ÁREA DE TERRA, DE PROPRIEDADE PRIVADA, PARA EXPLORAÇÃO DE RECURSO HÍDRICO, ORIUNDO DE CAPTAÇÃO DE ÁGUA SUBTERRÂNEA, VIA POÇO TUBULAR, ATRAVÉS DE ESTAÇÃO DE TRATAMENTO DE ÁGUA, PARA TRATAMENTO E DISTRIBUIÇÃO DE ÁGUA POTÁVEL PARA CONSUMO HUMANO</w:t>
      </w:r>
      <w:r w:rsidR="00815CAB" w:rsidRPr="006B34CD">
        <w:rPr>
          <w:rFonts w:cs="Times New Roman"/>
          <w:b/>
          <w:color w:val="auto"/>
          <w:sz w:val="24"/>
          <w:szCs w:val="24"/>
        </w:rPr>
        <w:t xml:space="preserve">.   </w:t>
      </w:r>
    </w:p>
    <w:p w:rsidR="001A4E20" w:rsidRPr="006B34CD" w:rsidRDefault="00900D42">
      <w:pPr>
        <w:spacing w:line="259" w:lineRule="auto"/>
        <w:ind w:left="0" w:right="0" w:firstLine="0"/>
        <w:jc w:val="left"/>
        <w:rPr>
          <w:rFonts w:cs="Times New Roman"/>
          <w:sz w:val="24"/>
          <w:szCs w:val="24"/>
        </w:rPr>
      </w:pPr>
      <w:r w:rsidRPr="006B34CD">
        <w:rPr>
          <w:rFonts w:cs="Times New Roman"/>
          <w:sz w:val="24"/>
          <w:szCs w:val="24"/>
        </w:rPr>
        <w:t xml:space="preserve"> </w:t>
      </w:r>
    </w:p>
    <w:bookmarkEnd w:id="0"/>
    <w:p w:rsidR="001A4E20" w:rsidRPr="006B34CD" w:rsidRDefault="00900D42">
      <w:pPr>
        <w:pStyle w:val="Ttulo1"/>
        <w:spacing w:after="10" w:line="248" w:lineRule="auto"/>
        <w:ind w:left="-5" w:right="0"/>
        <w:jc w:val="left"/>
        <w:rPr>
          <w:rFonts w:cs="Times New Roman"/>
          <w:sz w:val="24"/>
          <w:szCs w:val="24"/>
        </w:rPr>
      </w:pPr>
      <w:r w:rsidRPr="006B34CD">
        <w:rPr>
          <w:rFonts w:cs="Times New Roman"/>
          <w:sz w:val="24"/>
          <w:szCs w:val="24"/>
        </w:rPr>
        <w:t xml:space="preserve">II – DA DISPENSA DE LICITAÇÃO </w:t>
      </w:r>
    </w:p>
    <w:p w:rsidR="00750775" w:rsidRPr="006B34CD" w:rsidRDefault="00750775" w:rsidP="00750775">
      <w:pPr>
        <w:rPr>
          <w:rFonts w:cs="Times New Roman"/>
          <w:sz w:val="24"/>
          <w:szCs w:val="24"/>
        </w:rPr>
      </w:pPr>
    </w:p>
    <w:p w:rsidR="001A4E20" w:rsidRPr="006B34CD" w:rsidRDefault="00900D42">
      <w:pPr>
        <w:ind w:left="-5" w:right="8"/>
        <w:rPr>
          <w:rFonts w:cs="Times New Roman"/>
          <w:sz w:val="24"/>
          <w:szCs w:val="24"/>
        </w:rPr>
      </w:pPr>
      <w:r w:rsidRPr="006B34CD">
        <w:rPr>
          <w:rFonts w:cs="Times New Roman"/>
          <w:sz w:val="24"/>
          <w:szCs w:val="24"/>
        </w:rPr>
        <w:t xml:space="preserve">No caso em questão verifica-se a Dispensa de Licitação com base jurídica no inciso </w:t>
      </w:r>
      <w:r w:rsidR="00815CAB">
        <w:rPr>
          <w:rFonts w:cs="Times New Roman"/>
          <w:sz w:val="24"/>
          <w:szCs w:val="24"/>
        </w:rPr>
        <w:t>X</w:t>
      </w:r>
      <w:r w:rsidRPr="006B34CD">
        <w:rPr>
          <w:rFonts w:cs="Times New Roman"/>
          <w:sz w:val="24"/>
          <w:szCs w:val="24"/>
        </w:rPr>
        <w:t xml:space="preserve"> do art. 24 da Lei nº 8.666/93, conforme: </w:t>
      </w:r>
    </w:p>
    <w:p w:rsidR="001A4E20" w:rsidRPr="006B34CD" w:rsidRDefault="00900D42">
      <w:pPr>
        <w:spacing w:line="259" w:lineRule="auto"/>
        <w:ind w:left="0" w:right="0" w:firstLine="0"/>
        <w:jc w:val="left"/>
        <w:rPr>
          <w:rFonts w:cs="Times New Roman"/>
          <w:sz w:val="24"/>
          <w:szCs w:val="24"/>
        </w:rPr>
      </w:pPr>
      <w:r w:rsidRPr="006B34CD">
        <w:rPr>
          <w:rFonts w:cs="Times New Roman"/>
          <w:sz w:val="24"/>
          <w:szCs w:val="24"/>
        </w:rPr>
        <w:t xml:space="preserve"> </w:t>
      </w:r>
    </w:p>
    <w:p w:rsidR="001A4E20" w:rsidRPr="006B34CD" w:rsidRDefault="00900D42" w:rsidP="00E8163E">
      <w:pPr>
        <w:ind w:left="1134" w:right="4"/>
        <w:rPr>
          <w:rFonts w:cs="Times New Roman"/>
          <w:sz w:val="24"/>
          <w:szCs w:val="24"/>
        </w:rPr>
      </w:pPr>
      <w:r w:rsidRPr="006B34CD">
        <w:rPr>
          <w:rFonts w:cs="Times New Roman"/>
          <w:i/>
          <w:sz w:val="24"/>
          <w:szCs w:val="24"/>
        </w:rPr>
        <w:t xml:space="preserve">“Art. 24 É dispensável a licitação: </w:t>
      </w:r>
    </w:p>
    <w:p w:rsidR="001A4E20" w:rsidRPr="006B34CD" w:rsidRDefault="00900D42" w:rsidP="00E8163E">
      <w:pPr>
        <w:spacing w:line="259" w:lineRule="auto"/>
        <w:ind w:left="1134" w:right="2500"/>
        <w:jc w:val="center"/>
        <w:rPr>
          <w:rFonts w:cs="Times New Roman"/>
          <w:sz w:val="24"/>
          <w:szCs w:val="24"/>
        </w:rPr>
      </w:pPr>
      <w:r w:rsidRPr="006B34CD">
        <w:rPr>
          <w:rFonts w:cs="Times New Roman"/>
          <w:i/>
          <w:sz w:val="24"/>
          <w:szCs w:val="24"/>
        </w:rPr>
        <w:t xml:space="preserve">... </w:t>
      </w:r>
    </w:p>
    <w:p w:rsidR="001A4E20" w:rsidRPr="006B34CD" w:rsidRDefault="00904FEB" w:rsidP="00E8163E">
      <w:pPr>
        <w:ind w:left="1134" w:right="4"/>
        <w:rPr>
          <w:rFonts w:cs="Times New Roman"/>
          <w:sz w:val="24"/>
          <w:szCs w:val="24"/>
        </w:rPr>
      </w:pPr>
      <w:r w:rsidRPr="00904FEB">
        <w:rPr>
          <w:rFonts w:cs="Times New Roman"/>
          <w:i/>
          <w:sz w:val="24"/>
          <w:szCs w:val="24"/>
        </w:rPr>
        <w:t xml:space="preserve">X - para a compra ou locação de imóvel destinado ao atendimento das finalidades precípuas da administração, cujas necessidades de instalação e localização condicionem a sua escolha, desde que o preço seja compatível com o valor de mercado, segundo avaliação prévia;              </w:t>
      </w:r>
    </w:p>
    <w:p w:rsidR="001A4E20" w:rsidRPr="006B34CD" w:rsidRDefault="00900D42">
      <w:pPr>
        <w:spacing w:line="259" w:lineRule="auto"/>
        <w:ind w:left="0" w:right="0" w:firstLine="0"/>
        <w:jc w:val="left"/>
        <w:rPr>
          <w:rFonts w:cs="Times New Roman"/>
          <w:sz w:val="24"/>
          <w:szCs w:val="24"/>
        </w:rPr>
      </w:pPr>
      <w:r w:rsidRPr="006B34CD">
        <w:rPr>
          <w:rFonts w:cs="Times New Roman"/>
          <w:sz w:val="24"/>
          <w:szCs w:val="24"/>
        </w:rPr>
        <w:t xml:space="preserve"> </w:t>
      </w:r>
    </w:p>
    <w:p w:rsidR="002E5C54" w:rsidRPr="006B34CD" w:rsidRDefault="00900D42">
      <w:pPr>
        <w:pStyle w:val="Ttulo1"/>
        <w:spacing w:after="10" w:line="248" w:lineRule="auto"/>
        <w:ind w:left="-5" w:right="0"/>
        <w:jc w:val="left"/>
        <w:rPr>
          <w:rFonts w:cs="Times New Roman"/>
          <w:sz w:val="24"/>
          <w:szCs w:val="24"/>
        </w:rPr>
      </w:pPr>
      <w:r w:rsidRPr="006B34CD">
        <w:rPr>
          <w:rFonts w:cs="Times New Roman"/>
          <w:sz w:val="24"/>
          <w:szCs w:val="24"/>
        </w:rPr>
        <w:t>III – DA JUSTIFICATIVA DA DISPENSA</w:t>
      </w:r>
    </w:p>
    <w:p w:rsidR="001A4E20" w:rsidRPr="006B34CD" w:rsidRDefault="00900D42">
      <w:pPr>
        <w:pStyle w:val="Ttulo1"/>
        <w:spacing w:after="10" w:line="248" w:lineRule="auto"/>
        <w:ind w:left="-5" w:right="0"/>
        <w:jc w:val="left"/>
        <w:rPr>
          <w:rFonts w:cs="Times New Roman"/>
          <w:sz w:val="24"/>
          <w:szCs w:val="24"/>
        </w:rPr>
      </w:pPr>
      <w:r w:rsidRPr="006B34CD">
        <w:rPr>
          <w:rFonts w:cs="Times New Roman"/>
          <w:sz w:val="24"/>
          <w:szCs w:val="24"/>
        </w:rPr>
        <w:t xml:space="preserve">  </w:t>
      </w:r>
    </w:p>
    <w:p w:rsidR="00815CAB" w:rsidRDefault="00815CAB" w:rsidP="00815CAB">
      <w:pPr>
        <w:pStyle w:val="Corpodetexto3"/>
        <w:widowControl w:val="0"/>
        <w:outlineLvl w:val="0"/>
        <w:rPr>
          <w:rFonts w:ascii="Bookman Old Style" w:eastAsia="Bookman Old Style" w:hAnsi="Bookman Old Style" w:cs="Bookman Old Style"/>
          <w:color w:val="000000"/>
          <w:szCs w:val="24"/>
          <w:lang w:val="pt-BR" w:eastAsia="pt-BR"/>
        </w:rPr>
      </w:pPr>
      <w:r w:rsidRPr="00815CAB">
        <w:rPr>
          <w:rFonts w:ascii="Bookman Old Style" w:eastAsia="Bookman Old Style" w:hAnsi="Bookman Old Style" w:cs="Bookman Old Style"/>
          <w:color w:val="000000"/>
          <w:szCs w:val="24"/>
          <w:lang w:val="pt-BR" w:eastAsia="pt-BR"/>
        </w:rPr>
        <w:t xml:space="preserve">A localização geográfica do Município de Cordilheira Alta, estando acima de altitudes de outros municípios ao seu entorno ou em níveis semelhantes, faz com que não </w:t>
      </w:r>
      <w:r w:rsidR="00AE49EC" w:rsidRPr="00815CAB">
        <w:rPr>
          <w:rFonts w:ascii="Bookman Old Style" w:eastAsia="Bookman Old Style" w:hAnsi="Bookman Old Style" w:cs="Bookman Old Style"/>
          <w:color w:val="000000"/>
          <w:szCs w:val="24"/>
          <w:lang w:val="pt-BR" w:eastAsia="pt-BR"/>
        </w:rPr>
        <w:t>haja</w:t>
      </w:r>
      <w:r w:rsidRPr="00815CAB">
        <w:rPr>
          <w:rFonts w:ascii="Bookman Old Style" w:eastAsia="Bookman Old Style" w:hAnsi="Bookman Old Style" w:cs="Bookman Old Style"/>
          <w:color w:val="000000"/>
          <w:szCs w:val="24"/>
          <w:lang w:val="pt-BR" w:eastAsia="pt-BR"/>
        </w:rPr>
        <w:t xml:space="preserve"> rios, afluentes ou lagos de médio ou grande porte que propiciem maneiras sustentáveis e suficientes para coleta de água a ser destinada ao consumo humano em todo o município.</w:t>
      </w:r>
    </w:p>
    <w:p w:rsidR="00815CAB" w:rsidRPr="00815CAB" w:rsidRDefault="00815CAB" w:rsidP="00815CAB">
      <w:pPr>
        <w:pStyle w:val="Corpodetexto3"/>
        <w:widowControl w:val="0"/>
        <w:outlineLvl w:val="0"/>
        <w:rPr>
          <w:rFonts w:ascii="Bookman Old Style" w:eastAsia="Bookman Old Style" w:hAnsi="Bookman Old Style" w:cs="Bookman Old Style"/>
          <w:color w:val="000000"/>
          <w:szCs w:val="24"/>
          <w:lang w:val="pt-BR" w:eastAsia="pt-BR"/>
        </w:rPr>
      </w:pPr>
    </w:p>
    <w:p w:rsidR="00815CAB" w:rsidRDefault="00815CAB" w:rsidP="00815CAB">
      <w:pPr>
        <w:pStyle w:val="Corpodetexto3"/>
        <w:widowControl w:val="0"/>
        <w:outlineLvl w:val="0"/>
        <w:rPr>
          <w:rFonts w:ascii="Bookman Old Style" w:eastAsia="Bookman Old Style" w:hAnsi="Bookman Old Style" w:cs="Bookman Old Style"/>
          <w:color w:val="000000"/>
          <w:szCs w:val="24"/>
          <w:lang w:val="pt-BR" w:eastAsia="pt-BR"/>
        </w:rPr>
      </w:pPr>
      <w:r w:rsidRPr="00815CAB">
        <w:rPr>
          <w:rFonts w:ascii="Bookman Old Style" w:eastAsia="Bookman Old Style" w:hAnsi="Bookman Old Style" w:cs="Bookman Old Style"/>
          <w:color w:val="000000"/>
          <w:szCs w:val="24"/>
          <w:lang w:val="pt-BR" w:eastAsia="pt-BR"/>
        </w:rPr>
        <w:t>O município conta ainda com um sistema próprio de abastecimento de água no meio urbano e rural, não havendo empresas de tratamento e distribuição de água potável, como em outros municípios no entorno.</w:t>
      </w:r>
    </w:p>
    <w:p w:rsidR="00702CB8" w:rsidRPr="00815CAB" w:rsidRDefault="00702CB8" w:rsidP="00815CAB">
      <w:pPr>
        <w:pStyle w:val="Corpodetexto3"/>
        <w:widowControl w:val="0"/>
        <w:outlineLvl w:val="0"/>
        <w:rPr>
          <w:rFonts w:ascii="Bookman Old Style" w:eastAsia="Bookman Old Style" w:hAnsi="Bookman Old Style" w:cs="Bookman Old Style"/>
          <w:color w:val="000000"/>
          <w:szCs w:val="24"/>
          <w:lang w:val="pt-BR" w:eastAsia="pt-BR"/>
        </w:rPr>
      </w:pPr>
    </w:p>
    <w:p w:rsidR="00815CAB" w:rsidRDefault="00815CAB" w:rsidP="00815CAB">
      <w:pPr>
        <w:pStyle w:val="Corpodetexto3"/>
        <w:widowControl w:val="0"/>
        <w:outlineLvl w:val="0"/>
        <w:rPr>
          <w:rFonts w:ascii="Bookman Old Style" w:eastAsia="Bookman Old Style" w:hAnsi="Bookman Old Style" w:cs="Bookman Old Style"/>
          <w:color w:val="000000"/>
          <w:szCs w:val="24"/>
          <w:lang w:val="pt-BR" w:eastAsia="pt-BR"/>
        </w:rPr>
      </w:pPr>
      <w:r w:rsidRPr="00815CAB">
        <w:rPr>
          <w:rFonts w:ascii="Bookman Old Style" w:eastAsia="Bookman Old Style" w:hAnsi="Bookman Old Style" w:cs="Bookman Old Style"/>
          <w:color w:val="000000"/>
          <w:szCs w:val="24"/>
          <w:lang w:val="pt-BR" w:eastAsia="pt-BR"/>
        </w:rPr>
        <w:t>Para propiciar o atendimento ao direito de água potável para o consumo humano dos munícipes, torna-se necessária a captação e tratamento de água em diversos pontos geográficos, bem como de origens diferentes, como nascentes, fontes, poços artesianos, açudes e pequenos córregos. Em diversas épocas do ano, possui ainda o agravante da escassez de água devido à fatores climáticos, como a estiagem.</w:t>
      </w:r>
    </w:p>
    <w:p w:rsidR="00702CB8" w:rsidRPr="00815CAB" w:rsidRDefault="00702CB8" w:rsidP="00815CAB">
      <w:pPr>
        <w:pStyle w:val="Corpodetexto3"/>
        <w:widowControl w:val="0"/>
        <w:outlineLvl w:val="0"/>
        <w:rPr>
          <w:rFonts w:ascii="Bookman Old Style" w:eastAsia="Bookman Old Style" w:hAnsi="Bookman Old Style" w:cs="Bookman Old Style"/>
          <w:color w:val="000000"/>
          <w:szCs w:val="24"/>
          <w:lang w:val="pt-BR" w:eastAsia="pt-BR"/>
        </w:rPr>
      </w:pPr>
    </w:p>
    <w:p w:rsidR="003E1F94" w:rsidRDefault="00815CAB" w:rsidP="00815CAB">
      <w:pPr>
        <w:pStyle w:val="Corpodetexto3"/>
        <w:widowControl w:val="0"/>
        <w:outlineLvl w:val="0"/>
        <w:rPr>
          <w:rFonts w:ascii="Bookman Old Style" w:eastAsia="Bookman Old Style" w:hAnsi="Bookman Old Style" w:cs="Bookman Old Style"/>
          <w:color w:val="000000"/>
          <w:szCs w:val="24"/>
          <w:lang w:val="pt-BR" w:eastAsia="pt-BR"/>
        </w:rPr>
      </w:pPr>
      <w:r w:rsidRPr="00815CAB">
        <w:rPr>
          <w:rFonts w:ascii="Bookman Old Style" w:eastAsia="Bookman Old Style" w:hAnsi="Bookman Old Style" w:cs="Bookman Old Style"/>
          <w:color w:val="000000"/>
          <w:szCs w:val="24"/>
          <w:lang w:val="pt-BR" w:eastAsia="pt-BR"/>
        </w:rPr>
        <w:t xml:space="preserve">Desta forma, é de fundamental importância a captação e tratamento de água em locais estratégicos onde ela existe em maior volume, facilidade de </w:t>
      </w:r>
      <w:r w:rsidRPr="00815CAB">
        <w:rPr>
          <w:rFonts w:ascii="Bookman Old Style" w:eastAsia="Bookman Old Style" w:hAnsi="Bookman Old Style" w:cs="Bookman Old Style"/>
          <w:color w:val="000000"/>
          <w:szCs w:val="24"/>
          <w:lang w:val="pt-BR" w:eastAsia="pt-BR"/>
        </w:rPr>
        <w:lastRenderedPageBreak/>
        <w:t>distribuição por gravidade aos munícipes (reduzindo o custo de bombeamento) e que seja possível captar o maior tempo possível ao longo do ano. Nem todos os locais onde isso ocorre, são locais públicos. Alguns, são de propriedade privada.</w:t>
      </w:r>
    </w:p>
    <w:p w:rsidR="004D536C" w:rsidRPr="006B34CD" w:rsidRDefault="004D536C" w:rsidP="00442020">
      <w:pPr>
        <w:pStyle w:val="Corpodetexto3"/>
        <w:widowControl w:val="0"/>
        <w:outlineLvl w:val="0"/>
        <w:rPr>
          <w:rFonts w:ascii="Bookman Old Style" w:hAnsi="Bookman Old Style"/>
          <w:szCs w:val="24"/>
        </w:rPr>
      </w:pPr>
    </w:p>
    <w:p w:rsidR="00574068" w:rsidRPr="006B34CD" w:rsidRDefault="00574068" w:rsidP="00574068">
      <w:pPr>
        <w:pStyle w:val="Corpodetexto3"/>
        <w:widowControl w:val="0"/>
        <w:outlineLvl w:val="0"/>
        <w:rPr>
          <w:rFonts w:ascii="Bookman Old Style" w:hAnsi="Bookman Old Style"/>
          <w:szCs w:val="24"/>
        </w:rPr>
      </w:pPr>
      <w:r w:rsidRPr="006B34CD">
        <w:rPr>
          <w:rFonts w:ascii="Bookman Old Style" w:hAnsi="Bookman Old Style"/>
          <w:szCs w:val="24"/>
        </w:rPr>
        <w:t>O objetivo da licitação é contratar a proposta mais vantajosa, primando pelos princípios da legalidade, impessoalidade, igualdade, moralidade e publicidade. Licitar é regra.</w:t>
      </w:r>
    </w:p>
    <w:p w:rsidR="00574068" w:rsidRPr="006B34CD" w:rsidRDefault="00574068" w:rsidP="00574068">
      <w:pPr>
        <w:pStyle w:val="Corpodetexto3"/>
        <w:widowControl w:val="0"/>
        <w:outlineLvl w:val="0"/>
        <w:rPr>
          <w:rFonts w:ascii="Bookman Old Style" w:hAnsi="Bookman Old Style"/>
          <w:szCs w:val="24"/>
        </w:rPr>
      </w:pPr>
    </w:p>
    <w:p w:rsidR="00574068" w:rsidRPr="006B34CD" w:rsidRDefault="00574068" w:rsidP="00574068">
      <w:pPr>
        <w:pStyle w:val="Corpodetexto3"/>
        <w:widowControl w:val="0"/>
        <w:outlineLvl w:val="0"/>
        <w:rPr>
          <w:rFonts w:ascii="Bookman Old Style" w:hAnsi="Bookman Old Style"/>
          <w:szCs w:val="24"/>
        </w:rPr>
      </w:pPr>
      <w:r w:rsidRPr="006B34CD">
        <w:rPr>
          <w:rFonts w:ascii="Bookman Old Style" w:hAnsi="Bookman Old Style"/>
          <w:szCs w:val="24"/>
        </w:rPr>
        <w:t>Entretanto, há aquisições e contratações que possuem caracterizações específicas tornando impossíveis e/ou inviáveis as licitações nos trâmites usuais, frustrando a realização adequada das funções estatais.</w:t>
      </w:r>
    </w:p>
    <w:p w:rsidR="00574068" w:rsidRPr="006B34CD" w:rsidRDefault="00574068" w:rsidP="00574068">
      <w:pPr>
        <w:pStyle w:val="Corpodetexto3"/>
        <w:widowControl w:val="0"/>
        <w:outlineLvl w:val="0"/>
        <w:rPr>
          <w:rFonts w:ascii="Bookman Old Style" w:hAnsi="Bookman Old Style"/>
          <w:szCs w:val="24"/>
        </w:rPr>
      </w:pPr>
    </w:p>
    <w:p w:rsidR="00574068" w:rsidRPr="006B34CD" w:rsidRDefault="00574068" w:rsidP="00574068">
      <w:pPr>
        <w:pStyle w:val="Corpodetexto3"/>
        <w:widowControl w:val="0"/>
        <w:outlineLvl w:val="0"/>
        <w:rPr>
          <w:rFonts w:ascii="Bookman Old Style" w:hAnsi="Bookman Old Style"/>
          <w:szCs w:val="24"/>
        </w:rPr>
      </w:pPr>
      <w:r w:rsidRPr="006B34CD">
        <w:rPr>
          <w:rFonts w:ascii="Bookman Old Style" w:hAnsi="Bookman Old Style"/>
          <w:szCs w:val="24"/>
        </w:rPr>
        <w:t xml:space="preserve">Na ocorrência de licitações impossíveis e/ou inviáveis, a lei previu exceções à regra, as Dispensas de Licitações e a Inexigibilidade de Licitação. Trata-se de certame realizado sob a obediência ao estabelecido no art. 24, inciso </w:t>
      </w:r>
      <w:r w:rsidR="00702CB8">
        <w:rPr>
          <w:rFonts w:ascii="Bookman Old Style" w:hAnsi="Bookman Old Style"/>
          <w:szCs w:val="24"/>
          <w:lang w:val="pt-BR"/>
        </w:rPr>
        <w:t>X</w:t>
      </w:r>
      <w:r w:rsidRPr="006B34CD">
        <w:rPr>
          <w:rFonts w:ascii="Bookman Old Style" w:hAnsi="Bookman Old Style"/>
          <w:szCs w:val="24"/>
        </w:rPr>
        <w:t xml:space="preserve"> da Lei n. 8.666/93, onde se verifica ocasião em que é cabível a dispensa de licitação.</w:t>
      </w:r>
    </w:p>
    <w:p w:rsidR="00750775" w:rsidRPr="006B34CD" w:rsidRDefault="00750775" w:rsidP="00792A4E">
      <w:pPr>
        <w:spacing w:line="259" w:lineRule="auto"/>
        <w:ind w:left="0" w:firstLine="0"/>
        <w:rPr>
          <w:rFonts w:cs="Times New Roman"/>
          <w:sz w:val="24"/>
          <w:szCs w:val="24"/>
        </w:rPr>
      </w:pPr>
    </w:p>
    <w:p w:rsidR="00750775" w:rsidRPr="006B34CD" w:rsidRDefault="00750775" w:rsidP="00F6528D">
      <w:pPr>
        <w:spacing w:line="259" w:lineRule="auto"/>
        <w:ind w:firstLine="0"/>
        <w:rPr>
          <w:rFonts w:cs="Times New Roman"/>
          <w:sz w:val="24"/>
          <w:szCs w:val="24"/>
        </w:rPr>
      </w:pPr>
      <w:r w:rsidRPr="006B34CD">
        <w:rPr>
          <w:rFonts w:cs="Times New Roman"/>
          <w:sz w:val="24"/>
          <w:szCs w:val="24"/>
        </w:rPr>
        <w:t xml:space="preserve">Ademais, verifica-se a Dispensa de Licitação com base jurídica no inciso III do art. 26 da Lei nº 8.666/93. </w:t>
      </w:r>
    </w:p>
    <w:p w:rsidR="00E8163E" w:rsidRPr="006B34CD" w:rsidRDefault="00E8163E" w:rsidP="00F6528D">
      <w:pPr>
        <w:spacing w:line="259" w:lineRule="auto"/>
        <w:ind w:firstLine="0"/>
        <w:rPr>
          <w:rFonts w:cs="Times New Roman"/>
          <w:sz w:val="24"/>
          <w:szCs w:val="24"/>
        </w:rPr>
      </w:pPr>
    </w:p>
    <w:p w:rsidR="00750775" w:rsidRPr="006B34CD" w:rsidRDefault="00750775" w:rsidP="00792A4E">
      <w:pPr>
        <w:ind w:left="1134" w:right="4" w:firstLine="0"/>
        <w:rPr>
          <w:rFonts w:cs="Times New Roman"/>
          <w:sz w:val="24"/>
          <w:szCs w:val="24"/>
        </w:rPr>
      </w:pPr>
      <w:r w:rsidRPr="006B34CD">
        <w:rPr>
          <w:rFonts w:cs="Times New Roman"/>
          <w:i/>
          <w:sz w:val="24"/>
          <w:szCs w:val="24"/>
        </w:rPr>
        <w:t xml:space="preserve">“Parágrafo único – O processo de dispensa, de inexigibilidade ou de retardamento, previsto neste artigo, será instruído, no que couber, com os seguintes elementos: </w:t>
      </w:r>
    </w:p>
    <w:p w:rsidR="00750775" w:rsidRPr="006B34CD" w:rsidRDefault="00750775" w:rsidP="00792A4E">
      <w:pPr>
        <w:numPr>
          <w:ilvl w:val="0"/>
          <w:numId w:val="1"/>
        </w:numPr>
        <w:spacing w:line="240" w:lineRule="auto"/>
        <w:ind w:left="1134" w:right="4" w:firstLine="0"/>
        <w:rPr>
          <w:rFonts w:cs="Times New Roman"/>
          <w:sz w:val="24"/>
          <w:szCs w:val="24"/>
        </w:rPr>
      </w:pPr>
      <w:r w:rsidRPr="006B34CD">
        <w:rPr>
          <w:rFonts w:cs="Times New Roman"/>
          <w:i/>
          <w:sz w:val="24"/>
          <w:szCs w:val="24"/>
        </w:rPr>
        <w:t xml:space="preserve">– Caracterização da situação emergencial ou calamitosa que justifique a dispensa, quando for o caso; </w:t>
      </w:r>
    </w:p>
    <w:p w:rsidR="00750775" w:rsidRPr="006B34CD" w:rsidRDefault="00750775" w:rsidP="00792A4E">
      <w:pPr>
        <w:numPr>
          <w:ilvl w:val="0"/>
          <w:numId w:val="1"/>
        </w:numPr>
        <w:spacing w:line="240" w:lineRule="auto"/>
        <w:ind w:left="1134" w:right="4" w:firstLine="0"/>
        <w:rPr>
          <w:rFonts w:cs="Times New Roman"/>
          <w:sz w:val="24"/>
          <w:szCs w:val="24"/>
        </w:rPr>
      </w:pPr>
      <w:r w:rsidRPr="006B34CD">
        <w:rPr>
          <w:rFonts w:cs="Times New Roman"/>
          <w:i/>
          <w:sz w:val="24"/>
          <w:szCs w:val="24"/>
        </w:rPr>
        <w:t xml:space="preserve">– Razão da escolha do fornecedor ou executante; </w:t>
      </w:r>
    </w:p>
    <w:p w:rsidR="00750775" w:rsidRPr="006B34CD" w:rsidRDefault="00750775" w:rsidP="00792A4E">
      <w:pPr>
        <w:numPr>
          <w:ilvl w:val="0"/>
          <w:numId w:val="1"/>
        </w:numPr>
        <w:spacing w:line="240" w:lineRule="auto"/>
        <w:ind w:left="1134" w:right="4" w:firstLine="0"/>
        <w:rPr>
          <w:rFonts w:cs="Times New Roman"/>
          <w:sz w:val="24"/>
          <w:szCs w:val="24"/>
        </w:rPr>
      </w:pPr>
      <w:r w:rsidRPr="006B34CD">
        <w:rPr>
          <w:rFonts w:cs="Times New Roman"/>
          <w:i/>
          <w:sz w:val="24"/>
          <w:szCs w:val="24"/>
        </w:rPr>
        <w:t xml:space="preserve">– Justificativa do preço; </w:t>
      </w:r>
    </w:p>
    <w:p w:rsidR="00750775" w:rsidRPr="006B34CD" w:rsidRDefault="00750775" w:rsidP="00792A4E">
      <w:pPr>
        <w:numPr>
          <w:ilvl w:val="0"/>
          <w:numId w:val="1"/>
        </w:numPr>
        <w:spacing w:line="240" w:lineRule="auto"/>
        <w:ind w:left="1134" w:right="4" w:firstLine="0"/>
        <w:rPr>
          <w:rFonts w:cs="Times New Roman"/>
          <w:sz w:val="24"/>
          <w:szCs w:val="24"/>
        </w:rPr>
      </w:pPr>
      <w:r w:rsidRPr="006B34CD">
        <w:rPr>
          <w:rFonts w:cs="Times New Roman"/>
          <w:i/>
          <w:sz w:val="24"/>
          <w:szCs w:val="24"/>
        </w:rPr>
        <w:t xml:space="preserve">– Documentos de aprovação dos projetos de pesquisa aos quais os bens serão alocados.” </w:t>
      </w:r>
    </w:p>
    <w:p w:rsidR="001A4E20" w:rsidRPr="006B34CD" w:rsidRDefault="001A4E20">
      <w:pPr>
        <w:spacing w:line="259" w:lineRule="auto"/>
        <w:ind w:left="0" w:right="0" w:firstLine="0"/>
        <w:jc w:val="left"/>
        <w:rPr>
          <w:rFonts w:cs="Times New Roman"/>
          <w:sz w:val="24"/>
          <w:szCs w:val="24"/>
        </w:rPr>
      </w:pPr>
    </w:p>
    <w:p w:rsidR="001A4E20" w:rsidRPr="006B34CD" w:rsidRDefault="00900D42">
      <w:pPr>
        <w:pStyle w:val="Ttulo1"/>
        <w:spacing w:after="10" w:line="248" w:lineRule="auto"/>
        <w:ind w:left="-5" w:right="0"/>
        <w:jc w:val="left"/>
        <w:rPr>
          <w:rFonts w:cs="Times New Roman"/>
          <w:sz w:val="24"/>
          <w:szCs w:val="24"/>
        </w:rPr>
      </w:pPr>
      <w:r w:rsidRPr="006B34CD">
        <w:rPr>
          <w:rFonts w:cs="Times New Roman"/>
          <w:sz w:val="24"/>
          <w:szCs w:val="24"/>
        </w:rPr>
        <w:t xml:space="preserve">IV </w:t>
      </w:r>
      <w:r w:rsidRPr="006B34CD">
        <w:rPr>
          <w:rFonts w:cs="Times New Roman"/>
          <w:i/>
          <w:sz w:val="24"/>
          <w:szCs w:val="24"/>
        </w:rPr>
        <w:t xml:space="preserve">– </w:t>
      </w:r>
      <w:r w:rsidRPr="006B34CD">
        <w:rPr>
          <w:rFonts w:cs="Times New Roman"/>
          <w:sz w:val="24"/>
          <w:szCs w:val="24"/>
        </w:rPr>
        <w:t xml:space="preserve">DA ESCOLHA DO FORNECEDOR </w:t>
      </w:r>
    </w:p>
    <w:p w:rsidR="00750775" w:rsidRPr="006B34CD" w:rsidRDefault="00750775" w:rsidP="00F82C42">
      <w:pPr>
        <w:ind w:left="0" w:firstLine="0"/>
        <w:rPr>
          <w:rFonts w:cs="Times New Roman"/>
          <w:sz w:val="24"/>
          <w:szCs w:val="24"/>
        </w:rPr>
      </w:pPr>
    </w:p>
    <w:p w:rsidR="0023549F" w:rsidRPr="006B34CD" w:rsidRDefault="00702CB8">
      <w:pPr>
        <w:ind w:left="-5" w:right="8"/>
        <w:rPr>
          <w:rFonts w:cs="Times New Roman"/>
          <w:sz w:val="24"/>
          <w:szCs w:val="24"/>
        </w:rPr>
      </w:pPr>
      <w:r>
        <w:rPr>
          <w:rFonts w:cs="Times New Roman"/>
          <w:sz w:val="24"/>
          <w:szCs w:val="24"/>
        </w:rPr>
        <w:t>O fornecedor</w:t>
      </w:r>
      <w:r w:rsidR="00900D42" w:rsidRPr="006B34CD">
        <w:rPr>
          <w:rFonts w:cs="Times New Roman"/>
          <w:sz w:val="24"/>
          <w:szCs w:val="24"/>
        </w:rPr>
        <w:t xml:space="preserve"> escolhid</w:t>
      </w:r>
      <w:r>
        <w:rPr>
          <w:rFonts w:cs="Times New Roman"/>
          <w:sz w:val="24"/>
          <w:szCs w:val="24"/>
        </w:rPr>
        <w:t>o</w:t>
      </w:r>
      <w:r w:rsidR="00900D42" w:rsidRPr="006B34CD">
        <w:rPr>
          <w:rFonts w:cs="Times New Roman"/>
          <w:sz w:val="24"/>
          <w:szCs w:val="24"/>
        </w:rPr>
        <w:t xml:space="preserve"> neste processo para sacramentar a contratação do objeto pretendido, foi: </w:t>
      </w:r>
    </w:p>
    <w:p w:rsidR="001A4E20" w:rsidRPr="006B34CD" w:rsidRDefault="00900D42">
      <w:pPr>
        <w:ind w:left="-5" w:right="8"/>
        <w:rPr>
          <w:rFonts w:cs="Times New Roman"/>
          <w:sz w:val="24"/>
          <w:szCs w:val="24"/>
        </w:rPr>
      </w:pPr>
      <w:r w:rsidRPr="006B34CD">
        <w:rPr>
          <w:rFonts w:cs="Times New Roman"/>
          <w:sz w:val="24"/>
          <w:szCs w:val="24"/>
        </w:rPr>
        <w:t xml:space="preserve"> </w:t>
      </w:r>
    </w:p>
    <w:p w:rsidR="001A4E20" w:rsidRPr="006B34CD" w:rsidRDefault="00900D42" w:rsidP="00206311">
      <w:pPr>
        <w:ind w:right="8"/>
        <w:rPr>
          <w:rFonts w:cs="Times New Roman"/>
          <w:sz w:val="24"/>
          <w:szCs w:val="24"/>
        </w:rPr>
      </w:pPr>
      <w:r w:rsidRPr="00E92E3F">
        <w:rPr>
          <w:rFonts w:cs="Times New Roman"/>
          <w:sz w:val="24"/>
          <w:szCs w:val="24"/>
        </w:rPr>
        <w:t>●</w:t>
      </w:r>
      <w:r w:rsidR="003E1F94">
        <w:rPr>
          <w:rFonts w:cs="Times New Roman"/>
          <w:b/>
          <w:sz w:val="24"/>
          <w:szCs w:val="24"/>
        </w:rPr>
        <w:t xml:space="preserve"> </w:t>
      </w:r>
      <w:proofErr w:type="spellStart"/>
      <w:r w:rsidR="00AE49EC">
        <w:rPr>
          <w:rFonts w:cs="Times New Roman"/>
          <w:b/>
          <w:sz w:val="24"/>
          <w:szCs w:val="24"/>
        </w:rPr>
        <w:t>ELZIRA</w:t>
      </w:r>
      <w:proofErr w:type="spellEnd"/>
      <w:r w:rsidR="00AE49EC">
        <w:rPr>
          <w:rFonts w:cs="Times New Roman"/>
          <w:b/>
          <w:sz w:val="24"/>
          <w:szCs w:val="24"/>
        </w:rPr>
        <w:t xml:space="preserve"> MARIA </w:t>
      </w:r>
      <w:proofErr w:type="spellStart"/>
      <w:r w:rsidR="00AE49EC">
        <w:rPr>
          <w:rFonts w:cs="Times New Roman"/>
          <w:b/>
          <w:sz w:val="24"/>
          <w:szCs w:val="24"/>
        </w:rPr>
        <w:t>ZARDO</w:t>
      </w:r>
      <w:proofErr w:type="spellEnd"/>
      <w:r w:rsidR="00AE49EC">
        <w:rPr>
          <w:rFonts w:cs="Times New Roman"/>
          <w:b/>
          <w:sz w:val="24"/>
          <w:szCs w:val="24"/>
        </w:rPr>
        <w:t xml:space="preserve"> </w:t>
      </w:r>
      <w:proofErr w:type="spellStart"/>
      <w:r w:rsidR="00AE49EC">
        <w:rPr>
          <w:rFonts w:cs="Times New Roman"/>
          <w:b/>
          <w:sz w:val="24"/>
          <w:szCs w:val="24"/>
        </w:rPr>
        <w:t>CARNIEL</w:t>
      </w:r>
      <w:proofErr w:type="spellEnd"/>
      <w:r w:rsidRPr="00E92E3F">
        <w:rPr>
          <w:rFonts w:cs="Times New Roman"/>
          <w:b/>
          <w:sz w:val="24"/>
          <w:szCs w:val="24"/>
        </w:rPr>
        <w:t xml:space="preserve">: </w:t>
      </w:r>
      <w:r w:rsidRPr="00E92E3F">
        <w:rPr>
          <w:rFonts w:cs="Times New Roman"/>
          <w:sz w:val="24"/>
          <w:szCs w:val="24"/>
        </w:rPr>
        <w:t>C</w:t>
      </w:r>
      <w:r w:rsidR="00AE49EC">
        <w:rPr>
          <w:rFonts w:cs="Times New Roman"/>
          <w:sz w:val="24"/>
          <w:szCs w:val="24"/>
        </w:rPr>
        <w:t>PF</w:t>
      </w:r>
      <w:r w:rsidRPr="00E92E3F">
        <w:rPr>
          <w:rFonts w:cs="Times New Roman"/>
          <w:sz w:val="24"/>
          <w:szCs w:val="24"/>
        </w:rPr>
        <w:t>:</w:t>
      </w:r>
      <w:r w:rsidR="003E1F94">
        <w:rPr>
          <w:rFonts w:cs="Times New Roman"/>
          <w:sz w:val="24"/>
          <w:szCs w:val="24"/>
        </w:rPr>
        <w:t xml:space="preserve"> </w:t>
      </w:r>
      <w:r w:rsidR="00AE49EC">
        <w:rPr>
          <w:rFonts w:cs="Times New Roman"/>
          <w:sz w:val="24"/>
          <w:szCs w:val="24"/>
        </w:rPr>
        <w:t>036.190.979-92</w:t>
      </w:r>
      <w:r w:rsidR="00E57A93">
        <w:rPr>
          <w:rFonts w:cs="Times New Roman"/>
          <w:sz w:val="24"/>
          <w:szCs w:val="24"/>
        </w:rPr>
        <w:t xml:space="preserve"> e </w:t>
      </w:r>
      <w:proofErr w:type="spellStart"/>
      <w:r w:rsidR="00E57A93" w:rsidRPr="00E57A93">
        <w:rPr>
          <w:rFonts w:cs="Times New Roman"/>
          <w:b/>
          <w:sz w:val="24"/>
          <w:szCs w:val="24"/>
        </w:rPr>
        <w:t>VANDERLEY</w:t>
      </w:r>
      <w:proofErr w:type="spellEnd"/>
      <w:r w:rsidR="00E57A93" w:rsidRPr="00E57A93">
        <w:rPr>
          <w:rFonts w:cs="Times New Roman"/>
          <w:b/>
          <w:sz w:val="24"/>
          <w:szCs w:val="24"/>
        </w:rPr>
        <w:t xml:space="preserve"> </w:t>
      </w:r>
      <w:proofErr w:type="spellStart"/>
      <w:r w:rsidR="00E57A93" w:rsidRPr="00E57A93">
        <w:rPr>
          <w:rFonts w:cs="Times New Roman"/>
          <w:b/>
          <w:sz w:val="24"/>
          <w:szCs w:val="24"/>
        </w:rPr>
        <w:t>CARNIEL</w:t>
      </w:r>
      <w:proofErr w:type="spellEnd"/>
      <w:r w:rsidR="00E57A93">
        <w:rPr>
          <w:rFonts w:cs="Times New Roman"/>
          <w:sz w:val="24"/>
          <w:szCs w:val="24"/>
        </w:rPr>
        <w:t xml:space="preserve">, </w:t>
      </w:r>
      <w:r w:rsidR="00E57A93" w:rsidRPr="00E92E3F">
        <w:rPr>
          <w:rFonts w:cs="Times New Roman"/>
          <w:sz w:val="24"/>
          <w:szCs w:val="24"/>
        </w:rPr>
        <w:t>C</w:t>
      </w:r>
      <w:r w:rsidR="00E57A93">
        <w:rPr>
          <w:rFonts w:cs="Times New Roman"/>
          <w:sz w:val="24"/>
          <w:szCs w:val="24"/>
        </w:rPr>
        <w:t>PF</w:t>
      </w:r>
      <w:r w:rsidR="00E57A93" w:rsidRPr="00E92E3F">
        <w:rPr>
          <w:rFonts w:cs="Times New Roman"/>
          <w:sz w:val="24"/>
          <w:szCs w:val="24"/>
        </w:rPr>
        <w:t>:</w:t>
      </w:r>
      <w:r w:rsidR="00837266">
        <w:rPr>
          <w:rFonts w:cs="Times New Roman"/>
          <w:sz w:val="24"/>
          <w:szCs w:val="24"/>
        </w:rPr>
        <w:t xml:space="preserve"> </w:t>
      </w:r>
      <w:r w:rsidR="00E57A93">
        <w:rPr>
          <w:rFonts w:cs="Times New Roman"/>
          <w:sz w:val="24"/>
          <w:szCs w:val="24"/>
        </w:rPr>
        <w:t xml:space="preserve">892.524.979-00 </w:t>
      </w:r>
      <w:r w:rsidR="00AE49EC">
        <w:rPr>
          <w:rFonts w:cs="Times New Roman"/>
          <w:sz w:val="24"/>
          <w:szCs w:val="24"/>
        </w:rPr>
        <w:t>casad</w:t>
      </w:r>
      <w:r w:rsidR="00E57A93">
        <w:rPr>
          <w:rFonts w:cs="Times New Roman"/>
          <w:sz w:val="24"/>
          <w:szCs w:val="24"/>
        </w:rPr>
        <w:t>os</w:t>
      </w:r>
      <w:r w:rsidR="00AE49EC">
        <w:rPr>
          <w:rFonts w:cs="Times New Roman"/>
          <w:sz w:val="24"/>
          <w:szCs w:val="24"/>
        </w:rPr>
        <w:t xml:space="preserve"> em comunhão</w:t>
      </w:r>
      <w:r w:rsidR="00E57A93">
        <w:rPr>
          <w:rFonts w:cs="Times New Roman"/>
          <w:sz w:val="24"/>
          <w:szCs w:val="24"/>
        </w:rPr>
        <w:t xml:space="preserve"> universal</w:t>
      </w:r>
      <w:r w:rsidR="00AE49EC">
        <w:rPr>
          <w:rFonts w:cs="Times New Roman"/>
          <w:sz w:val="24"/>
          <w:szCs w:val="24"/>
        </w:rPr>
        <w:t xml:space="preserve"> de ben</w:t>
      </w:r>
      <w:r w:rsidR="00E57A93">
        <w:rPr>
          <w:rFonts w:cs="Times New Roman"/>
          <w:sz w:val="24"/>
          <w:szCs w:val="24"/>
        </w:rPr>
        <w:t>s, residentes e domiciliados</w:t>
      </w:r>
      <w:r w:rsidR="00E57A93" w:rsidRPr="00E92E3F">
        <w:rPr>
          <w:rFonts w:cs="Times New Roman"/>
          <w:sz w:val="24"/>
          <w:szCs w:val="24"/>
        </w:rPr>
        <w:t xml:space="preserve"> n</w:t>
      </w:r>
      <w:r w:rsidR="00E57A93">
        <w:rPr>
          <w:rFonts w:cs="Times New Roman"/>
          <w:sz w:val="24"/>
          <w:szCs w:val="24"/>
        </w:rPr>
        <w:t xml:space="preserve">o endereço: COLÔNIA </w:t>
      </w:r>
      <w:proofErr w:type="spellStart"/>
      <w:r w:rsidR="00E57A93">
        <w:rPr>
          <w:rFonts w:cs="Times New Roman"/>
          <w:sz w:val="24"/>
          <w:szCs w:val="24"/>
        </w:rPr>
        <w:t>CELLA</w:t>
      </w:r>
      <w:proofErr w:type="spellEnd"/>
      <w:r w:rsidR="00E57A93">
        <w:rPr>
          <w:rFonts w:cs="Times New Roman"/>
          <w:sz w:val="24"/>
          <w:szCs w:val="24"/>
        </w:rPr>
        <w:t>, INTERIOR, CORDILHEIRA ALTA</w:t>
      </w:r>
      <w:r w:rsidR="00E57A93" w:rsidRPr="00E92E3F">
        <w:rPr>
          <w:rFonts w:cs="Times New Roman"/>
          <w:sz w:val="24"/>
          <w:szCs w:val="24"/>
        </w:rPr>
        <w:t>/SC</w:t>
      </w:r>
      <w:r w:rsidR="00E57A93">
        <w:rPr>
          <w:rFonts w:cs="Times New Roman"/>
          <w:sz w:val="24"/>
          <w:szCs w:val="24"/>
        </w:rPr>
        <w:t>.</w:t>
      </w:r>
    </w:p>
    <w:p w:rsidR="0019656E" w:rsidRPr="006B34CD" w:rsidRDefault="0019656E" w:rsidP="00206311">
      <w:pPr>
        <w:ind w:right="8"/>
        <w:rPr>
          <w:rFonts w:cs="Times New Roman"/>
          <w:sz w:val="24"/>
          <w:szCs w:val="24"/>
        </w:rPr>
      </w:pPr>
    </w:p>
    <w:p w:rsidR="00ED2439" w:rsidRDefault="00837266" w:rsidP="00F82C42">
      <w:pPr>
        <w:spacing w:after="163"/>
        <w:ind w:left="0" w:right="8" w:firstLine="0"/>
        <w:rPr>
          <w:rFonts w:cs="Times New Roman"/>
          <w:sz w:val="24"/>
          <w:szCs w:val="24"/>
        </w:rPr>
      </w:pPr>
      <w:r>
        <w:rPr>
          <w:rFonts w:cs="Times New Roman"/>
          <w:sz w:val="24"/>
          <w:szCs w:val="24"/>
        </w:rPr>
        <w:t>A escolha</w:t>
      </w:r>
      <w:r w:rsidRPr="00837266">
        <w:rPr>
          <w:rFonts w:cs="Times New Roman"/>
          <w:sz w:val="24"/>
          <w:szCs w:val="24"/>
        </w:rPr>
        <w:t xml:space="preserve"> do</w:t>
      </w:r>
      <w:r w:rsidR="00F82C42">
        <w:rPr>
          <w:rFonts w:cs="Times New Roman"/>
          <w:sz w:val="24"/>
          <w:szCs w:val="24"/>
        </w:rPr>
        <w:t xml:space="preserve"> fornecedor</w:t>
      </w:r>
      <w:r w:rsidRPr="00837266">
        <w:rPr>
          <w:rFonts w:cs="Times New Roman"/>
          <w:sz w:val="24"/>
          <w:szCs w:val="24"/>
        </w:rPr>
        <w:t xml:space="preserve"> </w:t>
      </w:r>
      <w:r>
        <w:rPr>
          <w:rFonts w:cs="Times New Roman"/>
          <w:sz w:val="24"/>
          <w:szCs w:val="24"/>
        </w:rPr>
        <w:t>deu-se p</w:t>
      </w:r>
      <w:r w:rsidRPr="00837266">
        <w:rPr>
          <w:rFonts w:cs="Times New Roman"/>
          <w:sz w:val="24"/>
          <w:szCs w:val="24"/>
        </w:rPr>
        <w:t>ela localização geográfica, estratégica e principalmente pela disponibilidade de captação de água para tratamento e distribuição à população de determinada região do município</w:t>
      </w:r>
      <w:r>
        <w:rPr>
          <w:rFonts w:cs="Times New Roman"/>
          <w:sz w:val="24"/>
          <w:szCs w:val="24"/>
        </w:rPr>
        <w:t xml:space="preserve"> e</w:t>
      </w:r>
      <w:r w:rsidRPr="00837266">
        <w:rPr>
          <w:rFonts w:cs="Times New Roman"/>
          <w:sz w:val="24"/>
          <w:szCs w:val="24"/>
        </w:rPr>
        <w:t xml:space="preserve"> irá fornecer água aos moradores da Linha Três Irmãos, Campina do Gregório e Pedreira do Pelé, beneficiando um total de cerca de 400 famílias</w:t>
      </w:r>
      <w:r>
        <w:rPr>
          <w:rFonts w:cs="Times New Roman"/>
          <w:sz w:val="24"/>
          <w:szCs w:val="24"/>
        </w:rPr>
        <w:t>.</w:t>
      </w:r>
    </w:p>
    <w:p w:rsidR="00750775" w:rsidRPr="006B34CD" w:rsidRDefault="00900D42" w:rsidP="00AC5E2A">
      <w:pPr>
        <w:pStyle w:val="Ttulo1"/>
        <w:spacing w:before="240" w:after="10" w:line="247" w:lineRule="auto"/>
        <w:ind w:left="-6" w:right="0" w:hanging="11"/>
        <w:jc w:val="left"/>
        <w:rPr>
          <w:rFonts w:cs="Times New Roman"/>
          <w:sz w:val="24"/>
          <w:szCs w:val="24"/>
        </w:rPr>
      </w:pPr>
      <w:r w:rsidRPr="006B34CD">
        <w:rPr>
          <w:rFonts w:cs="Times New Roman"/>
          <w:sz w:val="24"/>
          <w:szCs w:val="24"/>
        </w:rPr>
        <w:lastRenderedPageBreak/>
        <w:t xml:space="preserve">V </w:t>
      </w:r>
      <w:r w:rsidRPr="006B34CD">
        <w:rPr>
          <w:rFonts w:cs="Times New Roman"/>
          <w:i/>
          <w:sz w:val="24"/>
          <w:szCs w:val="24"/>
        </w:rPr>
        <w:t xml:space="preserve">– </w:t>
      </w:r>
      <w:r w:rsidRPr="006B34CD">
        <w:rPr>
          <w:rFonts w:cs="Times New Roman"/>
          <w:sz w:val="24"/>
          <w:szCs w:val="24"/>
        </w:rPr>
        <w:t xml:space="preserve">DA </w:t>
      </w:r>
      <w:r w:rsidR="002935B6">
        <w:rPr>
          <w:rFonts w:cs="Times New Roman"/>
          <w:sz w:val="24"/>
          <w:szCs w:val="24"/>
        </w:rPr>
        <w:t>ENTREGA</w:t>
      </w:r>
    </w:p>
    <w:p w:rsidR="00ED2439" w:rsidRDefault="00ED2439" w:rsidP="00ED2439">
      <w:pPr>
        <w:pStyle w:val="Ttulo1"/>
        <w:spacing w:before="240" w:after="10" w:line="247" w:lineRule="auto"/>
        <w:ind w:left="0" w:right="0" w:firstLine="0"/>
        <w:jc w:val="both"/>
        <w:rPr>
          <w:rFonts w:cs="Times New Roman"/>
          <w:b w:val="0"/>
          <w:sz w:val="24"/>
          <w:szCs w:val="24"/>
        </w:rPr>
      </w:pPr>
      <w:r w:rsidRPr="00AE1C0A">
        <w:rPr>
          <w:rFonts w:cs="Times New Roman"/>
          <w:b w:val="0"/>
          <w:sz w:val="24"/>
          <w:szCs w:val="24"/>
        </w:rPr>
        <w:t xml:space="preserve">A locação do imóvel será de um total de 284m2 de parte de lote colonial Nº 2 situado na Linha Colônia </w:t>
      </w:r>
      <w:proofErr w:type="spellStart"/>
      <w:r w:rsidRPr="00AE1C0A">
        <w:rPr>
          <w:rFonts w:cs="Times New Roman"/>
          <w:b w:val="0"/>
          <w:sz w:val="24"/>
          <w:szCs w:val="24"/>
        </w:rPr>
        <w:t>Cella</w:t>
      </w:r>
      <w:proofErr w:type="spellEnd"/>
      <w:r w:rsidRPr="00AE1C0A">
        <w:rPr>
          <w:rFonts w:cs="Times New Roman"/>
          <w:b w:val="0"/>
          <w:sz w:val="24"/>
          <w:szCs w:val="24"/>
        </w:rPr>
        <w:t xml:space="preserve">, imóvel sob matrícula 58.948 (do 1º Ofício Registro de Imóveis da Comarca de Chapecó), </w:t>
      </w:r>
      <w:r w:rsidRPr="002B3716">
        <w:rPr>
          <w:rFonts w:cs="Times New Roman"/>
          <w:b w:val="0"/>
          <w:sz w:val="24"/>
          <w:szCs w:val="24"/>
        </w:rPr>
        <w:t xml:space="preserve">conforme levantamento Topográfico e Memorial Descritivo realizados pelo Técnico em Agrimensura Alan Eduardo </w:t>
      </w:r>
      <w:proofErr w:type="spellStart"/>
      <w:r w:rsidRPr="002B3716">
        <w:rPr>
          <w:rFonts w:cs="Times New Roman"/>
          <w:b w:val="0"/>
          <w:sz w:val="24"/>
          <w:szCs w:val="24"/>
        </w:rPr>
        <w:t>Pizzinato</w:t>
      </w:r>
      <w:proofErr w:type="spellEnd"/>
      <w:r w:rsidRPr="002B3716">
        <w:rPr>
          <w:rFonts w:cs="Times New Roman"/>
          <w:b w:val="0"/>
          <w:sz w:val="24"/>
          <w:szCs w:val="24"/>
        </w:rPr>
        <w:t xml:space="preserve"> Santos, da </w:t>
      </w:r>
      <w:proofErr w:type="spellStart"/>
      <w:r w:rsidRPr="002B3716">
        <w:rPr>
          <w:rFonts w:cs="Times New Roman"/>
          <w:b w:val="0"/>
          <w:sz w:val="24"/>
          <w:szCs w:val="24"/>
        </w:rPr>
        <w:t>Amosc</w:t>
      </w:r>
      <w:proofErr w:type="spellEnd"/>
      <w:r w:rsidRPr="002B3716">
        <w:rPr>
          <w:rFonts w:cs="Times New Roman"/>
          <w:b w:val="0"/>
          <w:sz w:val="24"/>
          <w:szCs w:val="24"/>
        </w:rPr>
        <w:t>.</w:t>
      </w:r>
    </w:p>
    <w:p w:rsidR="0055464E" w:rsidRDefault="0055464E" w:rsidP="0055464E"/>
    <w:p w:rsidR="0055464E" w:rsidRPr="0055464E" w:rsidRDefault="0055464E" w:rsidP="0055464E">
      <w:pPr>
        <w:rPr>
          <w:sz w:val="24"/>
          <w:szCs w:val="24"/>
        </w:rPr>
      </w:pPr>
      <w:r w:rsidRPr="0055464E">
        <w:rPr>
          <w:sz w:val="24"/>
          <w:szCs w:val="24"/>
        </w:rPr>
        <w:t>A partir do início da contratação a contratada deverá:</w:t>
      </w:r>
    </w:p>
    <w:p w:rsidR="0055464E" w:rsidRDefault="0055464E" w:rsidP="0055464E"/>
    <w:p w:rsidR="0055464E" w:rsidRDefault="0055464E" w:rsidP="0055464E">
      <w:pPr>
        <w:rPr>
          <w:sz w:val="24"/>
          <w:szCs w:val="24"/>
        </w:rPr>
      </w:pPr>
      <w:r w:rsidRPr="0055464E">
        <w:rPr>
          <w:sz w:val="24"/>
          <w:szCs w:val="24"/>
        </w:rPr>
        <w:t>Permitir acesso à Contratante todos os dias da semana, durante todas as horas do dia, para ir até o local locado, sem necessidade de aviso ou autorização prévia;</w:t>
      </w:r>
    </w:p>
    <w:p w:rsidR="0055464E" w:rsidRPr="0055464E" w:rsidRDefault="0055464E" w:rsidP="0055464E">
      <w:pPr>
        <w:rPr>
          <w:sz w:val="24"/>
          <w:szCs w:val="24"/>
        </w:rPr>
      </w:pPr>
    </w:p>
    <w:p w:rsidR="0055464E" w:rsidRDefault="0055464E" w:rsidP="0055464E">
      <w:pPr>
        <w:rPr>
          <w:sz w:val="24"/>
          <w:szCs w:val="24"/>
        </w:rPr>
      </w:pPr>
      <w:r w:rsidRPr="0055464E">
        <w:rPr>
          <w:sz w:val="24"/>
          <w:szCs w:val="24"/>
        </w:rPr>
        <w:t>Permitir à Contratante a realização de instalações elétricas, hidráulicas, internet, reservatórios de água, construções em alvenaria e demais itens que se façam necessários para a captação, tratamento, armazenamento e distribuição de água;</w:t>
      </w:r>
    </w:p>
    <w:p w:rsidR="0055464E" w:rsidRPr="0055464E" w:rsidRDefault="0055464E" w:rsidP="0055464E">
      <w:pPr>
        <w:rPr>
          <w:sz w:val="24"/>
          <w:szCs w:val="24"/>
        </w:rPr>
      </w:pPr>
    </w:p>
    <w:p w:rsidR="0055464E" w:rsidRDefault="0055464E" w:rsidP="0055464E">
      <w:pPr>
        <w:rPr>
          <w:sz w:val="24"/>
          <w:szCs w:val="24"/>
        </w:rPr>
      </w:pPr>
      <w:r w:rsidRPr="0055464E">
        <w:rPr>
          <w:sz w:val="24"/>
          <w:szCs w:val="24"/>
        </w:rPr>
        <w:t>Permitir a captação local de água, de mananciais, nascentes ou represas, em qualquer quantidade, conforme a necessidade, para o devido tratamento e posterior distribuição à população, através de redes de distribuição do município;</w:t>
      </w:r>
    </w:p>
    <w:p w:rsidR="0055464E" w:rsidRPr="0055464E" w:rsidRDefault="0055464E" w:rsidP="0055464E">
      <w:pPr>
        <w:rPr>
          <w:sz w:val="24"/>
          <w:szCs w:val="24"/>
        </w:rPr>
      </w:pPr>
    </w:p>
    <w:p w:rsidR="0055464E" w:rsidRDefault="0055464E" w:rsidP="00702CB8">
      <w:pPr>
        <w:rPr>
          <w:sz w:val="24"/>
          <w:szCs w:val="24"/>
        </w:rPr>
      </w:pPr>
      <w:r w:rsidRPr="0055464E">
        <w:rPr>
          <w:sz w:val="24"/>
          <w:szCs w:val="24"/>
        </w:rPr>
        <w:t>Permitir a instalação de rede de distribuição de água, passando por outros pontos da propriedade, de forma a possibilitar a distribuição da água tratada aos munícipes da região contemplada, conforme necessidade apresentada pela Contratante.</w:t>
      </w:r>
    </w:p>
    <w:p w:rsidR="00A00641" w:rsidRDefault="00A00641" w:rsidP="00702CB8">
      <w:pPr>
        <w:rPr>
          <w:sz w:val="24"/>
          <w:szCs w:val="24"/>
        </w:rPr>
      </w:pPr>
    </w:p>
    <w:p w:rsidR="00A00641" w:rsidRDefault="00A00641" w:rsidP="00702CB8">
      <w:pPr>
        <w:rPr>
          <w:sz w:val="24"/>
          <w:szCs w:val="24"/>
        </w:rPr>
      </w:pPr>
      <w:r>
        <w:rPr>
          <w:sz w:val="24"/>
          <w:szCs w:val="24"/>
        </w:rPr>
        <w:t>Caso o imóvel passe para herdeiros ou a outros proprietários, em caso de venda, estes devem respeitar e cumprir o contrato na integra, durante o período de vigência.</w:t>
      </w:r>
    </w:p>
    <w:p w:rsidR="00A00641" w:rsidRDefault="00A00641" w:rsidP="00EC03DE">
      <w:pPr>
        <w:pStyle w:val="Ttulo1"/>
        <w:spacing w:before="240" w:after="10" w:line="247" w:lineRule="auto"/>
        <w:ind w:left="0" w:right="0" w:firstLine="0"/>
        <w:jc w:val="both"/>
        <w:rPr>
          <w:b w:val="0"/>
          <w:sz w:val="24"/>
          <w:szCs w:val="24"/>
        </w:rPr>
      </w:pPr>
      <w:r w:rsidRPr="00A00641">
        <w:rPr>
          <w:b w:val="0"/>
          <w:sz w:val="24"/>
          <w:szCs w:val="24"/>
        </w:rPr>
        <w:t>Caso haja interesse no rompimento do contrato, por parte da Contratada, a mesma deverá comunicar por escrito a Contratante, no prazo mínimo de 90 (noventa) dias de antecedência, com motivos justificáveis, que não possibilitem mais a continuidade da execução do contrato, de forma que a Contratante tenha tempo hábil para remanejamento da estrutura e equipamentos, bem como adequação para outro local, de forma a fornecer água às famílias beneficiadas por este local</w:t>
      </w:r>
      <w:r>
        <w:rPr>
          <w:b w:val="0"/>
          <w:sz w:val="24"/>
          <w:szCs w:val="24"/>
        </w:rPr>
        <w:t>.</w:t>
      </w:r>
    </w:p>
    <w:p w:rsidR="001A4E20" w:rsidRPr="006B34CD" w:rsidRDefault="00900D42" w:rsidP="00702CB8">
      <w:pPr>
        <w:pStyle w:val="Ttulo1"/>
        <w:spacing w:before="240" w:after="10" w:line="247" w:lineRule="auto"/>
        <w:ind w:left="0" w:right="0" w:firstLine="0"/>
        <w:jc w:val="left"/>
        <w:rPr>
          <w:rFonts w:cs="Times New Roman"/>
          <w:sz w:val="24"/>
          <w:szCs w:val="24"/>
        </w:rPr>
      </w:pPr>
      <w:r w:rsidRPr="006B34CD">
        <w:rPr>
          <w:rFonts w:cs="Times New Roman"/>
          <w:sz w:val="24"/>
          <w:szCs w:val="24"/>
        </w:rPr>
        <w:t xml:space="preserve">VI– DA JUSTIFICATIVA DO PREÇO </w:t>
      </w:r>
      <w:r w:rsidR="0048222A" w:rsidRPr="006B34CD">
        <w:rPr>
          <w:rFonts w:cs="Times New Roman"/>
          <w:sz w:val="24"/>
          <w:szCs w:val="24"/>
        </w:rPr>
        <w:t>E FISCALIZAÇÃO</w:t>
      </w:r>
    </w:p>
    <w:p w:rsidR="00750775" w:rsidRPr="006B34CD" w:rsidRDefault="00750775" w:rsidP="00750775">
      <w:pPr>
        <w:rPr>
          <w:rFonts w:cs="Times New Roman"/>
          <w:sz w:val="24"/>
          <w:szCs w:val="24"/>
        </w:rPr>
      </w:pPr>
    </w:p>
    <w:p w:rsidR="00750775" w:rsidRDefault="0081393C">
      <w:pPr>
        <w:ind w:left="-5" w:right="8"/>
        <w:rPr>
          <w:rFonts w:cs="Times New Roman"/>
          <w:sz w:val="24"/>
          <w:szCs w:val="24"/>
        </w:rPr>
      </w:pPr>
      <w:r w:rsidRPr="0081393C">
        <w:rPr>
          <w:rFonts w:cs="Times New Roman"/>
          <w:sz w:val="24"/>
          <w:szCs w:val="24"/>
        </w:rPr>
        <w:t xml:space="preserve">O preço da locação do imóvel tem como base a avaliação realizada pela Comissão Especial de Avaliação, </w:t>
      </w:r>
      <w:r w:rsidR="00AE1C0A" w:rsidRPr="0081393C">
        <w:rPr>
          <w:rFonts w:cs="Times New Roman"/>
          <w:sz w:val="24"/>
          <w:szCs w:val="24"/>
        </w:rPr>
        <w:t>instituída</w:t>
      </w:r>
      <w:r w:rsidRPr="0081393C">
        <w:rPr>
          <w:rFonts w:cs="Times New Roman"/>
          <w:sz w:val="24"/>
          <w:szCs w:val="24"/>
        </w:rPr>
        <w:t xml:space="preserve"> pela Portaria Municipal de número 345/2021</w:t>
      </w:r>
      <w:r>
        <w:rPr>
          <w:rFonts w:cs="Times New Roman"/>
          <w:sz w:val="24"/>
          <w:szCs w:val="24"/>
        </w:rPr>
        <w:t>, com</w:t>
      </w:r>
      <w:r w:rsidR="0055464E" w:rsidRPr="0055464E">
        <w:rPr>
          <w:rFonts w:cs="Times New Roman"/>
          <w:sz w:val="24"/>
          <w:szCs w:val="24"/>
        </w:rPr>
        <w:t xml:space="preserve"> valor máximo de R$ 1.980,00 (hum mil, novecentos e oitenta reais) mensais</w:t>
      </w:r>
      <w:r w:rsidR="00EC25F9">
        <w:rPr>
          <w:rFonts w:cs="Times New Roman"/>
          <w:sz w:val="24"/>
          <w:szCs w:val="24"/>
        </w:rPr>
        <w:t>.</w:t>
      </w:r>
    </w:p>
    <w:p w:rsidR="00702CB8" w:rsidRPr="006B34CD" w:rsidRDefault="00702CB8" w:rsidP="00702CB8">
      <w:pPr>
        <w:ind w:left="0" w:right="8" w:firstLine="0"/>
        <w:rPr>
          <w:rFonts w:cs="Times New Roman"/>
          <w:sz w:val="24"/>
          <w:szCs w:val="24"/>
        </w:rPr>
      </w:pPr>
    </w:p>
    <w:p w:rsidR="0048222A" w:rsidRDefault="00702CB8" w:rsidP="00702CB8">
      <w:pPr>
        <w:ind w:left="-5" w:right="8"/>
        <w:rPr>
          <w:rFonts w:cs="Times New Roman"/>
          <w:sz w:val="24"/>
          <w:szCs w:val="24"/>
        </w:rPr>
      </w:pPr>
      <w:r>
        <w:rPr>
          <w:rFonts w:cs="Times New Roman"/>
          <w:sz w:val="24"/>
          <w:szCs w:val="24"/>
        </w:rPr>
        <w:t>De acordo com a avaliação efetuada pela Comissão de Avaliação</w:t>
      </w:r>
      <w:r w:rsidR="00EC25F9">
        <w:rPr>
          <w:rFonts w:cs="Times New Roman"/>
          <w:sz w:val="24"/>
          <w:szCs w:val="24"/>
        </w:rPr>
        <w:t xml:space="preserve"> (Ata 21 de 12/01/2023)</w:t>
      </w:r>
      <w:r>
        <w:rPr>
          <w:rFonts w:cs="Times New Roman"/>
          <w:sz w:val="24"/>
          <w:szCs w:val="24"/>
        </w:rPr>
        <w:t xml:space="preserve"> este valor para contratação</w:t>
      </w:r>
      <w:r w:rsidRPr="006B34CD">
        <w:rPr>
          <w:rFonts w:cs="Times New Roman"/>
          <w:sz w:val="24"/>
          <w:szCs w:val="24"/>
        </w:rPr>
        <w:t xml:space="preserve"> supracitada é compatível</w:t>
      </w:r>
      <w:r>
        <w:rPr>
          <w:rFonts w:cs="Times New Roman"/>
          <w:sz w:val="24"/>
          <w:szCs w:val="24"/>
        </w:rPr>
        <w:t xml:space="preserve"> com os valores praticados no mercado, especialmente referente aos poços artesianos atualmente locados pelo Município. </w:t>
      </w:r>
    </w:p>
    <w:p w:rsidR="00702CB8" w:rsidRPr="006B34CD" w:rsidRDefault="00702CB8" w:rsidP="00702CB8">
      <w:pPr>
        <w:ind w:left="-5" w:right="8"/>
        <w:rPr>
          <w:rFonts w:cs="Times New Roman"/>
          <w:sz w:val="24"/>
          <w:szCs w:val="24"/>
        </w:rPr>
      </w:pPr>
    </w:p>
    <w:p w:rsidR="009F7AF9" w:rsidRDefault="009F7AF9" w:rsidP="00702CB8">
      <w:pPr>
        <w:ind w:left="-5" w:right="8"/>
        <w:rPr>
          <w:rFonts w:cs="Times New Roman"/>
          <w:sz w:val="24"/>
          <w:szCs w:val="24"/>
        </w:rPr>
      </w:pPr>
      <w:r w:rsidRPr="006B34CD">
        <w:rPr>
          <w:rFonts w:cs="Times New Roman"/>
          <w:sz w:val="24"/>
          <w:szCs w:val="24"/>
        </w:rPr>
        <w:t>A execução do contrato será acompanhada e fiscalizada pel</w:t>
      </w:r>
      <w:r w:rsidR="0081393C">
        <w:rPr>
          <w:rFonts w:cs="Times New Roman"/>
          <w:sz w:val="24"/>
          <w:szCs w:val="24"/>
        </w:rPr>
        <w:t>o</w:t>
      </w:r>
      <w:r w:rsidRPr="006B34CD">
        <w:rPr>
          <w:rFonts w:cs="Times New Roman"/>
          <w:sz w:val="24"/>
          <w:szCs w:val="24"/>
        </w:rPr>
        <w:t xml:space="preserve"> </w:t>
      </w:r>
      <w:r w:rsidR="0081393C" w:rsidRPr="0081393C">
        <w:rPr>
          <w:rFonts w:cs="Times New Roman"/>
          <w:sz w:val="24"/>
          <w:szCs w:val="24"/>
        </w:rPr>
        <w:t>secretário da Secretaria de Água e Saneamento Básico</w:t>
      </w:r>
      <w:r w:rsidR="0081393C">
        <w:rPr>
          <w:rFonts w:cs="Times New Roman"/>
          <w:sz w:val="24"/>
          <w:szCs w:val="24"/>
        </w:rPr>
        <w:t>, Ivone Salles</w:t>
      </w:r>
      <w:r w:rsidRPr="006B34CD">
        <w:rPr>
          <w:rFonts w:cs="Times New Roman"/>
          <w:sz w:val="24"/>
          <w:szCs w:val="24"/>
        </w:rPr>
        <w:t>, que atuará como representante institucional, nos termos do artigo 67 da Lei 8666/93.</w:t>
      </w:r>
    </w:p>
    <w:p w:rsidR="0081393C" w:rsidRPr="006B34CD" w:rsidRDefault="0081393C" w:rsidP="0081393C">
      <w:pPr>
        <w:ind w:left="-5" w:right="8"/>
        <w:rPr>
          <w:rFonts w:cs="Times New Roman"/>
          <w:sz w:val="24"/>
          <w:szCs w:val="24"/>
        </w:rPr>
      </w:pPr>
    </w:p>
    <w:p w:rsidR="009F7AF9" w:rsidRPr="006B34CD" w:rsidRDefault="009F7AF9" w:rsidP="009F7AF9">
      <w:pPr>
        <w:ind w:left="-5" w:right="8"/>
        <w:rPr>
          <w:rFonts w:cs="Times New Roman"/>
          <w:sz w:val="24"/>
          <w:szCs w:val="24"/>
        </w:rPr>
      </w:pPr>
      <w:r w:rsidRPr="006B34CD">
        <w:rPr>
          <w:rFonts w:cs="Times New Roman"/>
          <w:sz w:val="24"/>
          <w:szCs w:val="24"/>
        </w:rPr>
        <w:t>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 de conformidade com o art. 70 da Lei nº 8.666, de 1993.</w:t>
      </w:r>
    </w:p>
    <w:p w:rsidR="009F7AF9" w:rsidRPr="006B34CD" w:rsidRDefault="009F7AF9" w:rsidP="009F7AF9">
      <w:pPr>
        <w:ind w:left="-5" w:right="8"/>
        <w:rPr>
          <w:rFonts w:cs="Times New Roman"/>
          <w:sz w:val="24"/>
          <w:szCs w:val="24"/>
        </w:rPr>
      </w:pPr>
    </w:p>
    <w:p w:rsidR="0048222A" w:rsidRPr="006B34CD" w:rsidRDefault="009F7AF9" w:rsidP="009F7AF9">
      <w:pPr>
        <w:ind w:left="-5" w:right="8"/>
        <w:rPr>
          <w:rFonts w:cs="Times New Roman"/>
          <w:sz w:val="24"/>
          <w:szCs w:val="24"/>
        </w:rPr>
      </w:pPr>
      <w:r w:rsidRPr="006B34CD">
        <w:rPr>
          <w:rFonts w:cs="Times New Roman"/>
          <w:sz w:val="24"/>
          <w:szCs w:val="24"/>
        </w:rPr>
        <w:t>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1A4E20" w:rsidRPr="006B34CD" w:rsidRDefault="00900D42">
      <w:pPr>
        <w:spacing w:line="259" w:lineRule="auto"/>
        <w:ind w:left="0" w:right="0" w:firstLine="0"/>
        <w:jc w:val="left"/>
        <w:rPr>
          <w:rFonts w:cs="Times New Roman"/>
          <w:sz w:val="24"/>
          <w:szCs w:val="24"/>
        </w:rPr>
      </w:pPr>
      <w:r w:rsidRPr="006B34CD">
        <w:rPr>
          <w:rFonts w:cs="Times New Roman"/>
          <w:sz w:val="24"/>
          <w:szCs w:val="24"/>
        </w:rPr>
        <w:t xml:space="preserve"> </w:t>
      </w:r>
    </w:p>
    <w:p w:rsidR="001A4E20" w:rsidRPr="006B34CD" w:rsidRDefault="00900D42">
      <w:pPr>
        <w:pStyle w:val="Ttulo1"/>
        <w:spacing w:after="10" w:line="248" w:lineRule="auto"/>
        <w:ind w:left="-5" w:right="0"/>
        <w:jc w:val="left"/>
        <w:rPr>
          <w:rFonts w:cs="Times New Roman"/>
          <w:sz w:val="24"/>
          <w:szCs w:val="24"/>
        </w:rPr>
      </w:pPr>
      <w:r w:rsidRPr="006B34CD">
        <w:rPr>
          <w:rFonts w:cs="Times New Roman"/>
          <w:sz w:val="24"/>
          <w:szCs w:val="24"/>
        </w:rPr>
        <w:t xml:space="preserve">VII- DO PAGAMENTO </w:t>
      </w:r>
      <w:r w:rsidR="00B66121">
        <w:rPr>
          <w:rFonts w:cs="Times New Roman"/>
          <w:sz w:val="24"/>
          <w:szCs w:val="24"/>
        </w:rPr>
        <w:t>– DOTAÇÃO E VIGÊNCIA</w:t>
      </w:r>
    </w:p>
    <w:p w:rsidR="00750775" w:rsidRPr="006B34CD" w:rsidRDefault="00750775" w:rsidP="00750775">
      <w:pPr>
        <w:rPr>
          <w:rFonts w:cs="Times New Roman"/>
          <w:sz w:val="24"/>
          <w:szCs w:val="24"/>
        </w:rPr>
      </w:pPr>
    </w:p>
    <w:p w:rsidR="00FE6B1A" w:rsidRDefault="00900D42">
      <w:pPr>
        <w:ind w:left="-5" w:right="8"/>
        <w:rPr>
          <w:rFonts w:cs="Times New Roman"/>
          <w:sz w:val="24"/>
          <w:szCs w:val="24"/>
        </w:rPr>
      </w:pPr>
      <w:r w:rsidRPr="006B34CD">
        <w:rPr>
          <w:rFonts w:cs="Times New Roman"/>
          <w:sz w:val="24"/>
          <w:szCs w:val="24"/>
        </w:rPr>
        <w:t xml:space="preserve">O Município pagará pelo </w:t>
      </w:r>
      <w:r w:rsidR="005954DC" w:rsidRPr="006B34CD">
        <w:rPr>
          <w:rFonts w:cs="Times New Roman"/>
          <w:sz w:val="24"/>
          <w:szCs w:val="24"/>
        </w:rPr>
        <w:t>o</w:t>
      </w:r>
      <w:r w:rsidRPr="006B34CD">
        <w:rPr>
          <w:rFonts w:cs="Times New Roman"/>
          <w:sz w:val="24"/>
          <w:szCs w:val="24"/>
        </w:rPr>
        <w:t>bjeto contratado,</w:t>
      </w:r>
      <w:r w:rsidR="00EC27E3">
        <w:rPr>
          <w:rFonts w:cs="Times New Roman"/>
          <w:sz w:val="24"/>
          <w:szCs w:val="24"/>
        </w:rPr>
        <w:t xml:space="preserve"> o</w:t>
      </w:r>
      <w:r w:rsidRPr="006B34CD">
        <w:rPr>
          <w:rFonts w:cs="Times New Roman"/>
          <w:sz w:val="24"/>
          <w:szCs w:val="24"/>
        </w:rPr>
        <w:t xml:space="preserve"> valor global</w:t>
      </w:r>
      <w:r w:rsidR="0081393C">
        <w:rPr>
          <w:rFonts w:cs="Times New Roman"/>
          <w:sz w:val="24"/>
          <w:szCs w:val="24"/>
        </w:rPr>
        <w:t xml:space="preserve"> anual</w:t>
      </w:r>
      <w:r w:rsidRPr="006B34CD">
        <w:rPr>
          <w:rFonts w:cs="Times New Roman"/>
          <w:sz w:val="24"/>
          <w:szCs w:val="24"/>
        </w:rPr>
        <w:t xml:space="preserve"> estimado </w:t>
      </w:r>
      <w:bookmarkStart w:id="1" w:name="_Hlk126314490"/>
      <w:r w:rsidRPr="006B34CD">
        <w:rPr>
          <w:rFonts w:cs="Times New Roman"/>
          <w:sz w:val="24"/>
          <w:szCs w:val="24"/>
        </w:rPr>
        <w:t xml:space="preserve">de </w:t>
      </w:r>
      <w:bookmarkEnd w:id="1"/>
      <w:r w:rsidR="00E8196B" w:rsidRPr="006B34CD">
        <w:rPr>
          <w:rFonts w:cs="Times New Roman"/>
          <w:b/>
          <w:sz w:val="24"/>
          <w:szCs w:val="24"/>
        </w:rPr>
        <w:t xml:space="preserve">R$ </w:t>
      </w:r>
      <w:r w:rsidR="0081393C">
        <w:rPr>
          <w:rFonts w:cs="Times New Roman"/>
          <w:b/>
          <w:sz w:val="24"/>
          <w:szCs w:val="24"/>
        </w:rPr>
        <w:t>23.760,00</w:t>
      </w:r>
      <w:r w:rsidR="00455C13">
        <w:rPr>
          <w:rFonts w:cs="Times New Roman"/>
          <w:b/>
          <w:sz w:val="24"/>
          <w:szCs w:val="24"/>
        </w:rPr>
        <w:t xml:space="preserve"> </w:t>
      </w:r>
      <w:r w:rsidR="00E8196B" w:rsidRPr="006B34CD">
        <w:rPr>
          <w:rFonts w:cs="Times New Roman"/>
          <w:b/>
          <w:sz w:val="24"/>
          <w:szCs w:val="24"/>
        </w:rPr>
        <w:t>(</w:t>
      </w:r>
      <w:r w:rsidR="0081393C">
        <w:rPr>
          <w:rFonts w:cs="Times New Roman"/>
          <w:b/>
          <w:sz w:val="24"/>
          <w:szCs w:val="24"/>
        </w:rPr>
        <w:t>Vinte e três mil, setecentos e sessenta reais</w:t>
      </w:r>
      <w:r w:rsidR="00E8196B" w:rsidRPr="006B34CD">
        <w:rPr>
          <w:rFonts w:cs="Times New Roman"/>
          <w:b/>
          <w:sz w:val="24"/>
          <w:szCs w:val="24"/>
        </w:rPr>
        <w:t>)</w:t>
      </w:r>
      <w:r w:rsidR="0081393C">
        <w:rPr>
          <w:rFonts w:cs="Times New Roman"/>
          <w:b/>
          <w:sz w:val="24"/>
          <w:szCs w:val="24"/>
        </w:rPr>
        <w:t xml:space="preserve">, </w:t>
      </w:r>
      <w:r w:rsidR="0081393C" w:rsidRPr="0081393C">
        <w:rPr>
          <w:rFonts w:cs="Times New Roman"/>
          <w:sz w:val="24"/>
          <w:szCs w:val="24"/>
        </w:rPr>
        <w:t xml:space="preserve">sendo o pagamento efetuado mensalmente no valor de </w:t>
      </w:r>
      <w:r w:rsidR="0081393C" w:rsidRPr="0081393C">
        <w:rPr>
          <w:rFonts w:cs="Times New Roman"/>
          <w:b/>
          <w:sz w:val="24"/>
          <w:szCs w:val="24"/>
        </w:rPr>
        <w:t xml:space="preserve">R$ 1.980,00 (hum mil, novecentos e oitenta </w:t>
      </w:r>
      <w:r w:rsidR="00975F09" w:rsidRPr="0081393C">
        <w:rPr>
          <w:rFonts w:cs="Times New Roman"/>
          <w:b/>
          <w:sz w:val="24"/>
          <w:szCs w:val="24"/>
        </w:rPr>
        <w:t xml:space="preserve">reais) </w:t>
      </w:r>
      <w:r w:rsidR="00975F09" w:rsidRPr="0081393C">
        <w:rPr>
          <w:rFonts w:cs="Times New Roman"/>
          <w:sz w:val="24"/>
          <w:szCs w:val="24"/>
        </w:rPr>
        <w:t>à</w:t>
      </w:r>
      <w:r w:rsidR="0081393C" w:rsidRPr="0081393C">
        <w:rPr>
          <w:rFonts w:cs="Times New Roman"/>
          <w:sz w:val="24"/>
          <w:szCs w:val="24"/>
        </w:rPr>
        <w:t xml:space="preserve"> CONTRATADA</w:t>
      </w:r>
      <w:r w:rsidR="00975F09">
        <w:rPr>
          <w:rFonts w:cs="Times New Roman"/>
          <w:sz w:val="24"/>
          <w:szCs w:val="24"/>
        </w:rPr>
        <w:t>.</w:t>
      </w:r>
      <w:r w:rsidR="0081393C" w:rsidRPr="0081393C">
        <w:rPr>
          <w:rFonts w:cs="Times New Roman"/>
          <w:sz w:val="24"/>
          <w:szCs w:val="24"/>
        </w:rPr>
        <w:t xml:space="preserve"> </w:t>
      </w:r>
    </w:p>
    <w:p w:rsidR="00975F09" w:rsidRDefault="00975F09">
      <w:pPr>
        <w:ind w:left="-5" w:right="8"/>
        <w:rPr>
          <w:rFonts w:cs="Times New Roman"/>
          <w:b/>
          <w:sz w:val="24"/>
          <w:szCs w:val="24"/>
        </w:rPr>
      </w:pPr>
    </w:p>
    <w:p w:rsidR="00FE6B1A" w:rsidRPr="00FE6B1A" w:rsidRDefault="00FE6B1A">
      <w:pPr>
        <w:ind w:left="-5" w:right="8"/>
        <w:rPr>
          <w:rFonts w:cs="Times New Roman"/>
          <w:sz w:val="24"/>
          <w:szCs w:val="24"/>
        </w:rPr>
      </w:pPr>
      <w:r w:rsidRPr="00FE6B1A">
        <w:rPr>
          <w:rFonts w:cs="Times New Roman"/>
          <w:sz w:val="24"/>
          <w:szCs w:val="24"/>
        </w:rPr>
        <w:t xml:space="preserve">O Pagamento será </w:t>
      </w:r>
      <w:r>
        <w:rPr>
          <w:rFonts w:cs="Times New Roman"/>
          <w:sz w:val="24"/>
          <w:szCs w:val="24"/>
        </w:rPr>
        <w:t xml:space="preserve">efetuado </w:t>
      </w:r>
      <w:r w:rsidRPr="00FE6B1A">
        <w:rPr>
          <w:rFonts w:cs="Times New Roman"/>
          <w:sz w:val="24"/>
          <w:szCs w:val="24"/>
        </w:rPr>
        <w:t xml:space="preserve">à CONTRATADA em até </w:t>
      </w:r>
      <w:r w:rsidR="00EC27E3">
        <w:rPr>
          <w:rFonts w:cs="Times New Roman"/>
          <w:sz w:val="24"/>
          <w:szCs w:val="24"/>
        </w:rPr>
        <w:t>15</w:t>
      </w:r>
      <w:r w:rsidRPr="00FE6B1A">
        <w:rPr>
          <w:rFonts w:cs="Times New Roman"/>
          <w:sz w:val="24"/>
          <w:szCs w:val="24"/>
        </w:rPr>
        <w:t xml:space="preserve"> (</w:t>
      </w:r>
      <w:r w:rsidR="00EC27E3">
        <w:rPr>
          <w:rFonts w:cs="Times New Roman"/>
          <w:sz w:val="24"/>
          <w:szCs w:val="24"/>
        </w:rPr>
        <w:t>quinze</w:t>
      </w:r>
      <w:r w:rsidRPr="00FE6B1A">
        <w:rPr>
          <w:rFonts w:cs="Times New Roman"/>
          <w:sz w:val="24"/>
          <w:szCs w:val="24"/>
        </w:rPr>
        <w:t xml:space="preserve">) dias do mês subsequente </w:t>
      </w:r>
      <w:r w:rsidR="00EC27E3" w:rsidRPr="0081393C">
        <w:rPr>
          <w:rFonts w:cs="Times New Roman"/>
          <w:sz w:val="24"/>
          <w:szCs w:val="24"/>
        </w:rPr>
        <w:t>à locação do imóvel</w:t>
      </w:r>
      <w:r w:rsidRPr="00FE6B1A">
        <w:rPr>
          <w:rFonts w:cs="Times New Roman"/>
          <w:sz w:val="24"/>
          <w:szCs w:val="24"/>
        </w:rPr>
        <w:t>, com apresentação d</w:t>
      </w:r>
      <w:r w:rsidR="00EC27E3">
        <w:rPr>
          <w:rFonts w:cs="Times New Roman"/>
          <w:sz w:val="24"/>
          <w:szCs w:val="24"/>
        </w:rPr>
        <w:t>e</w:t>
      </w:r>
      <w:r w:rsidRPr="00FE6B1A">
        <w:rPr>
          <w:rFonts w:cs="Times New Roman"/>
          <w:sz w:val="24"/>
          <w:szCs w:val="24"/>
        </w:rPr>
        <w:t xml:space="preserve"> </w:t>
      </w:r>
      <w:r w:rsidR="00EC27E3">
        <w:rPr>
          <w:rFonts w:cs="Times New Roman"/>
          <w:sz w:val="24"/>
          <w:szCs w:val="24"/>
        </w:rPr>
        <w:t>Recibo</w:t>
      </w:r>
      <w:r w:rsidRPr="00FE6B1A">
        <w:rPr>
          <w:rFonts w:cs="Times New Roman"/>
          <w:sz w:val="24"/>
          <w:szCs w:val="24"/>
        </w:rPr>
        <w:t>, devidamente atestad</w:t>
      </w:r>
      <w:r w:rsidR="0093088B">
        <w:rPr>
          <w:rFonts w:cs="Times New Roman"/>
          <w:sz w:val="24"/>
          <w:szCs w:val="24"/>
        </w:rPr>
        <w:t>o</w:t>
      </w:r>
      <w:r w:rsidRPr="00FE6B1A">
        <w:rPr>
          <w:rFonts w:cs="Times New Roman"/>
          <w:sz w:val="24"/>
          <w:szCs w:val="24"/>
        </w:rPr>
        <w:t xml:space="preserve"> pelo Gestor do Contrato</w:t>
      </w:r>
      <w:r>
        <w:rPr>
          <w:rFonts w:cs="Times New Roman"/>
          <w:sz w:val="24"/>
          <w:szCs w:val="24"/>
        </w:rPr>
        <w:t>.</w:t>
      </w:r>
    </w:p>
    <w:p w:rsidR="00E9042A" w:rsidRPr="006B34CD" w:rsidRDefault="00E9042A">
      <w:pPr>
        <w:ind w:left="-5" w:right="8"/>
        <w:rPr>
          <w:rFonts w:cs="Times New Roman"/>
          <w:sz w:val="24"/>
          <w:szCs w:val="24"/>
        </w:rPr>
      </w:pPr>
    </w:p>
    <w:p w:rsidR="00895828" w:rsidRDefault="00900D42" w:rsidP="00895828">
      <w:pPr>
        <w:ind w:left="-5" w:right="8"/>
        <w:rPr>
          <w:rFonts w:cs="Times New Roman"/>
          <w:sz w:val="24"/>
          <w:szCs w:val="24"/>
        </w:rPr>
      </w:pPr>
      <w:r w:rsidRPr="003D0855">
        <w:rPr>
          <w:rFonts w:cs="Times New Roman"/>
          <w:sz w:val="24"/>
          <w:szCs w:val="24"/>
        </w:rPr>
        <w:t>As despesas decorrentes desta dispensa de licitação correrão a cargo da d</w:t>
      </w:r>
      <w:r w:rsidR="00750775" w:rsidRPr="003D0855">
        <w:rPr>
          <w:rFonts w:cs="Times New Roman"/>
          <w:sz w:val="24"/>
          <w:szCs w:val="24"/>
        </w:rPr>
        <w:t>otação: (Projeto Atividade 2.</w:t>
      </w:r>
      <w:r w:rsidR="00E8196B" w:rsidRPr="003D0855">
        <w:rPr>
          <w:rFonts w:cs="Times New Roman"/>
          <w:sz w:val="24"/>
          <w:szCs w:val="24"/>
        </w:rPr>
        <w:t>0</w:t>
      </w:r>
      <w:r w:rsidR="00D92938" w:rsidRPr="003D0855">
        <w:rPr>
          <w:rFonts w:cs="Times New Roman"/>
          <w:sz w:val="24"/>
          <w:szCs w:val="24"/>
        </w:rPr>
        <w:t>0</w:t>
      </w:r>
      <w:r w:rsidR="00767D9B" w:rsidRPr="003D0855">
        <w:rPr>
          <w:rFonts w:cs="Times New Roman"/>
          <w:sz w:val="24"/>
          <w:szCs w:val="24"/>
        </w:rPr>
        <w:t>8</w:t>
      </w:r>
      <w:r w:rsidRPr="003D0855">
        <w:rPr>
          <w:rFonts w:cs="Times New Roman"/>
          <w:sz w:val="24"/>
          <w:szCs w:val="24"/>
        </w:rPr>
        <w:t xml:space="preserve"> – Elemento 3.3.90</w:t>
      </w:r>
      <w:r w:rsidR="00E8196B" w:rsidRPr="003D0855">
        <w:rPr>
          <w:rFonts w:cs="Times New Roman"/>
          <w:sz w:val="24"/>
          <w:szCs w:val="24"/>
        </w:rPr>
        <w:t xml:space="preserve"> - Despesa </w:t>
      </w:r>
      <w:r w:rsidR="00767D9B" w:rsidRPr="003D0855">
        <w:rPr>
          <w:rFonts w:cs="Times New Roman"/>
          <w:sz w:val="24"/>
          <w:szCs w:val="24"/>
        </w:rPr>
        <w:t>105</w:t>
      </w:r>
      <w:r w:rsidRPr="003D0855">
        <w:rPr>
          <w:rFonts w:cs="Times New Roman"/>
          <w:sz w:val="24"/>
          <w:szCs w:val="24"/>
        </w:rPr>
        <w:t>), prevista na Lei Orçamentária do Exercício de 202</w:t>
      </w:r>
      <w:r w:rsidR="00144158" w:rsidRPr="003D0855">
        <w:rPr>
          <w:rFonts w:cs="Times New Roman"/>
          <w:sz w:val="24"/>
          <w:szCs w:val="24"/>
        </w:rPr>
        <w:t>3</w:t>
      </w:r>
      <w:r w:rsidR="00895828" w:rsidRPr="003D0855">
        <w:rPr>
          <w:rFonts w:cs="Times New Roman"/>
          <w:sz w:val="24"/>
          <w:szCs w:val="24"/>
        </w:rPr>
        <w:t>.</w:t>
      </w:r>
    </w:p>
    <w:p w:rsidR="00895828" w:rsidRDefault="00895828" w:rsidP="00895828">
      <w:pPr>
        <w:ind w:left="-5" w:right="8"/>
        <w:rPr>
          <w:rFonts w:cs="Times New Roman"/>
          <w:sz w:val="24"/>
          <w:szCs w:val="24"/>
        </w:rPr>
      </w:pPr>
    </w:p>
    <w:p w:rsidR="00895828" w:rsidRDefault="00895828" w:rsidP="00895828">
      <w:pPr>
        <w:ind w:left="-5" w:right="8"/>
        <w:rPr>
          <w:rFonts w:cs="Times New Roman"/>
          <w:sz w:val="24"/>
          <w:szCs w:val="24"/>
        </w:rPr>
      </w:pPr>
      <w:r w:rsidRPr="007815E6">
        <w:rPr>
          <w:rFonts w:cs="Times New Roman"/>
          <w:sz w:val="24"/>
          <w:szCs w:val="24"/>
        </w:rPr>
        <w:t xml:space="preserve">A vigência do presente contrato se iniciará na data de assinatura deste contrato, por um período de </w:t>
      </w:r>
      <w:r w:rsidR="00975F09" w:rsidRPr="007815E6">
        <w:rPr>
          <w:rFonts w:cs="Times New Roman"/>
          <w:sz w:val="24"/>
          <w:szCs w:val="24"/>
        </w:rPr>
        <w:t>01 ano, podendo ser prorrogado, havendo interesse por ambas as partes e documentado por escrito, havendo anualmente atualização pelo índice utilizado pelo município.</w:t>
      </w:r>
    </w:p>
    <w:p w:rsidR="001C1282" w:rsidRDefault="001C1282" w:rsidP="00895828">
      <w:pPr>
        <w:ind w:left="-5" w:right="8"/>
        <w:rPr>
          <w:rFonts w:cs="Times New Roman"/>
          <w:sz w:val="24"/>
          <w:szCs w:val="24"/>
        </w:rPr>
      </w:pPr>
    </w:p>
    <w:p w:rsidR="001C1282" w:rsidRPr="001C1282" w:rsidRDefault="001C1282" w:rsidP="00895828">
      <w:pPr>
        <w:ind w:left="-5" w:right="8"/>
        <w:rPr>
          <w:rFonts w:cs="Times New Roman"/>
          <w:b/>
          <w:sz w:val="24"/>
          <w:szCs w:val="24"/>
        </w:rPr>
      </w:pPr>
      <w:r>
        <w:rPr>
          <w:rFonts w:cs="Times New Roman"/>
          <w:b/>
          <w:sz w:val="24"/>
          <w:szCs w:val="24"/>
        </w:rPr>
        <w:t xml:space="preserve">VIII - </w:t>
      </w:r>
      <w:r w:rsidRPr="001C1282">
        <w:rPr>
          <w:rFonts w:cs="Times New Roman"/>
          <w:b/>
          <w:sz w:val="24"/>
          <w:szCs w:val="24"/>
        </w:rPr>
        <w:t xml:space="preserve">DA GARANTIA </w:t>
      </w:r>
    </w:p>
    <w:p w:rsidR="001C1282" w:rsidRDefault="001C1282" w:rsidP="00895828">
      <w:pPr>
        <w:ind w:left="-5" w:right="8"/>
        <w:rPr>
          <w:rFonts w:cs="Times New Roman"/>
          <w:sz w:val="24"/>
          <w:szCs w:val="24"/>
        </w:rPr>
      </w:pPr>
    </w:p>
    <w:p w:rsidR="005865CA" w:rsidRDefault="001C1282" w:rsidP="005865CA">
      <w:pPr>
        <w:ind w:left="-5" w:right="8"/>
        <w:rPr>
          <w:rFonts w:cs="Times New Roman"/>
          <w:sz w:val="24"/>
          <w:szCs w:val="24"/>
        </w:rPr>
      </w:pPr>
      <w:r w:rsidRPr="001C1282">
        <w:rPr>
          <w:rFonts w:cs="Times New Roman"/>
          <w:sz w:val="24"/>
          <w:szCs w:val="24"/>
        </w:rPr>
        <w:t>Não há necessidade de garantia</w:t>
      </w:r>
      <w:r w:rsidR="00FA0459">
        <w:rPr>
          <w:rFonts w:cs="Times New Roman"/>
          <w:sz w:val="24"/>
          <w:szCs w:val="24"/>
        </w:rPr>
        <w:t>.</w:t>
      </w:r>
    </w:p>
    <w:p w:rsidR="006E41B1" w:rsidRPr="006B34CD" w:rsidRDefault="00900D42" w:rsidP="005865CA">
      <w:pPr>
        <w:ind w:left="-5" w:right="8"/>
        <w:rPr>
          <w:rFonts w:cs="Times New Roman"/>
          <w:sz w:val="24"/>
          <w:szCs w:val="24"/>
        </w:rPr>
      </w:pPr>
      <w:r w:rsidRPr="006B34CD">
        <w:rPr>
          <w:rFonts w:cs="Times New Roman"/>
          <w:sz w:val="24"/>
          <w:szCs w:val="24"/>
        </w:rPr>
        <w:t xml:space="preserve"> </w:t>
      </w:r>
    </w:p>
    <w:p w:rsidR="001A4E20" w:rsidRPr="006B34CD" w:rsidRDefault="001C1282">
      <w:pPr>
        <w:spacing w:after="10"/>
        <w:ind w:left="-5" w:right="0"/>
        <w:jc w:val="left"/>
        <w:rPr>
          <w:rFonts w:cs="Times New Roman"/>
          <w:b/>
          <w:sz w:val="24"/>
          <w:szCs w:val="24"/>
        </w:rPr>
      </w:pPr>
      <w:r>
        <w:rPr>
          <w:rFonts w:cs="Times New Roman"/>
          <w:b/>
          <w:sz w:val="24"/>
          <w:szCs w:val="24"/>
        </w:rPr>
        <w:lastRenderedPageBreak/>
        <w:t>IX</w:t>
      </w:r>
      <w:r w:rsidR="00900D42" w:rsidRPr="006B34CD">
        <w:rPr>
          <w:rFonts w:cs="Times New Roman"/>
          <w:b/>
          <w:sz w:val="24"/>
          <w:szCs w:val="24"/>
        </w:rPr>
        <w:t xml:space="preserve"> – DA REGULARIDADE FISCAL E TRABALHISTA DO FORNECEDOR OU EXECUTANTE: </w:t>
      </w:r>
      <w:r w:rsidR="000052C2">
        <w:rPr>
          <w:rFonts w:cs="Times New Roman"/>
          <w:b/>
          <w:sz w:val="24"/>
          <w:szCs w:val="24"/>
        </w:rPr>
        <w:t>(</w:t>
      </w:r>
      <w:proofErr w:type="spellStart"/>
      <w:r w:rsidR="000052C2">
        <w:rPr>
          <w:rFonts w:cs="Times New Roman"/>
          <w:b/>
          <w:sz w:val="24"/>
          <w:szCs w:val="24"/>
        </w:rPr>
        <w:t>Elzira</w:t>
      </w:r>
      <w:proofErr w:type="spellEnd"/>
      <w:r w:rsidR="000052C2">
        <w:rPr>
          <w:rFonts w:cs="Times New Roman"/>
          <w:b/>
          <w:sz w:val="24"/>
          <w:szCs w:val="24"/>
        </w:rPr>
        <w:t xml:space="preserve"> Maria </w:t>
      </w:r>
      <w:proofErr w:type="spellStart"/>
      <w:r w:rsidR="000052C2">
        <w:rPr>
          <w:rFonts w:cs="Times New Roman"/>
          <w:b/>
          <w:sz w:val="24"/>
          <w:szCs w:val="24"/>
        </w:rPr>
        <w:t>Zardo</w:t>
      </w:r>
      <w:proofErr w:type="spellEnd"/>
      <w:r w:rsidR="000052C2">
        <w:rPr>
          <w:rFonts w:cs="Times New Roman"/>
          <w:b/>
          <w:sz w:val="24"/>
          <w:szCs w:val="24"/>
        </w:rPr>
        <w:t xml:space="preserve"> </w:t>
      </w:r>
      <w:proofErr w:type="spellStart"/>
      <w:r w:rsidR="000052C2">
        <w:rPr>
          <w:rFonts w:cs="Times New Roman"/>
          <w:b/>
          <w:sz w:val="24"/>
          <w:szCs w:val="24"/>
        </w:rPr>
        <w:t>Carniel</w:t>
      </w:r>
      <w:proofErr w:type="spellEnd"/>
      <w:r w:rsidR="000052C2">
        <w:rPr>
          <w:rFonts w:cs="Times New Roman"/>
          <w:b/>
          <w:sz w:val="24"/>
          <w:szCs w:val="24"/>
        </w:rPr>
        <w:t>)</w:t>
      </w:r>
    </w:p>
    <w:p w:rsidR="006347BB" w:rsidRPr="006B34CD" w:rsidRDefault="006347BB">
      <w:pPr>
        <w:spacing w:after="10"/>
        <w:ind w:left="-5" w:right="0"/>
        <w:jc w:val="left"/>
        <w:rPr>
          <w:rFonts w:cs="Times New Roman"/>
          <w:sz w:val="24"/>
          <w:szCs w:val="24"/>
        </w:rPr>
      </w:pPr>
    </w:p>
    <w:p w:rsidR="001A4E20" w:rsidRPr="00B57414" w:rsidRDefault="00900D42">
      <w:pPr>
        <w:numPr>
          <w:ilvl w:val="0"/>
          <w:numId w:val="2"/>
        </w:numPr>
        <w:ind w:right="8"/>
        <w:rPr>
          <w:rFonts w:cs="Times New Roman"/>
          <w:sz w:val="24"/>
          <w:szCs w:val="24"/>
        </w:rPr>
      </w:pPr>
      <w:r w:rsidRPr="00B57414">
        <w:rPr>
          <w:rFonts w:cs="Times New Roman"/>
          <w:sz w:val="24"/>
          <w:szCs w:val="24"/>
        </w:rPr>
        <w:t>- Prova de regularidade para com a Fazenda Federal conjunta com o INSS compreendendo os Tributos administrativos pela Secretaria da Receita Federal, com validade para o dia</w:t>
      </w:r>
      <w:r w:rsidR="0015255E" w:rsidRPr="00B57414">
        <w:rPr>
          <w:rFonts w:cs="Times New Roman"/>
          <w:sz w:val="24"/>
          <w:szCs w:val="24"/>
        </w:rPr>
        <w:t xml:space="preserve"> </w:t>
      </w:r>
      <w:r w:rsidR="000052C2" w:rsidRPr="00B57414">
        <w:rPr>
          <w:rFonts w:cs="Times New Roman"/>
          <w:sz w:val="24"/>
          <w:szCs w:val="24"/>
        </w:rPr>
        <w:t>07</w:t>
      </w:r>
      <w:r w:rsidR="0015255E" w:rsidRPr="00B57414">
        <w:rPr>
          <w:rFonts w:cs="Times New Roman"/>
          <w:sz w:val="24"/>
          <w:szCs w:val="24"/>
        </w:rPr>
        <w:t>/0</w:t>
      </w:r>
      <w:r w:rsidR="000052C2" w:rsidRPr="00B57414">
        <w:rPr>
          <w:rFonts w:cs="Times New Roman"/>
          <w:sz w:val="24"/>
          <w:szCs w:val="24"/>
        </w:rPr>
        <w:t>4</w:t>
      </w:r>
      <w:r w:rsidR="0015255E" w:rsidRPr="00B57414">
        <w:rPr>
          <w:rFonts w:cs="Times New Roman"/>
          <w:sz w:val="24"/>
          <w:szCs w:val="24"/>
        </w:rPr>
        <w:t>/2024</w:t>
      </w:r>
      <w:r w:rsidR="00E07221" w:rsidRPr="00B57414">
        <w:rPr>
          <w:rFonts w:cs="Times New Roman"/>
          <w:sz w:val="24"/>
          <w:szCs w:val="24"/>
        </w:rPr>
        <w:t>.</w:t>
      </w:r>
      <w:r w:rsidRPr="00B57414">
        <w:rPr>
          <w:rFonts w:cs="Times New Roman"/>
          <w:sz w:val="24"/>
          <w:szCs w:val="24"/>
        </w:rPr>
        <w:t xml:space="preserve"> </w:t>
      </w:r>
    </w:p>
    <w:p w:rsidR="006347BB" w:rsidRPr="00B57414" w:rsidRDefault="006347BB" w:rsidP="006347BB">
      <w:pPr>
        <w:ind w:right="8" w:firstLine="0"/>
        <w:rPr>
          <w:rFonts w:cs="Times New Roman"/>
          <w:sz w:val="24"/>
          <w:szCs w:val="24"/>
        </w:rPr>
      </w:pPr>
    </w:p>
    <w:p w:rsidR="00E07221" w:rsidRPr="00B57414" w:rsidRDefault="00900D42">
      <w:pPr>
        <w:numPr>
          <w:ilvl w:val="0"/>
          <w:numId w:val="2"/>
        </w:numPr>
        <w:ind w:right="8"/>
        <w:rPr>
          <w:rFonts w:cs="Times New Roman"/>
          <w:sz w:val="24"/>
          <w:szCs w:val="24"/>
        </w:rPr>
      </w:pPr>
      <w:r w:rsidRPr="00B57414">
        <w:rPr>
          <w:rFonts w:cs="Times New Roman"/>
          <w:sz w:val="24"/>
          <w:szCs w:val="24"/>
        </w:rPr>
        <w:t xml:space="preserve">– Prova de regularidade fiscal para com a fazenda Estadual do domicilio ou sede da licitante, expedida pelo órgão competente, com validade para o dia </w:t>
      </w:r>
      <w:r w:rsidR="0091325A" w:rsidRPr="00B57414">
        <w:rPr>
          <w:rFonts w:cs="Times New Roman"/>
          <w:sz w:val="24"/>
          <w:szCs w:val="24"/>
        </w:rPr>
        <w:t>23</w:t>
      </w:r>
      <w:r w:rsidR="00AE4D47" w:rsidRPr="00B57414">
        <w:rPr>
          <w:rFonts w:cs="Times New Roman"/>
          <w:sz w:val="24"/>
          <w:szCs w:val="24"/>
        </w:rPr>
        <w:t>/</w:t>
      </w:r>
      <w:r w:rsidR="0015255E" w:rsidRPr="00B57414">
        <w:rPr>
          <w:rFonts w:cs="Times New Roman"/>
          <w:sz w:val="24"/>
          <w:szCs w:val="24"/>
        </w:rPr>
        <w:t>12</w:t>
      </w:r>
      <w:r w:rsidR="00AE4D47" w:rsidRPr="00B57414">
        <w:rPr>
          <w:rFonts w:cs="Times New Roman"/>
          <w:sz w:val="24"/>
          <w:szCs w:val="24"/>
        </w:rPr>
        <w:t>/2023</w:t>
      </w:r>
      <w:r w:rsidR="00E07221" w:rsidRPr="00B57414">
        <w:rPr>
          <w:rFonts w:cs="Times New Roman"/>
          <w:sz w:val="24"/>
          <w:szCs w:val="24"/>
        </w:rPr>
        <w:t>.</w:t>
      </w:r>
    </w:p>
    <w:p w:rsidR="00BD7613" w:rsidRPr="00AE1C0A" w:rsidRDefault="00BD7613" w:rsidP="00BD7613">
      <w:pPr>
        <w:ind w:left="0" w:right="8" w:firstLine="0"/>
        <w:rPr>
          <w:rFonts w:cs="Times New Roman"/>
          <w:sz w:val="24"/>
          <w:szCs w:val="24"/>
          <w:highlight w:val="yellow"/>
        </w:rPr>
      </w:pPr>
    </w:p>
    <w:p w:rsidR="001A4E20" w:rsidRPr="00B57414" w:rsidRDefault="00900D42" w:rsidP="00E07221">
      <w:pPr>
        <w:ind w:right="8" w:firstLine="0"/>
        <w:rPr>
          <w:rFonts w:cs="Times New Roman"/>
          <w:sz w:val="24"/>
          <w:szCs w:val="24"/>
        </w:rPr>
      </w:pPr>
      <w:r w:rsidRPr="00B57414">
        <w:rPr>
          <w:rFonts w:cs="Times New Roman"/>
          <w:sz w:val="24"/>
          <w:szCs w:val="24"/>
        </w:rPr>
        <w:t xml:space="preserve">III - Prova de regularidade perante a Fazenda Municipal, comprovado com Certidão Negativa de Débito expedida pela Prefeitura Municipal de Chapecó SC, com validade para o dia </w:t>
      </w:r>
      <w:r w:rsidR="0015255E" w:rsidRPr="00B57414">
        <w:rPr>
          <w:rFonts w:cs="Times New Roman"/>
          <w:sz w:val="24"/>
          <w:szCs w:val="24"/>
        </w:rPr>
        <w:t>2</w:t>
      </w:r>
      <w:r w:rsidR="0091325A" w:rsidRPr="00B57414">
        <w:rPr>
          <w:rFonts w:cs="Times New Roman"/>
          <w:sz w:val="24"/>
          <w:szCs w:val="24"/>
        </w:rPr>
        <w:t>3</w:t>
      </w:r>
      <w:r w:rsidR="00AE4D47" w:rsidRPr="00B57414">
        <w:rPr>
          <w:rFonts w:cs="Times New Roman"/>
          <w:sz w:val="24"/>
          <w:szCs w:val="24"/>
        </w:rPr>
        <w:t>/</w:t>
      </w:r>
      <w:r w:rsidR="0015255E" w:rsidRPr="00B57414">
        <w:rPr>
          <w:rFonts w:cs="Times New Roman"/>
          <w:sz w:val="24"/>
          <w:szCs w:val="24"/>
        </w:rPr>
        <w:t>1</w:t>
      </w:r>
      <w:r w:rsidR="0091325A" w:rsidRPr="00B57414">
        <w:rPr>
          <w:rFonts w:cs="Times New Roman"/>
          <w:sz w:val="24"/>
          <w:szCs w:val="24"/>
        </w:rPr>
        <w:t>2</w:t>
      </w:r>
      <w:r w:rsidR="00AE4D47" w:rsidRPr="00B57414">
        <w:rPr>
          <w:rFonts w:cs="Times New Roman"/>
          <w:sz w:val="24"/>
          <w:szCs w:val="24"/>
        </w:rPr>
        <w:t>/2023</w:t>
      </w:r>
      <w:r w:rsidRPr="00B57414">
        <w:rPr>
          <w:rFonts w:cs="Times New Roman"/>
          <w:sz w:val="24"/>
          <w:szCs w:val="24"/>
        </w:rPr>
        <w:t xml:space="preserve">. </w:t>
      </w:r>
    </w:p>
    <w:p w:rsidR="006347BB" w:rsidRPr="00B57414" w:rsidRDefault="006347BB" w:rsidP="006347BB">
      <w:pPr>
        <w:ind w:right="8" w:firstLine="0"/>
        <w:rPr>
          <w:rFonts w:cs="Times New Roman"/>
          <w:sz w:val="24"/>
          <w:szCs w:val="24"/>
        </w:rPr>
      </w:pPr>
    </w:p>
    <w:p w:rsidR="00C369FD" w:rsidRPr="00B57414" w:rsidRDefault="00900D42" w:rsidP="00C369FD">
      <w:pPr>
        <w:numPr>
          <w:ilvl w:val="0"/>
          <w:numId w:val="3"/>
        </w:numPr>
        <w:ind w:right="8"/>
        <w:rPr>
          <w:rFonts w:cs="Times New Roman"/>
          <w:sz w:val="24"/>
          <w:szCs w:val="24"/>
        </w:rPr>
      </w:pPr>
      <w:r w:rsidRPr="00B57414">
        <w:rPr>
          <w:rFonts w:cs="Times New Roman"/>
          <w:sz w:val="24"/>
          <w:szCs w:val="24"/>
        </w:rPr>
        <w:t xml:space="preserve">- Prova de regularidade perante a Justiça do trabalho, comprovado com Certidão Negativa de Débito expedida com validade para o dia </w:t>
      </w:r>
      <w:r w:rsidR="0091325A" w:rsidRPr="00B57414">
        <w:rPr>
          <w:rFonts w:cs="Times New Roman"/>
          <w:sz w:val="24"/>
          <w:szCs w:val="24"/>
        </w:rPr>
        <w:t>23</w:t>
      </w:r>
      <w:r w:rsidR="00AE4D47" w:rsidRPr="00B57414">
        <w:rPr>
          <w:rFonts w:cs="Times New Roman"/>
          <w:sz w:val="24"/>
          <w:szCs w:val="24"/>
        </w:rPr>
        <w:t>/</w:t>
      </w:r>
      <w:r w:rsidR="0091325A" w:rsidRPr="00B57414">
        <w:rPr>
          <w:rFonts w:cs="Times New Roman"/>
          <w:sz w:val="24"/>
          <w:szCs w:val="24"/>
        </w:rPr>
        <w:t>1</w:t>
      </w:r>
      <w:r w:rsidR="0015255E" w:rsidRPr="00B57414">
        <w:rPr>
          <w:rFonts w:cs="Times New Roman"/>
          <w:sz w:val="24"/>
          <w:szCs w:val="24"/>
        </w:rPr>
        <w:t>2</w:t>
      </w:r>
      <w:r w:rsidR="00E46D68" w:rsidRPr="00B57414">
        <w:rPr>
          <w:rFonts w:cs="Times New Roman"/>
          <w:sz w:val="24"/>
          <w:szCs w:val="24"/>
        </w:rPr>
        <w:t>/</w:t>
      </w:r>
      <w:r w:rsidR="00144158" w:rsidRPr="00B57414">
        <w:rPr>
          <w:rFonts w:cs="Times New Roman"/>
          <w:sz w:val="24"/>
          <w:szCs w:val="24"/>
        </w:rPr>
        <w:t>202</w:t>
      </w:r>
      <w:r w:rsidR="0091325A" w:rsidRPr="00B57414">
        <w:rPr>
          <w:rFonts w:cs="Times New Roman"/>
          <w:sz w:val="24"/>
          <w:szCs w:val="24"/>
        </w:rPr>
        <w:t>3</w:t>
      </w:r>
      <w:r w:rsidRPr="00B57414">
        <w:rPr>
          <w:rFonts w:cs="Times New Roman"/>
          <w:sz w:val="24"/>
          <w:szCs w:val="24"/>
        </w:rPr>
        <w:t xml:space="preserve">. </w:t>
      </w:r>
    </w:p>
    <w:p w:rsidR="001A4E20" w:rsidRPr="00B57414" w:rsidRDefault="00900D42">
      <w:pPr>
        <w:spacing w:line="259" w:lineRule="auto"/>
        <w:ind w:left="0" w:right="0" w:firstLine="0"/>
        <w:jc w:val="left"/>
        <w:rPr>
          <w:rFonts w:cs="Times New Roman"/>
          <w:sz w:val="24"/>
          <w:szCs w:val="24"/>
        </w:rPr>
      </w:pPr>
      <w:r w:rsidRPr="00B57414">
        <w:rPr>
          <w:rFonts w:cs="Times New Roman"/>
          <w:sz w:val="24"/>
          <w:szCs w:val="24"/>
        </w:rPr>
        <w:t xml:space="preserve"> </w:t>
      </w:r>
    </w:p>
    <w:p w:rsidR="00E46D68" w:rsidRPr="00EA18B2" w:rsidRDefault="00E46D68" w:rsidP="00E46D68">
      <w:pPr>
        <w:pStyle w:val="Ttulo1"/>
        <w:spacing w:after="5" w:line="249" w:lineRule="auto"/>
        <w:ind w:left="0" w:right="0"/>
        <w:jc w:val="left"/>
        <w:rPr>
          <w:rFonts w:cs="Times New Roman"/>
          <w:sz w:val="24"/>
          <w:szCs w:val="24"/>
        </w:rPr>
      </w:pPr>
      <w:r w:rsidRPr="00B57414">
        <w:rPr>
          <w:rFonts w:cs="Times New Roman"/>
          <w:sz w:val="24"/>
          <w:szCs w:val="24"/>
        </w:rPr>
        <w:t xml:space="preserve"> </w:t>
      </w:r>
      <w:r w:rsidR="001C1282" w:rsidRPr="00B57414">
        <w:rPr>
          <w:rFonts w:cs="Times New Roman"/>
          <w:sz w:val="24"/>
          <w:szCs w:val="24"/>
        </w:rPr>
        <w:t xml:space="preserve">X </w:t>
      </w:r>
      <w:r w:rsidRPr="00B57414">
        <w:rPr>
          <w:rFonts w:cs="Times New Roman"/>
          <w:sz w:val="24"/>
          <w:szCs w:val="24"/>
        </w:rPr>
        <w:t>– DA QUALIFICAÇÃO ECONÔMICO-FINANCEIRA</w:t>
      </w:r>
      <w:r w:rsidR="00EA18B2">
        <w:rPr>
          <w:rFonts w:cs="Times New Roman"/>
          <w:sz w:val="24"/>
          <w:szCs w:val="24"/>
        </w:rPr>
        <w:t xml:space="preserve"> </w:t>
      </w:r>
      <w:r w:rsidR="00EA18B2" w:rsidRPr="00EA18B2">
        <w:rPr>
          <w:rFonts w:cs="Times New Roman"/>
          <w:sz w:val="24"/>
          <w:szCs w:val="24"/>
        </w:rPr>
        <w:t>(</w:t>
      </w:r>
      <w:proofErr w:type="spellStart"/>
      <w:r w:rsidR="00EA18B2" w:rsidRPr="00EA18B2">
        <w:rPr>
          <w:rFonts w:cs="Times New Roman"/>
          <w:sz w:val="24"/>
          <w:szCs w:val="24"/>
        </w:rPr>
        <w:t>Elzira</w:t>
      </w:r>
      <w:proofErr w:type="spellEnd"/>
      <w:r w:rsidR="00EA18B2" w:rsidRPr="00EA18B2">
        <w:rPr>
          <w:rFonts w:cs="Times New Roman"/>
          <w:sz w:val="24"/>
          <w:szCs w:val="24"/>
        </w:rPr>
        <w:t xml:space="preserve"> Maria </w:t>
      </w:r>
      <w:proofErr w:type="spellStart"/>
      <w:r w:rsidR="00EA18B2" w:rsidRPr="00EA18B2">
        <w:rPr>
          <w:rFonts w:cs="Times New Roman"/>
          <w:sz w:val="24"/>
          <w:szCs w:val="24"/>
        </w:rPr>
        <w:t>Zardo</w:t>
      </w:r>
      <w:proofErr w:type="spellEnd"/>
      <w:r w:rsidR="00EA18B2" w:rsidRPr="00EA18B2">
        <w:rPr>
          <w:rFonts w:cs="Times New Roman"/>
          <w:sz w:val="24"/>
          <w:szCs w:val="24"/>
        </w:rPr>
        <w:t xml:space="preserve"> </w:t>
      </w:r>
      <w:proofErr w:type="spellStart"/>
      <w:r w:rsidR="00EA18B2" w:rsidRPr="00EA18B2">
        <w:rPr>
          <w:rFonts w:cs="Times New Roman"/>
          <w:sz w:val="24"/>
          <w:szCs w:val="24"/>
        </w:rPr>
        <w:t>Carniel</w:t>
      </w:r>
      <w:proofErr w:type="spellEnd"/>
      <w:r w:rsidR="00EA18B2" w:rsidRPr="00EA18B2">
        <w:rPr>
          <w:rFonts w:cs="Times New Roman"/>
          <w:sz w:val="24"/>
          <w:szCs w:val="24"/>
        </w:rPr>
        <w:t>)</w:t>
      </w:r>
    </w:p>
    <w:p w:rsidR="00E46D68" w:rsidRPr="00B57414" w:rsidRDefault="00E46D68" w:rsidP="00E46D68">
      <w:pPr>
        <w:rPr>
          <w:rFonts w:cs="Times New Roman"/>
          <w:sz w:val="24"/>
          <w:szCs w:val="24"/>
        </w:rPr>
      </w:pPr>
    </w:p>
    <w:p w:rsidR="00E46D68" w:rsidRPr="00B57414" w:rsidRDefault="00E46D68" w:rsidP="00E46D68">
      <w:pPr>
        <w:rPr>
          <w:rFonts w:cs="Times New Roman"/>
          <w:sz w:val="24"/>
          <w:szCs w:val="24"/>
        </w:rPr>
      </w:pPr>
      <w:r w:rsidRPr="006655DD">
        <w:rPr>
          <w:rFonts w:cs="Times New Roman"/>
          <w:sz w:val="24"/>
          <w:szCs w:val="24"/>
        </w:rPr>
        <w:t xml:space="preserve">I – Certidão de Falência, Concordata e recuperação Judicial, com validade </w:t>
      </w:r>
      <w:r w:rsidR="006655DD" w:rsidRPr="006655DD">
        <w:rPr>
          <w:rFonts w:cs="Times New Roman"/>
          <w:sz w:val="24"/>
          <w:szCs w:val="24"/>
        </w:rPr>
        <w:t>11</w:t>
      </w:r>
      <w:r w:rsidRPr="006655DD">
        <w:rPr>
          <w:rFonts w:cs="Times New Roman"/>
          <w:sz w:val="24"/>
          <w:szCs w:val="24"/>
        </w:rPr>
        <w:t>/</w:t>
      </w:r>
      <w:r w:rsidR="006655DD" w:rsidRPr="006655DD">
        <w:rPr>
          <w:rFonts w:cs="Times New Roman"/>
          <w:sz w:val="24"/>
          <w:szCs w:val="24"/>
        </w:rPr>
        <w:t>01</w:t>
      </w:r>
      <w:r w:rsidRPr="006655DD">
        <w:rPr>
          <w:rFonts w:cs="Times New Roman"/>
          <w:sz w:val="24"/>
          <w:szCs w:val="24"/>
        </w:rPr>
        <w:t>/</w:t>
      </w:r>
      <w:r w:rsidR="00144158" w:rsidRPr="006655DD">
        <w:rPr>
          <w:rFonts w:cs="Times New Roman"/>
          <w:sz w:val="24"/>
          <w:szCs w:val="24"/>
        </w:rPr>
        <w:t>202</w:t>
      </w:r>
      <w:r w:rsidR="006655DD" w:rsidRPr="006655DD">
        <w:rPr>
          <w:rFonts w:cs="Times New Roman"/>
          <w:sz w:val="24"/>
          <w:szCs w:val="24"/>
        </w:rPr>
        <w:t>4</w:t>
      </w:r>
      <w:r w:rsidRPr="006655DD">
        <w:rPr>
          <w:rFonts w:cs="Times New Roman"/>
          <w:sz w:val="24"/>
          <w:szCs w:val="24"/>
        </w:rPr>
        <w:t>.</w:t>
      </w:r>
    </w:p>
    <w:p w:rsidR="00E8196B" w:rsidRPr="00B57414" w:rsidRDefault="00E8196B" w:rsidP="00A94AB0">
      <w:pPr>
        <w:ind w:left="0" w:firstLine="0"/>
        <w:rPr>
          <w:rFonts w:cs="Times New Roman"/>
          <w:sz w:val="24"/>
          <w:szCs w:val="24"/>
        </w:rPr>
      </w:pPr>
    </w:p>
    <w:p w:rsidR="00E8196B" w:rsidRPr="00B57414" w:rsidRDefault="00E8196B" w:rsidP="00E46D68">
      <w:pPr>
        <w:rPr>
          <w:rFonts w:cs="Times New Roman"/>
          <w:sz w:val="24"/>
          <w:szCs w:val="24"/>
        </w:rPr>
      </w:pPr>
      <w:r w:rsidRPr="00B57414">
        <w:rPr>
          <w:rFonts w:cs="Times New Roman"/>
          <w:sz w:val="24"/>
          <w:szCs w:val="24"/>
        </w:rPr>
        <w:t>II - Declaração quem não emprega menores</w:t>
      </w:r>
    </w:p>
    <w:p w:rsidR="00E8196B" w:rsidRPr="00B57414" w:rsidRDefault="00E8196B" w:rsidP="00E46D68">
      <w:pPr>
        <w:rPr>
          <w:rFonts w:cs="Times New Roman"/>
          <w:sz w:val="24"/>
          <w:szCs w:val="24"/>
        </w:rPr>
      </w:pPr>
    </w:p>
    <w:p w:rsidR="00E8196B" w:rsidRPr="00B57414" w:rsidRDefault="00E8196B" w:rsidP="006B34CD">
      <w:pPr>
        <w:ind w:right="8"/>
        <w:rPr>
          <w:sz w:val="24"/>
          <w:szCs w:val="24"/>
        </w:rPr>
      </w:pPr>
      <w:r w:rsidRPr="00B57414">
        <w:rPr>
          <w:rFonts w:cs="Times New Roman"/>
          <w:sz w:val="24"/>
          <w:szCs w:val="24"/>
        </w:rPr>
        <w:t>I</w:t>
      </w:r>
      <w:r w:rsidR="00A94AB0" w:rsidRPr="00B57414">
        <w:rPr>
          <w:rFonts w:cs="Times New Roman"/>
          <w:sz w:val="24"/>
          <w:szCs w:val="24"/>
        </w:rPr>
        <w:t>II</w:t>
      </w:r>
      <w:r w:rsidRPr="00B57414">
        <w:rPr>
          <w:rFonts w:cs="Times New Roman"/>
          <w:sz w:val="24"/>
          <w:szCs w:val="24"/>
        </w:rPr>
        <w:t xml:space="preserve"> – </w:t>
      </w:r>
      <w:r w:rsidR="006B34CD" w:rsidRPr="00B57414">
        <w:rPr>
          <w:sz w:val="24"/>
          <w:szCs w:val="24"/>
        </w:rPr>
        <w:t>Declaração que não possui parentesco conforme Lei Orgânica do Município;</w:t>
      </w:r>
    </w:p>
    <w:p w:rsidR="00E9042A" w:rsidRPr="00B57414" w:rsidRDefault="00E9042A" w:rsidP="006B34CD">
      <w:pPr>
        <w:ind w:right="8"/>
        <w:rPr>
          <w:sz w:val="24"/>
          <w:szCs w:val="24"/>
        </w:rPr>
      </w:pPr>
    </w:p>
    <w:p w:rsidR="0091325A" w:rsidRDefault="00EA18B2" w:rsidP="00EA18B2">
      <w:pPr>
        <w:tabs>
          <w:tab w:val="left" w:pos="426"/>
        </w:tabs>
        <w:ind w:right="8" w:firstLine="0"/>
        <w:rPr>
          <w:rFonts w:cs="Times New Roman"/>
          <w:sz w:val="24"/>
          <w:szCs w:val="24"/>
        </w:rPr>
      </w:pPr>
      <w:proofErr w:type="spellStart"/>
      <w:r>
        <w:rPr>
          <w:sz w:val="24"/>
          <w:szCs w:val="24"/>
        </w:rPr>
        <w:t>IV</w:t>
      </w:r>
      <w:proofErr w:type="spellEnd"/>
      <w:r>
        <w:rPr>
          <w:sz w:val="24"/>
          <w:szCs w:val="24"/>
        </w:rPr>
        <w:t xml:space="preserve"> </w:t>
      </w:r>
      <w:r w:rsidR="00F9180C" w:rsidRPr="00B57414">
        <w:rPr>
          <w:sz w:val="24"/>
          <w:szCs w:val="24"/>
        </w:rPr>
        <w:t>- Relatório TCU</w:t>
      </w:r>
      <w:r w:rsidR="0091325A" w:rsidRPr="00B57414">
        <w:rPr>
          <w:sz w:val="24"/>
          <w:szCs w:val="24"/>
        </w:rPr>
        <w:t>,</w:t>
      </w:r>
      <w:r w:rsidR="0091325A" w:rsidRPr="00B57414">
        <w:rPr>
          <w:rFonts w:cs="Times New Roman"/>
          <w:sz w:val="24"/>
          <w:szCs w:val="24"/>
        </w:rPr>
        <w:t xml:space="preserve"> com validade para o dia 01/11/2023.</w:t>
      </w:r>
    </w:p>
    <w:p w:rsidR="00EA18B2" w:rsidRDefault="00EA18B2" w:rsidP="00EA18B2">
      <w:pPr>
        <w:tabs>
          <w:tab w:val="left" w:pos="426"/>
        </w:tabs>
        <w:ind w:right="8" w:firstLine="0"/>
        <w:rPr>
          <w:rFonts w:cs="Times New Roman"/>
          <w:sz w:val="24"/>
          <w:szCs w:val="24"/>
        </w:rPr>
      </w:pPr>
    </w:p>
    <w:p w:rsidR="00EA18B2" w:rsidRPr="00B57414" w:rsidRDefault="00EA18B2" w:rsidP="00EA18B2">
      <w:pPr>
        <w:tabs>
          <w:tab w:val="left" w:pos="426"/>
        </w:tabs>
        <w:ind w:right="8" w:firstLine="0"/>
        <w:rPr>
          <w:rFonts w:cs="Times New Roman"/>
          <w:sz w:val="24"/>
          <w:szCs w:val="24"/>
        </w:rPr>
      </w:pPr>
      <w:r>
        <w:rPr>
          <w:rFonts w:cs="Times New Roman"/>
          <w:sz w:val="24"/>
          <w:szCs w:val="24"/>
        </w:rPr>
        <w:t>V – Cópia do documento RG.</w:t>
      </w:r>
    </w:p>
    <w:p w:rsidR="0091325A" w:rsidRDefault="0091325A" w:rsidP="0091325A">
      <w:pPr>
        <w:ind w:right="8"/>
        <w:rPr>
          <w:rFonts w:cs="Times New Roman"/>
          <w:sz w:val="24"/>
          <w:szCs w:val="24"/>
          <w:highlight w:val="yellow"/>
        </w:rPr>
      </w:pPr>
    </w:p>
    <w:p w:rsidR="0091325A" w:rsidRPr="006B34CD" w:rsidRDefault="0091325A" w:rsidP="0091325A">
      <w:pPr>
        <w:spacing w:after="10"/>
        <w:ind w:left="-5" w:right="0"/>
        <w:jc w:val="left"/>
        <w:rPr>
          <w:rFonts w:cs="Times New Roman"/>
          <w:b/>
          <w:sz w:val="24"/>
          <w:szCs w:val="24"/>
        </w:rPr>
      </w:pPr>
      <w:r w:rsidRPr="006B34CD">
        <w:rPr>
          <w:rFonts w:cs="Times New Roman"/>
          <w:b/>
          <w:sz w:val="24"/>
          <w:szCs w:val="24"/>
        </w:rPr>
        <w:t xml:space="preserve">DA REGULARIDADE FISCAL E TRABALHISTA DO FORNECEDOR OU EXECUTANTE: </w:t>
      </w:r>
      <w:r>
        <w:rPr>
          <w:rFonts w:cs="Times New Roman"/>
          <w:b/>
          <w:sz w:val="24"/>
          <w:szCs w:val="24"/>
        </w:rPr>
        <w:t>(</w:t>
      </w:r>
      <w:proofErr w:type="spellStart"/>
      <w:r w:rsidR="00B57414">
        <w:rPr>
          <w:rFonts w:cs="Times New Roman"/>
          <w:b/>
          <w:sz w:val="24"/>
          <w:szCs w:val="24"/>
        </w:rPr>
        <w:t>Vanderley</w:t>
      </w:r>
      <w:proofErr w:type="spellEnd"/>
      <w:r w:rsidR="00B57414">
        <w:rPr>
          <w:rFonts w:cs="Times New Roman"/>
          <w:b/>
          <w:sz w:val="24"/>
          <w:szCs w:val="24"/>
        </w:rPr>
        <w:t xml:space="preserve"> </w:t>
      </w:r>
      <w:proofErr w:type="spellStart"/>
      <w:r w:rsidR="00B57414">
        <w:rPr>
          <w:rFonts w:cs="Times New Roman"/>
          <w:b/>
          <w:sz w:val="24"/>
          <w:szCs w:val="24"/>
        </w:rPr>
        <w:t>Carniel</w:t>
      </w:r>
      <w:proofErr w:type="spellEnd"/>
      <w:r>
        <w:rPr>
          <w:rFonts w:cs="Times New Roman"/>
          <w:b/>
          <w:sz w:val="24"/>
          <w:szCs w:val="24"/>
        </w:rPr>
        <w:t>)</w:t>
      </w:r>
    </w:p>
    <w:p w:rsidR="0091325A" w:rsidRPr="006B34CD" w:rsidRDefault="0091325A" w:rsidP="0091325A">
      <w:pPr>
        <w:spacing w:after="10"/>
        <w:ind w:left="-5" w:right="0"/>
        <w:jc w:val="left"/>
        <w:rPr>
          <w:rFonts w:cs="Times New Roman"/>
          <w:sz w:val="24"/>
          <w:szCs w:val="24"/>
        </w:rPr>
      </w:pPr>
    </w:p>
    <w:p w:rsidR="0091325A" w:rsidRPr="00B57414" w:rsidRDefault="00EA18B2" w:rsidP="00EA18B2">
      <w:pPr>
        <w:ind w:right="8" w:firstLine="0"/>
        <w:rPr>
          <w:rFonts w:cs="Times New Roman"/>
          <w:sz w:val="24"/>
          <w:szCs w:val="24"/>
        </w:rPr>
      </w:pPr>
      <w:r>
        <w:rPr>
          <w:rFonts w:cs="Times New Roman"/>
          <w:sz w:val="24"/>
          <w:szCs w:val="24"/>
        </w:rPr>
        <w:t xml:space="preserve">I </w:t>
      </w:r>
      <w:r w:rsidR="0091325A" w:rsidRPr="00B57414">
        <w:rPr>
          <w:rFonts w:cs="Times New Roman"/>
          <w:sz w:val="24"/>
          <w:szCs w:val="24"/>
        </w:rPr>
        <w:t xml:space="preserve">- Prova de regularidade para com a Fazenda Federal conjunta com o INSS compreendendo os Tributos administrativos pela Secretaria da Receita Federal, com validade para o dia </w:t>
      </w:r>
      <w:r w:rsidR="00B57414" w:rsidRPr="00B57414">
        <w:rPr>
          <w:rFonts w:cs="Times New Roman"/>
          <w:sz w:val="24"/>
          <w:szCs w:val="24"/>
        </w:rPr>
        <w:t>23</w:t>
      </w:r>
      <w:r w:rsidR="0091325A" w:rsidRPr="00B57414">
        <w:rPr>
          <w:rFonts w:cs="Times New Roman"/>
          <w:sz w:val="24"/>
          <w:szCs w:val="24"/>
        </w:rPr>
        <w:t>/</w:t>
      </w:r>
      <w:r w:rsidR="00B57414" w:rsidRPr="00B57414">
        <w:rPr>
          <w:rFonts w:cs="Times New Roman"/>
          <w:sz w:val="24"/>
          <w:szCs w:val="24"/>
        </w:rPr>
        <w:t>12</w:t>
      </w:r>
      <w:r w:rsidR="0091325A" w:rsidRPr="00B57414">
        <w:rPr>
          <w:rFonts w:cs="Times New Roman"/>
          <w:sz w:val="24"/>
          <w:szCs w:val="24"/>
        </w:rPr>
        <w:t>/202</w:t>
      </w:r>
      <w:r w:rsidR="00B57414" w:rsidRPr="00B57414">
        <w:rPr>
          <w:rFonts w:cs="Times New Roman"/>
          <w:sz w:val="24"/>
          <w:szCs w:val="24"/>
        </w:rPr>
        <w:t>3</w:t>
      </w:r>
      <w:r w:rsidR="0091325A" w:rsidRPr="00B57414">
        <w:rPr>
          <w:rFonts w:cs="Times New Roman"/>
          <w:sz w:val="24"/>
          <w:szCs w:val="24"/>
        </w:rPr>
        <w:t xml:space="preserve">. </w:t>
      </w:r>
    </w:p>
    <w:p w:rsidR="0091325A" w:rsidRPr="00B57414" w:rsidRDefault="0091325A" w:rsidP="0091325A">
      <w:pPr>
        <w:ind w:right="8" w:firstLine="0"/>
        <w:rPr>
          <w:rFonts w:cs="Times New Roman"/>
          <w:sz w:val="24"/>
          <w:szCs w:val="24"/>
        </w:rPr>
      </w:pPr>
    </w:p>
    <w:p w:rsidR="0091325A" w:rsidRPr="00B57414" w:rsidRDefault="00EA18B2" w:rsidP="00EA18B2">
      <w:pPr>
        <w:ind w:right="8" w:firstLine="0"/>
        <w:rPr>
          <w:rFonts w:cs="Times New Roman"/>
          <w:sz w:val="24"/>
          <w:szCs w:val="24"/>
        </w:rPr>
      </w:pPr>
      <w:r>
        <w:rPr>
          <w:rFonts w:cs="Times New Roman"/>
          <w:sz w:val="24"/>
          <w:szCs w:val="24"/>
        </w:rPr>
        <w:t xml:space="preserve">II </w:t>
      </w:r>
      <w:r w:rsidR="0091325A" w:rsidRPr="00B57414">
        <w:rPr>
          <w:rFonts w:cs="Times New Roman"/>
          <w:sz w:val="24"/>
          <w:szCs w:val="24"/>
        </w:rPr>
        <w:t xml:space="preserve">– Prova de regularidade fiscal para com a fazenda Estadual do domicilio ou sede da licitante, expedida pelo órgão competente, com validade para o dia </w:t>
      </w:r>
      <w:r w:rsidR="00B57414" w:rsidRPr="00B57414">
        <w:rPr>
          <w:rFonts w:cs="Times New Roman"/>
          <w:sz w:val="24"/>
          <w:szCs w:val="24"/>
        </w:rPr>
        <w:t>30</w:t>
      </w:r>
      <w:r w:rsidR="0091325A" w:rsidRPr="00B57414">
        <w:rPr>
          <w:rFonts w:cs="Times New Roman"/>
          <w:sz w:val="24"/>
          <w:szCs w:val="24"/>
        </w:rPr>
        <w:t>/</w:t>
      </w:r>
      <w:r w:rsidR="00B57414" w:rsidRPr="00B57414">
        <w:rPr>
          <w:rFonts w:cs="Times New Roman"/>
          <w:sz w:val="24"/>
          <w:szCs w:val="24"/>
        </w:rPr>
        <w:t>03</w:t>
      </w:r>
      <w:r w:rsidR="0091325A" w:rsidRPr="00B57414">
        <w:rPr>
          <w:rFonts w:cs="Times New Roman"/>
          <w:sz w:val="24"/>
          <w:szCs w:val="24"/>
        </w:rPr>
        <w:t>/202</w:t>
      </w:r>
      <w:r w:rsidR="00B57414" w:rsidRPr="00B57414">
        <w:rPr>
          <w:rFonts w:cs="Times New Roman"/>
          <w:sz w:val="24"/>
          <w:szCs w:val="24"/>
        </w:rPr>
        <w:t>4</w:t>
      </w:r>
      <w:r w:rsidR="0091325A" w:rsidRPr="00B57414">
        <w:rPr>
          <w:rFonts w:cs="Times New Roman"/>
          <w:sz w:val="24"/>
          <w:szCs w:val="24"/>
        </w:rPr>
        <w:t>.</w:t>
      </w:r>
    </w:p>
    <w:p w:rsidR="0091325A" w:rsidRPr="00B57414" w:rsidRDefault="0091325A" w:rsidP="0091325A">
      <w:pPr>
        <w:ind w:left="0" w:right="8" w:firstLine="0"/>
        <w:rPr>
          <w:rFonts w:cs="Times New Roman"/>
          <w:sz w:val="24"/>
          <w:szCs w:val="24"/>
        </w:rPr>
      </w:pPr>
    </w:p>
    <w:p w:rsidR="0091325A" w:rsidRPr="00B57414" w:rsidRDefault="0091325A" w:rsidP="0091325A">
      <w:pPr>
        <w:ind w:right="8" w:firstLine="0"/>
        <w:rPr>
          <w:rFonts w:cs="Times New Roman"/>
          <w:sz w:val="24"/>
          <w:szCs w:val="24"/>
        </w:rPr>
      </w:pPr>
      <w:proofErr w:type="spellStart"/>
      <w:r w:rsidRPr="00B57414">
        <w:rPr>
          <w:rFonts w:cs="Times New Roman"/>
          <w:sz w:val="24"/>
          <w:szCs w:val="24"/>
        </w:rPr>
        <w:lastRenderedPageBreak/>
        <w:t>III</w:t>
      </w:r>
      <w:proofErr w:type="spellEnd"/>
      <w:r w:rsidRPr="00B57414">
        <w:rPr>
          <w:rFonts w:cs="Times New Roman"/>
          <w:sz w:val="24"/>
          <w:szCs w:val="24"/>
        </w:rPr>
        <w:t xml:space="preserve"> - Prova de regularidade perante a Fazenda Municipal, comprovado com Certidão Negativa de Débito expedida pela Prefeitura Municipal de Chapecó SC, com validade para o dia </w:t>
      </w:r>
      <w:r w:rsidR="00B57414" w:rsidRPr="00B57414">
        <w:rPr>
          <w:rFonts w:cs="Times New Roman"/>
          <w:sz w:val="24"/>
          <w:szCs w:val="24"/>
        </w:rPr>
        <w:t>01</w:t>
      </w:r>
      <w:r w:rsidRPr="00B57414">
        <w:rPr>
          <w:rFonts w:cs="Times New Roman"/>
          <w:sz w:val="24"/>
          <w:szCs w:val="24"/>
        </w:rPr>
        <w:t>/</w:t>
      </w:r>
      <w:r w:rsidR="00B57414" w:rsidRPr="00B57414">
        <w:rPr>
          <w:rFonts w:cs="Times New Roman"/>
          <w:sz w:val="24"/>
          <w:szCs w:val="24"/>
        </w:rPr>
        <w:t>04</w:t>
      </w:r>
      <w:r w:rsidRPr="00B57414">
        <w:rPr>
          <w:rFonts w:cs="Times New Roman"/>
          <w:sz w:val="24"/>
          <w:szCs w:val="24"/>
        </w:rPr>
        <w:t>/202</w:t>
      </w:r>
      <w:r w:rsidR="00B57414" w:rsidRPr="00B57414">
        <w:rPr>
          <w:rFonts w:cs="Times New Roman"/>
          <w:sz w:val="24"/>
          <w:szCs w:val="24"/>
        </w:rPr>
        <w:t>4</w:t>
      </w:r>
      <w:r w:rsidRPr="00B57414">
        <w:rPr>
          <w:rFonts w:cs="Times New Roman"/>
          <w:sz w:val="24"/>
          <w:szCs w:val="24"/>
        </w:rPr>
        <w:t xml:space="preserve">. </w:t>
      </w:r>
    </w:p>
    <w:p w:rsidR="0091325A" w:rsidRPr="00B57414" w:rsidRDefault="0091325A" w:rsidP="0091325A">
      <w:pPr>
        <w:ind w:right="8" w:firstLine="0"/>
        <w:rPr>
          <w:rFonts w:cs="Times New Roman"/>
          <w:sz w:val="24"/>
          <w:szCs w:val="24"/>
        </w:rPr>
      </w:pPr>
    </w:p>
    <w:p w:rsidR="0091325A" w:rsidRPr="00B57414" w:rsidRDefault="0091325A" w:rsidP="00EA18B2">
      <w:pPr>
        <w:numPr>
          <w:ilvl w:val="0"/>
          <w:numId w:val="3"/>
        </w:numPr>
        <w:tabs>
          <w:tab w:val="left" w:pos="426"/>
        </w:tabs>
        <w:ind w:right="8"/>
        <w:rPr>
          <w:rFonts w:cs="Times New Roman"/>
          <w:sz w:val="24"/>
          <w:szCs w:val="24"/>
        </w:rPr>
      </w:pPr>
      <w:r w:rsidRPr="00B57414">
        <w:rPr>
          <w:rFonts w:cs="Times New Roman"/>
          <w:sz w:val="24"/>
          <w:szCs w:val="24"/>
        </w:rPr>
        <w:t xml:space="preserve">- Prova de regularidade perante a Justiça do trabalho, comprovado com Certidão Negativa de Débito expedida com validade para o dia 23/12/2023. </w:t>
      </w:r>
    </w:p>
    <w:p w:rsidR="0091325A" w:rsidRPr="00AE1C0A" w:rsidRDefault="0091325A" w:rsidP="0091325A">
      <w:pPr>
        <w:spacing w:line="259" w:lineRule="auto"/>
        <w:ind w:left="0" w:right="0" w:firstLine="0"/>
        <w:jc w:val="left"/>
        <w:rPr>
          <w:rFonts w:cs="Times New Roman"/>
          <w:sz w:val="24"/>
          <w:szCs w:val="24"/>
          <w:highlight w:val="yellow"/>
        </w:rPr>
      </w:pPr>
      <w:r w:rsidRPr="00AE1C0A">
        <w:rPr>
          <w:rFonts w:cs="Times New Roman"/>
          <w:sz w:val="24"/>
          <w:szCs w:val="24"/>
          <w:highlight w:val="yellow"/>
        </w:rPr>
        <w:t xml:space="preserve"> </w:t>
      </w:r>
    </w:p>
    <w:p w:rsidR="0091325A" w:rsidRPr="0018768F" w:rsidRDefault="0091325A" w:rsidP="0091325A">
      <w:pPr>
        <w:pStyle w:val="Ttulo1"/>
        <w:spacing w:after="5" w:line="249" w:lineRule="auto"/>
        <w:ind w:left="0" w:right="0"/>
        <w:jc w:val="left"/>
        <w:rPr>
          <w:rFonts w:cs="Times New Roman"/>
          <w:sz w:val="24"/>
          <w:szCs w:val="24"/>
        </w:rPr>
      </w:pPr>
      <w:r w:rsidRPr="0018768F">
        <w:rPr>
          <w:rFonts w:cs="Times New Roman"/>
          <w:sz w:val="24"/>
          <w:szCs w:val="24"/>
        </w:rPr>
        <w:t>DA QUALIFICAÇÃO ECONÔMICO-FINANCEIRA</w:t>
      </w:r>
      <w:r w:rsidR="00EA18B2" w:rsidRPr="0018768F">
        <w:rPr>
          <w:rFonts w:cs="Times New Roman"/>
          <w:sz w:val="24"/>
          <w:szCs w:val="24"/>
        </w:rPr>
        <w:t xml:space="preserve"> (</w:t>
      </w:r>
      <w:proofErr w:type="spellStart"/>
      <w:r w:rsidR="00EA18B2" w:rsidRPr="0018768F">
        <w:rPr>
          <w:rFonts w:cs="Times New Roman"/>
          <w:sz w:val="24"/>
          <w:szCs w:val="24"/>
        </w:rPr>
        <w:t>Vanderley</w:t>
      </w:r>
      <w:proofErr w:type="spellEnd"/>
      <w:r w:rsidR="00EA18B2" w:rsidRPr="0018768F">
        <w:rPr>
          <w:rFonts w:cs="Times New Roman"/>
          <w:sz w:val="24"/>
          <w:szCs w:val="24"/>
        </w:rPr>
        <w:t xml:space="preserve"> </w:t>
      </w:r>
      <w:proofErr w:type="spellStart"/>
      <w:r w:rsidR="00EA18B2" w:rsidRPr="0018768F">
        <w:rPr>
          <w:rFonts w:cs="Times New Roman"/>
          <w:sz w:val="24"/>
          <w:szCs w:val="24"/>
        </w:rPr>
        <w:t>Carniel</w:t>
      </w:r>
      <w:proofErr w:type="spellEnd"/>
      <w:r w:rsidR="00EA18B2" w:rsidRPr="0018768F">
        <w:rPr>
          <w:rFonts w:cs="Times New Roman"/>
          <w:sz w:val="24"/>
          <w:szCs w:val="24"/>
        </w:rPr>
        <w:t>)</w:t>
      </w:r>
    </w:p>
    <w:p w:rsidR="0091325A" w:rsidRPr="0018768F" w:rsidRDefault="0091325A" w:rsidP="0091325A">
      <w:pPr>
        <w:rPr>
          <w:rFonts w:cs="Times New Roman"/>
          <w:sz w:val="24"/>
          <w:szCs w:val="24"/>
        </w:rPr>
      </w:pPr>
    </w:p>
    <w:p w:rsidR="0091325A" w:rsidRPr="006655DD" w:rsidRDefault="0091325A" w:rsidP="0091325A">
      <w:pPr>
        <w:rPr>
          <w:rFonts w:cs="Times New Roman"/>
          <w:sz w:val="24"/>
          <w:szCs w:val="24"/>
        </w:rPr>
      </w:pPr>
      <w:r w:rsidRPr="006655DD">
        <w:rPr>
          <w:rFonts w:cs="Times New Roman"/>
          <w:sz w:val="24"/>
          <w:szCs w:val="24"/>
        </w:rPr>
        <w:t xml:space="preserve">I – Certidão de Falência, Concordata e recuperação Judicial, com validade </w:t>
      </w:r>
      <w:r w:rsidR="006655DD" w:rsidRPr="006655DD">
        <w:rPr>
          <w:rFonts w:cs="Times New Roman"/>
          <w:sz w:val="24"/>
          <w:szCs w:val="24"/>
        </w:rPr>
        <w:t>11</w:t>
      </w:r>
      <w:r w:rsidRPr="006655DD">
        <w:rPr>
          <w:rFonts w:cs="Times New Roman"/>
          <w:sz w:val="24"/>
          <w:szCs w:val="24"/>
        </w:rPr>
        <w:t>/</w:t>
      </w:r>
      <w:r w:rsidR="006655DD" w:rsidRPr="006655DD">
        <w:rPr>
          <w:rFonts w:cs="Times New Roman"/>
          <w:sz w:val="24"/>
          <w:szCs w:val="24"/>
        </w:rPr>
        <w:t>01</w:t>
      </w:r>
      <w:r w:rsidRPr="006655DD">
        <w:rPr>
          <w:rFonts w:cs="Times New Roman"/>
          <w:sz w:val="24"/>
          <w:szCs w:val="24"/>
        </w:rPr>
        <w:t>/202</w:t>
      </w:r>
      <w:r w:rsidR="006655DD" w:rsidRPr="006655DD">
        <w:rPr>
          <w:rFonts w:cs="Times New Roman"/>
          <w:sz w:val="24"/>
          <w:szCs w:val="24"/>
        </w:rPr>
        <w:t>4</w:t>
      </w:r>
      <w:r w:rsidRPr="006655DD">
        <w:rPr>
          <w:rFonts w:cs="Times New Roman"/>
          <w:sz w:val="24"/>
          <w:szCs w:val="24"/>
        </w:rPr>
        <w:t>.</w:t>
      </w:r>
    </w:p>
    <w:p w:rsidR="0091325A" w:rsidRPr="00B57414" w:rsidRDefault="0091325A" w:rsidP="0091325A">
      <w:pPr>
        <w:ind w:left="0" w:firstLine="0"/>
        <w:rPr>
          <w:rFonts w:cs="Times New Roman"/>
          <w:sz w:val="24"/>
          <w:szCs w:val="24"/>
        </w:rPr>
      </w:pPr>
    </w:p>
    <w:p w:rsidR="0091325A" w:rsidRPr="00B57414" w:rsidRDefault="0091325A" w:rsidP="0091325A">
      <w:pPr>
        <w:rPr>
          <w:rFonts w:cs="Times New Roman"/>
          <w:sz w:val="24"/>
          <w:szCs w:val="24"/>
        </w:rPr>
      </w:pPr>
      <w:r w:rsidRPr="00B57414">
        <w:rPr>
          <w:rFonts w:cs="Times New Roman"/>
          <w:sz w:val="24"/>
          <w:szCs w:val="24"/>
        </w:rPr>
        <w:t>II - Declaração quem não emprega menores</w:t>
      </w:r>
    </w:p>
    <w:p w:rsidR="0091325A" w:rsidRPr="00B57414" w:rsidRDefault="0091325A" w:rsidP="0091325A">
      <w:pPr>
        <w:rPr>
          <w:rFonts w:cs="Times New Roman"/>
          <w:sz w:val="24"/>
          <w:szCs w:val="24"/>
        </w:rPr>
      </w:pPr>
    </w:p>
    <w:p w:rsidR="0091325A" w:rsidRPr="00B57414" w:rsidRDefault="0091325A" w:rsidP="0091325A">
      <w:pPr>
        <w:ind w:right="8"/>
        <w:rPr>
          <w:sz w:val="24"/>
          <w:szCs w:val="24"/>
        </w:rPr>
      </w:pPr>
      <w:proofErr w:type="spellStart"/>
      <w:r w:rsidRPr="00B57414">
        <w:rPr>
          <w:rFonts w:cs="Times New Roman"/>
          <w:sz w:val="24"/>
          <w:szCs w:val="24"/>
        </w:rPr>
        <w:t>III</w:t>
      </w:r>
      <w:proofErr w:type="spellEnd"/>
      <w:r w:rsidRPr="00B57414">
        <w:rPr>
          <w:rFonts w:cs="Times New Roman"/>
          <w:sz w:val="24"/>
          <w:szCs w:val="24"/>
        </w:rPr>
        <w:t xml:space="preserve"> – </w:t>
      </w:r>
      <w:r w:rsidRPr="00B57414">
        <w:rPr>
          <w:sz w:val="24"/>
          <w:szCs w:val="24"/>
        </w:rPr>
        <w:t>Declaração que não possui parentesco conforme Lei Orgânica do Município;</w:t>
      </w:r>
    </w:p>
    <w:p w:rsidR="0091325A" w:rsidRPr="00B57414" w:rsidRDefault="0091325A" w:rsidP="0091325A">
      <w:pPr>
        <w:ind w:right="8"/>
        <w:rPr>
          <w:sz w:val="24"/>
          <w:szCs w:val="24"/>
        </w:rPr>
      </w:pPr>
    </w:p>
    <w:p w:rsidR="0091325A" w:rsidRDefault="0091325A" w:rsidP="0091325A">
      <w:pPr>
        <w:ind w:right="8"/>
        <w:rPr>
          <w:rFonts w:cs="Times New Roman"/>
          <w:sz w:val="24"/>
          <w:szCs w:val="24"/>
        </w:rPr>
      </w:pPr>
      <w:proofErr w:type="spellStart"/>
      <w:r w:rsidRPr="00B57414">
        <w:rPr>
          <w:sz w:val="24"/>
          <w:szCs w:val="24"/>
        </w:rPr>
        <w:t>IV</w:t>
      </w:r>
      <w:proofErr w:type="spellEnd"/>
      <w:r w:rsidRPr="00B57414">
        <w:rPr>
          <w:sz w:val="24"/>
          <w:szCs w:val="24"/>
        </w:rPr>
        <w:t>- Relatório TCU,</w:t>
      </w:r>
      <w:r w:rsidRPr="00B57414">
        <w:rPr>
          <w:rFonts w:cs="Times New Roman"/>
          <w:sz w:val="24"/>
          <w:szCs w:val="24"/>
        </w:rPr>
        <w:t xml:space="preserve"> com validade para o dia 01/11/2023.</w:t>
      </w:r>
    </w:p>
    <w:p w:rsidR="00EA18B2" w:rsidRDefault="00EA18B2" w:rsidP="0091325A">
      <w:pPr>
        <w:ind w:right="8"/>
        <w:rPr>
          <w:rFonts w:cs="Times New Roman"/>
          <w:sz w:val="24"/>
          <w:szCs w:val="24"/>
        </w:rPr>
      </w:pPr>
    </w:p>
    <w:p w:rsidR="00EA18B2" w:rsidRDefault="00EA18B2" w:rsidP="0091325A">
      <w:pPr>
        <w:ind w:right="8"/>
        <w:rPr>
          <w:rFonts w:cs="Times New Roman"/>
          <w:sz w:val="24"/>
          <w:szCs w:val="24"/>
        </w:rPr>
      </w:pPr>
      <w:r>
        <w:rPr>
          <w:rFonts w:cs="Times New Roman"/>
          <w:sz w:val="24"/>
          <w:szCs w:val="24"/>
        </w:rPr>
        <w:t>V – Cópia do documento Carteira de Motorista.</w:t>
      </w:r>
    </w:p>
    <w:p w:rsidR="00EA18B2" w:rsidRDefault="00EA18B2" w:rsidP="0091325A">
      <w:pPr>
        <w:ind w:right="8"/>
        <w:rPr>
          <w:rFonts w:cs="Times New Roman"/>
          <w:sz w:val="24"/>
          <w:szCs w:val="24"/>
        </w:rPr>
      </w:pPr>
    </w:p>
    <w:p w:rsidR="00EA18B2" w:rsidRPr="00EA18B2" w:rsidRDefault="00EA18B2" w:rsidP="0091325A">
      <w:pPr>
        <w:ind w:right="8"/>
        <w:rPr>
          <w:rFonts w:cs="Times New Roman"/>
          <w:b/>
          <w:sz w:val="24"/>
          <w:szCs w:val="24"/>
        </w:rPr>
      </w:pPr>
      <w:r>
        <w:rPr>
          <w:rFonts w:cs="Times New Roman"/>
          <w:b/>
          <w:sz w:val="24"/>
          <w:szCs w:val="24"/>
        </w:rPr>
        <w:t xml:space="preserve">XI - </w:t>
      </w:r>
      <w:r w:rsidRPr="00EA18B2">
        <w:rPr>
          <w:rFonts w:cs="Times New Roman"/>
          <w:b/>
          <w:sz w:val="24"/>
          <w:szCs w:val="24"/>
        </w:rPr>
        <w:t>DOCUMENTOS COMPLEMENTARES:</w:t>
      </w:r>
    </w:p>
    <w:p w:rsidR="00EA18B2" w:rsidRDefault="00EA18B2" w:rsidP="0091325A">
      <w:pPr>
        <w:ind w:right="8"/>
        <w:rPr>
          <w:rFonts w:cs="Times New Roman"/>
          <w:sz w:val="24"/>
          <w:szCs w:val="24"/>
        </w:rPr>
      </w:pPr>
    </w:p>
    <w:p w:rsidR="00EA18B2" w:rsidRDefault="00027507" w:rsidP="0091325A">
      <w:pPr>
        <w:ind w:right="8"/>
        <w:rPr>
          <w:rFonts w:cs="Times New Roman"/>
          <w:sz w:val="24"/>
          <w:szCs w:val="24"/>
        </w:rPr>
      </w:pPr>
      <w:r>
        <w:rPr>
          <w:rFonts w:cs="Times New Roman"/>
          <w:sz w:val="24"/>
          <w:szCs w:val="24"/>
        </w:rPr>
        <w:t xml:space="preserve">I - </w:t>
      </w:r>
      <w:r w:rsidR="00EA18B2">
        <w:rPr>
          <w:rFonts w:cs="Times New Roman"/>
          <w:sz w:val="24"/>
          <w:szCs w:val="24"/>
        </w:rPr>
        <w:t>Matricula do Imóvel</w:t>
      </w:r>
    </w:p>
    <w:p w:rsidR="00027507" w:rsidRDefault="00027507" w:rsidP="0091325A">
      <w:pPr>
        <w:ind w:right="8"/>
        <w:rPr>
          <w:rFonts w:cs="Times New Roman"/>
          <w:sz w:val="24"/>
          <w:szCs w:val="24"/>
        </w:rPr>
      </w:pPr>
    </w:p>
    <w:p w:rsidR="00027507" w:rsidRDefault="00027507" w:rsidP="0091325A">
      <w:pPr>
        <w:ind w:right="8"/>
        <w:rPr>
          <w:rFonts w:cs="Times New Roman"/>
          <w:sz w:val="24"/>
          <w:szCs w:val="24"/>
        </w:rPr>
      </w:pPr>
      <w:r w:rsidRPr="004542C7">
        <w:rPr>
          <w:rFonts w:cs="Times New Roman"/>
          <w:sz w:val="24"/>
          <w:szCs w:val="24"/>
        </w:rPr>
        <w:t>II - Levantamento Topográfico e Memorial Descritivo</w:t>
      </w:r>
    </w:p>
    <w:p w:rsidR="00EA18B2" w:rsidRDefault="00EA18B2" w:rsidP="0091325A">
      <w:pPr>
        <w:ind w:right="8"/>
        <w:rPr>
          <w:rFonts w:cs="Times New Roman"/>
          <w:sz w:val="24"/>
          <w:szCs w:val="24"/>
        </w:rPr>
      </w:pPr>
    </w:p>
    <w:p w:rsidR="00EA18B2" w:rsidRDefault="00027507" w:rsidP="00EA18B2">
      <w:pPr>
        <w:ind w:right="8"/>
        <w:rPr>
          <w:rFonts w:cs="Times New Roman"/>
          <w:sz w:val="24"/>
          <w:szCs w:val="24"/>
        </w:rPr>
      </w:pPr>
      <w:proofErr w:type="spellStart"/>
      <w:r>
        <w:rPr>
          <w:rFonts w:cs="Times New Roman"/>
          <w:sz w:val="24"/>
          <w:szCs w:val="24"/>
        </w:rPr>
        <w:t>III</w:t>
      </w:r>
      <w:proofErr w:type="spellEnd"/>
      <w:r>
        <w:rPr>
          <w:rFonts w:cs="Times New Roman"/>
          <w:sz w:val="24"/>
          <w:szCs w:val="24"/>
        </w:rPr>
        <w:t xml:space="preserve"> - </w:t>
      </w:r>
      <w:r w:rsidR="00EA18B2">
        <w:rPr>
          <w:rFonts w:cs="Times New Roman"/>
          <w:sz w:val="24"/>
          <w:szCs w:val="24"/>
        </w:rPr>
        <w:t>Ata da Comissão Especial de Avaliação</w:t>
      </w:r>
    </w:p>
    <w:p w:rsidR="004C0743" w:rsidRDefault="004C0743" w:rsidP="00EA18B2">
      <w:pPr>
        <w:ind w:right="8"/>
        <w:rPr>
          <w:rFonts w:cs="Times New Roman"/>
          <w:sz w:val="24"/>
          <w:szCs w:val="24"/>
        </w:rPr>
      </w:pPr>
    </w:p>
    <w:p w:rsidR="004C0743" w:rsidRPr="00333328" w:rsidRDefault="00333328" w:rsidP="004C0743">
      <w:pPr>
        <w:ind w:right="8"/>
        <w:rPr>
          <w:rFonts w:cs="Times New Roman"/>
          <w:b/>
          <w:sz w:val="24"/>
          <w:szCs w:val="24"/>
        </w:rPr>
      </w:pPr>
      <w:proofErr w:type="spellStart"/>
      <w:r w:rsidRPr="00333328">
        <w:rPr>
          <w:rFonts w:cs="Times New Roman"/>
          <w:b/>
          <w:sz w:val="24"/>
          <w:szCs w:val="24"/>
        </w:rPr>
        <w:t>XII</w:t>
      </w:r>
      <w:proofErr w:type="spellEnd"/>
      <w:r w:rsidRPr="00333328">
        <w:rPr>
          <w:rFonts w:cs="Times New Roman"/>
          <w:b/>
          <w:sz w:val="24"/>
          <w:szCs w:val="24"/>
        </w:rPr>
        <w:t xml:space="preserve"> - </w:t>
      </w:r>
      <w:r w:rsidR="004C0743" w:rsidRPr="00333328">
        <w:rPr>
          <w:rFonts w:cs="Times New Roman"/>
          <w:b/>
          <w:sz w:val="24"/>
          <w:szCs w:val="24"/>
        </w:rPr>
        <w:t>DAS OBRIGAÇÕES DA CONTRATANTE</w:t>
      </w:r>
    </w:p>
    <w:p w:rsidR="00333328" w:rsidRPr="004C0743" w:rsidRDefault="00333328" w:rsidP="004C0743">
      <w:pPr>
        <w:ind w:right="8"/>
        <w:rPr>
          <w:rFonts w:cs="Times New Roman"/>
          <w:sz w:val="24"/>
          <w:szCs w:val="24"/>
        </w:rPr>
      </w:pPr>
    </w:p>
    <w:p w:rsidR="004C0743" w:rsidRPr="004C0743" w:rsidRDefault="004C0743" w:rsidP="004C0743">
      <w:pPr>
        <w:ind w:right="8"/>
        <w:rPr>
          <w:rFonts w:cs="Times New Roman"/>
          <w:sz w:val="24"/>
          <w:szCs w:val="24"/>
        </w:rPr>
      </w:pPr>
      <w:r w:rsidRPr="004C0743">
        <w:rPr>
          <w:rFonts w:cs="Times New Roman"/>
          <w:sz w:val="24"/>
          <w:szCs w:val="24"/>
        </w:rPr>
        <w:t>São obrigações da Contratante:</w:t>
      </w:r>
    </w:p>
    <w:p w:rsidR="004C0743" w:rsidRDefault="00333328" w:rsidP="004C0743">
      <w:pPr>
        <w:ind w:right="8"/>
        <w:rPr>
          <w:rFonts w:cs="Times New Roman"/>
          <w:sz w:val="24"/>
          <w:szCs w:val="24"/>
        </w:rPr>
      </w:pPr>
      <w:r>
        <w:rPr>
          <w:rFonts w:cs="Times New Roman"/>
          <w:sz w:val="24"/>
          <w:szCs w:val="24"/>
        </w:rPr>
        <w:t xml:space="preserve">- </w:t>
      </w:r>
      <w:proofErr w:type="gramStart"/>
      <w:r w:rsidR="004C0743" w:rsidRPr="004C0743">
        <w:rPr>
          <w:rFonts w:cs="Times New Roman"/>
          <w:sz w:val="24"/>
          <w:szCs w:val="24"/>
        </w:rPr>
        <w:t>receber</w:t>
      </w:r>
      <w:proofErr w:type="gramEnd"/>
      <w:r w:rsidR="004C0743" w:rsidRPr="004C0743">
        <w:rPr>
          <w:rFonts w:cs="Times New Roman"/>
          <w:sz w:val="24"/>
          <w:szCs w:val="24"/>
        </w:rPr>
        <w:t xml:space="preserve"> o objeto no prazo e condições estabelecidas no Edital e seus anexos;</w:t>
      </w:r>
    </w:p>
    <w:p w:rsidR="00333328" w:rsidRPr="004C0743" w:rsidRDefault="00333328" w:rsidP="004C0743">
      <w:pPr>
        <w:ind w:right="8"/>
        <w:rPr>
          <w:rFonts w:cs="Times New Roman"/>
          <w:sz w:val="24"/>
          <w:szCs w:val="24"/>
        </w:rPr>
      </w:pPr>
    </w:p>
    <w:p w:rsidR="004C0743" w:rsidRDefault="00333328" w:rsidP="004C0743">
      <w:pPr>
        <w:ind w:right="8"/>
        <w:rPr>
          <w:rFonts w:cs="Times New Roman"/>
          <w:sz w:val="24"/>
          <w:szCs w:val="24"/>
        </w:rPr>
      </w:pPr>
      <w:r>
        <w:rPr>
          <w:rFonts w:cs="Times New Roman"/>
          <w:sz w:val="24"/>
          <w:szCs w:val="24"/>
        </w:rPr>
        <w:t xml:space="preserve">- </w:t>
      </w:r>
      <w:proofErr w:type="gramStart"/>
      <w:r w:rsidR="004C0743" w:rsidRPr="004C0743">
        <w:rPr>
          <w:rFonts w:cs="Times New Roman"/>
          <w:sz w:val="24"/>
          <w:szCs w:val="24"/>
        </w:rPr>
        <w:t>verificar</w:t>
      </w:r>
      <w:proofErr w:type="gramEnd"/>
      <w:r w:rsidR="004C0743" w:rsidRPr="004C0743">
        <w:rPr>
          <w:rFonts w:cs="Times New Roman"/>
          <w:sz w:val="24"/>
          <w:szCs w:val="24"/>
        </w:rPr>
        <w:t xml:space="preserve"> minuciosamente, no prazo fixado, a conformidade dos bens recebidos provisoriamente com as especificações constantes do Edital e da proposta, para fins de aceitação e recebimento definitivo;</w:t>
      </w:r>
    </w:p>
    <w:p w:rsidR="00333328" w:rsidRPr="004C0743" w:rsidRDefault="00333328" w:rsidP="004C0743">
      <w:pPr>
        <w:ind w:right="8"/>
        <w:rPr>
          <w:rFonts w:cs="Times New Roman"/>
          <w:sz w:val="24"/>
          <w:szCs w:val="24"/>
        </w:rPr>
      </w:pPr>
    </w:p>
    <w:p w:rsidR="004C0743" w:rsidRDefault="00333328" w:rsidP="004C0743">
      <w:pPr>
        <w:ind w:right="8"/>
        <w:rPr>
          <w:rFonts w:cs="Times New Roman"/>
          <w:sz w:val="24"/>
          <w:szCs w:val="24"/>
        </w:rPr>
      </w:pPr>
      <w:r>
        <w:rPr>
          <w:rFonts w:cs="Times New Roman"/>
          <w:sz w:val="24"/>
          <w:szCs w:val="24"/>
        </w:rPr>
        <w:t xml:space="preserve">- </w:t>
      </w:r>
      <w:proofErr w:type="gramStart"/>
      <w:r w:rsidR="004C0743" w:rsidRPr="004C0743">
        <w:rPr>
          <w:rFonts w:cs="Times New Roman"/>
          <w:sz w:val="24"/>
          <w:szCs w:val="24"/>
        </w:rPr>
        <w:t>comunicar</w:t>
      </w:r>
      <w:proofErr w:type="gramEnd"/>
      <w:r w:rsidR="004C0743" w:rsidRPr="004C0743">
        <w:rPr>
          <w:rFonts w:cs="Times New Roman"/>
          <w:sz w:val="24"/>
          <w:szCs w:val="24"/>
        </w:rPr>
        <w:t xml:space="preserve"> à Contratada, por escrito, sobre imperfeições, falhas ou irregularidades verificadas no objeto fornecido, para que seja substituído, reparado ou corrigido;</w:t>
      </w:r>
    </w:p>
    <w:p w:rsidR="00333328" w:rsidRPr="004C0743" w:rsidRDefault="00333328" w:rsidP="004C0743">
      <w:pPr>
        <w:ind w:right="8"/>
        <w:rPr>
          <w:rFonts w:cs="Times New Roman"/>
          <w:sz w:val="24"/>
          <w:szCs w:val="24"/>
        </w:rPr>
      </w:pPr>
    </w:p>
    <w:p w:rsidR="004C0743" w:rsidRDefault="00333328" w:rsidP="004C0743">
      <w:pPr>
        <w:ind w:right="8"/>
        <w:rPr>
          <w:rFonts w:cs="Times New Roman"/>
          <w:sz w:val="24"/>
          <w:szCs w:val="24"/>
        </w:rPr>
      </w:pPr>
      <w:r>
        <w:rPr>
          <w:rFonts w:cs="Times New Roman"/>
          <w:sz w:val="24"/>
          <w:szCs w:val="24"/>
        </w:rPr>
        <w:t xml:space="preserve">- </w:t>
      </w:r>
      <w:proofErr w:type="gramStart"/>
      <w:r w:rsidR="004C0743" w:rsidRPr="004C0743">
        <w:rPr>
          <w:rFonts w:cs="Times New Roman"/>
          <w:sz w:val="24"/>
          <w:szCs w:val="24"/>
        </w:rPr>
        <w:t>acompanhar e fiscalizar</w:t>
      </w:r>
      <w:proofErr w:type="gramEnd"/>
      <w:r w:rsidR="004C0743" w:rsidRPr="004C0743">
        <w:rPr>
          <w:rFonts w:cs="Times New Roman"/>
          <w:sz w:val="24"/>
          <w:szCs w:val="24"/>
        </w:rPr>
        <w:t xml:space="preserve"> o cumprimento das obrigações da Contratada, através de comissão/servidor especialmente designado;</w:t>
      </w:r>
    </w:p>
    <w:p w:rsidR="00333328" w:rsidRPr="004C0743" w:rsidRDefault="00333328" w:rsidP="004C0743">
      <w:pPr>
        <w:ind w:right="8"/>
        <w:rPr>
          <w:rFonts w:cs="Times New Roman"/>
          <w:sz w:val="24"/>
          <w:szCs w:val="24"/>
        </w:rPr>
      </w:pPr>
    </w:p>
    <w:p w:rsidR="004C0743" w:rsidRDefault="00333328" w:rsidP="004C0743">
      <w:pPr>
        <w:ind w:right="8"/>
        <w:rPr>
          <w:rFonts w:cs="Times New Roman"/>
          <w:sz w:val="24"/>
          <w:szCs w:val="24"/>
        </w:rPr>
      </w:pPr>
      <w:r>
        <w:rPr>
          <w:rFonts w:cs="Times New Roman"/>
          <w:sz w:val="24"/>
          <w:szCs w:val="24"/>
        </w:rPr>
        <w:t xml:space="preserve">- </w:t>
      </w:r>
      <w:proofErr w:type="gramStart"/>
      <w:r w:rsidR="004C0743" w:rsidRPr="004C0743">
        <w:rPr>
          <w:rFonts w:cs="Times New Roman"/>
          <w:sz w:val="24"/>
          <w:szCs w:val="24"/>
        </w:rPr>
        <w:t>efetuar</w:t>
      </w:r>
      <w:proofErr w:type="gramEnd"/>
      <w:r w:rsidR="004C0743" w:rsidRPr="004C0743">
        <w:rPr>
          <w:rFonts w:cs="Times New Roman"/>
          <w:sz w:val="24"/>
          <w:szCs w:val="24"/>
        </w:rPr>
        <w:t xml:space="preserve"> o pagamento à Contratada no valor correspondente ao fornecimento do objeto, no prazo e forma estabelecidos no Edital e seus anexos;</w:t>
      </w:r>
    </w:p>
    <w:p w:rsidR="00333328" w:rsidRPr="004C0743" w:rsidRDefault="00333328" w:rsidP="004C0743">
      <w:pPr>
        <w:ind w:right="8"/>
        <w:rPr>
          <w:rFonts w:cs="Times New Roman"/>
          <w:sz w:val="24"/>
          <w:szCs w:val="24"/>
        </w:rPr>
      </w:pPr>
    </w:p>
    <w:p w:rsidR="004C0743" w:rsidRDefault="004C0743" w:rsidP="004C0743">
      <w:pPr>
        <w:ind w:right="8"/>
        <w:rPr>
          <w:rFonts w:cs="Times New Roman"/>
          <w:sz w:val="24"/>
          <w:szCs w:val="24"/>
        </w:rPr>
      </w:pPr>
      <w:r w:rsidRPr="004C0743">
        <w:rPr>
          <w:rFonts w:cs="Times New Roman"/>
          <w:sz w:val="24"/>
          <w:szCs w:val="24"/>
        </w:rPr>
        <w:t>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rsidR="004C0743" w:rsidRPr="004C0743" w:rsidRDefault="004C0743" w:rsidP="004D72E8">
      <w:pPr>
        <w:ind w:left="0" w:right="8" w:firstLine="0"/>
        <w:rPr>
          <w:rFonts w:cs="Times New Roman"/>
          <w:sz w:val="24"/>
          <w:szCs w:val="24"/>
        </w:rPr>
      </w:pPr>
    </w:p>
    <w:p w:rsidR="004C0743" w:rsidRDefault="00333328" w:rsidP="004C0743">
      <w:pPr>
        <w:ind w:right="8"/>
        <w:rPr>
          <w:rFonts w:cs="Times New Roman"/>
          <w:b/>
          <w:sz w:val="24"/>
          <w:szCs w:val="24"/>
        </w:rPr>
      </w:pPr>
      <w:proofErr w:type="spellStart"/>
      <w:r w:rsidRPr="00333328">
        <w:rPr>
          <w:rFonts w:cs="Times New Roman"/>
          <w:b/>
          <w:sz w:val="24"/>
          <w:szCs w:val="24"/>
        </w:rPr>
        <w:t>XIII</w:t>
      </w:r>
      <w:proofErr w:type="spellEnd"/>
      <w:r w:rsidRPr="00333328">
        <w:rPr>
          <w:rFonts w:cs="Times New Roman"/>
          <w:b/>
          <w:sz w:val="24"/>
          <w:szCs w:val="24"/>
        </w:rPr>
        <w:t xml:space="preserve"> - </w:t>
      </w:r>
      <w:r w:rsidR="004C0743" w:rsidRPr="00333328">
        <w:rPr>
          <w:rFonts w:cs="Times New Roman"/>
          <w:b/>
          <w:sz w:val="24"/>
          <w:szCs w:val="24"/>
        </w:rPr>
        <w:t>DAS OBRIGAÇÕES DA CONTRATADA</w:t>
      </w:r>
    </w:p>
    <w:p w:rsidR="00333328" w:rsidRPr="00333328" w:rsidRDefault="00333328" w:rsidP="004C0743">
      <w:pPr>
        <w:ind w:right="8"/>
        <w:rPr>
          <w:rFonts w:cs="Times New Roman"/>
          <w:b/>
          <w:sz w:val="24"/>
          <w:szCs w:val="24"/>
        </w:rPr>
      </w:pPr>
    </w:p>
    <w:p w:rsidR="004C0743" w:rsidRDefault="004C0743" w:rsidP="004C0743">
      <w:pPr>
        <w:ind w:right="8"/>
        <w:rPr>
          <w:rFonts w:cs="Times New Roman"/>
          <w:sz w:val="24"/>
          <w:szCs w:val="24"/>
        </w:rPr>
      </w:pPr>
      <w:r w:rsidRPr="004C0743">
        <w:rPr>
          <w:rFonts w:cs="Times New Roman"/>
          <w:sz w:val="24"/>
          <w:szCs w:val="24"/>
        </w:rPr>
        <w:t>A Contratada deve cumprir todas as obrigações contidas neste termo de referência, no Edital, seus anexos e sua proposta, assumindo como exclusivamente seus os riscos e as despesas decorrentes da boa e perfeita execução do objeto e, ainda:</w:t>
      </w:r>
    </w:p>
    <w:p w:rsidR="00333328" w:rsidRPr="004C0743" w:rsidRDefault="00333328" w:rsidP="004C0743">
      <w:pPr>
        <w:ind w:right="8"/>
        <w:rPr>
          <w:rFonts w:cs="Times New Roman"/>
          <w:sz w:val="24"/>
          <w:szCs w:val="24"/>
        </w:rPr>
      </w:pPr>
    </w:p>
    <w:p w:rsidR="004C0743" w:rsidRDefault="004C0743" w:rsidP="004C0743">
      <w:pPr>
        <w:ind w:right="8"/>
        <w:rPr>
          <w:rFonts w:cs="Times New Roman"/>
          <w:sz w:val="24"/>
          <w:szCs w:val="24"/>
        </w:rPr>
      </w:pPr>
      <w:r w:rsidRPr="004C0743">
        <w:rPr>
          <w:rFonts w:cs="Times New Roman"/>
          <w:sz w:val="24"/>
          <w:szCs w:val="24"/>
        </w:rPr>
        <w:t xml:space="preserve">- </w:t>
      </w:r>
      <w:proofErr w:type="gramStart"/>
      <w:r w:rsidRPr="004C0743">
        <w:rPr>
          <w:rFonts w:cs="Times New Roman"/>
          <w:sz w:val="24"/>
          <w:szCs w:val="24"/>
        </w:rPr>
        <w:t>efetuar</w:t>
      </w:r>
      <w:proofErr w:type="gramEnd"/>
      <w:r w:rsidRPr="004C0743">
        <w:rPr>
          <w:rFonts w:cs="Times New Roman"/>
          <w:sz w:val="24"/>
          <w:szCs w:val="24"/>
        </w:rPr>
        <w:t xml:space="preserve"> a entrega do objeto em perfeitas condições, conforme especificações, prazo, formas e local constantes no Edital;</w:t>
      </w:r>
    </w:p>
    <w:p w:rsidR="00333328" w:rsidRPr="004C0743" w:rsidRDefault="00333328" w:rsidP="004C0743">
      <w:pPr>
        <w:ind w:right="8"/>
        <w:rPr>
          <w:rFonts w:cs="Times New Roman"/>
          <w:sz w:val="24"/>
          <w:szCs w:val="24"/>
        </w:rPr>
      </w:pPr>
    </w:p>
    <w:p w:rsidR="004C0743" w:rsidRDefault="004C0743" w:rsidP="004C0743">
      <w:pPr>
        <w:ind w:right="8"/>
        <w:rPr>
          <w:rFonts w:cs="Times New Roman"/>
          <w:sz w:val="24"/>
          <w:szCs w:val="24"/>
        </w:rPr>
      </w:pPr>
      <w:r w:rsidRPr="004C0743">
        <w:rPr>
          <w:rFonts w:cs="Times New Roman"/>
          <w:sz w:val="24"/>
          <w:szCs w:val="24"/>
        </w:rPr>
        <w:t>– Cumprir os prazos previstos na Lei para a realização de cada etapa do processo;</w:t>
      </w:r>
    </w:p>
    <w:p w:rsidR="00333328" w:rsidRPr="004C0743" w:rsidRDefault="00333328" w:rsidP="004C0743">
      <w:pPr>
        <w:ind w:right="8"/>
        <w:rPr>
          <w:rFonts w:cs="Times New Roman"/>
          <w:sz w:val="24"/>
          <w:szCs w:val="24"/>
        </w:rPr>
      </w:pPr>
    </w:p>
    <w:p w:rsidR="004C0743" w:rsidRDefault="004C0743" w:rsidP="004C0743">
      <w:pPr>
        <w:ind w:right="8"/>
        <w:rPr>
          <w:rFonts w:cs="Times New Roman"/>
          <w:sz w:val="24"/>
          <w:szCs w:val="24"/>
        </w:rPr>
      </w:pPr>
      <w:r w:rsidRPr="004C0743">
        <w:rPr>
          <w:rFonts w:cs="Times New Roman"/>
          <w:sz w:val="24"/>
          <w:szCs w:val="24"/>
        </w:rPr>
        <w:t>- Responsabilizar-se pelos vícios e danos decorrentes do objeto, de acordo com os artigos 12, 13 e 17 a 27, do Código de Defesa do Consumidor (Lei nº 8.078, de 1990);</w:t>
      </w:r>
    </w:p>
    <w:p w:rsidR="00333328" w:rsidRPr="004C0743" w:rsidRDefault="00333328" w:rsidP="004C0743">
      <w:pPr>
        <w:ind w:right="8"/>
        <w:rPr>
          <w:rFonts w:cs="Times New Roman"/>
          <w:sz w:val="24"/>
          <w:szCs w:val="24"/>
        </w:rPr>
      </w:pPr>
    </w:p>
    <w:p w:rsidR="004C0743" w:rsidRDefault="004C0743" w:rsidP="004C0743">
      <w:pPr>
        <w:ind w:right="8"/>
        <w:rPr>
          <w:rFonts w:cs="Times New Roman"/>
          <w:sz w:val="24"/>
          <w:szCs w:val="24"/>
        </w:rPr>
      </w:pPr>
      <w:r w:rsidRPr="004C0743">
        <w:rPr>
          <w:rFonts w:cs="Times New Roman"/>
          <w:sz w:val="24"/>
          <w:szCs w:val="24"/>
        </w:rPr>
        <w:t>- Substituir, reparar ou corrigir, às suas expensas, no prazo fixado neste Termo de Referência, o objeto com avarias ou defeitos;</w:t>
      </w:r>
    </w:p>
    <w:p w:rsidR="00333328" w:rsidRPr="004C0743" w:rsidRDefault="00333328" w:rsidP="004C0743">
      <w:pPr>
        <w:ind w:right="8"/>
        <w:rPr>
          <w:rFonts w:cs="Times New Roman"/>
          <w:sz w:val="24"/>
          <w:szCs w:val="24"/>
        </w:rPr>
      </w:pPr>
    </w:p>
    <w:p w:rsidR="004C0743" w:rsidRDefault="004C0743" w:rsidP="004C0743">
      <w:pPr>
        <w:ind w:right="8"/>
        <w:rPr>
          <w:rFonts w:cs="Times New Roman"/>
          <w:sz w:val="24"/>
          <w:szCs w:val="24"/>
        </w:rPr>
      </w:pPr>
      <w:r w:rsidRPr="004C0743">
        <w:rPr>
          <w:rFonts w:cs="Times New Roman"/>
          <w:sz w:val="24"/>
          <w:szCs w:val="24"/>
        </w:rPr>
        <w:t>- Comunicar à Contratante com no mínimo 3 (três) dias de antecedência se irá realizar alguma atividade nas imediações que interrompa temporariamente o funcionamento do local alugado, o acesso ao local ou a capitação da água, com a devida comprovação e justificativa;</w:t>
      </w:r>
    </w:p>
    <w:p w:rsidR="00333328" w:rsidRPr="004C0743" w:rsidRDefault="00333328" w:rsidP="004C0743">
      <w:pPr>
        <w:ind w:right="8"/>
        <w:rPr>
          <w:rFonts w:cs="Times New Roman"/>
          <w:sz w:val="24"/>
          <w:szCs w:val="24"/>
        </w:rPr>
      </w:pPr>
    </w:p>
    <w:p w:rsidR="004C0743" w:rsidRDefault="004C0743" w:rsidP="004C0743">
      <w:pPr>
        <w:ind w:right="8"/>
        <w:rPr>
          <w:rFonts w:cs="Times New Roman"/>
          <w:sz w:val="24"/>
          <w:szCs w:val="24"/>
        </w:rPr>
      </w:pPr>
      <w:r w:rsidRPr="004C0743">
        <w:rPr>
          <w:rFonts w:cs="Times New Roman"/>
          <w:sz w:val="24"/>
          <w:szCs w:val="24"/>
        </w:rPr>
        <w:t>- Manter, durante toda a execução do contrato, em compatibilidade com as obrigações assumidas, todas as condições de habilitação e qualificação exigidas na licitação;</w:t>
      </w:r>
    </w:p>
    <w:p w:rsidR="00333328" w:rsidRPr="004C0743" w:rsidRDefault="00333328" w:rsidP="004C0743">
      <w:pPr>
        <w:ind w:right="8"/>
        <w:rPr>
          <w:rFonts w:cs="Times New Roman"/>
          <w:sz w:val="24"/>
          <w:szCs w:val="24"/>
        </w:rPr>
      </w:pPr>
    </w:p>
    <w:p w:rsidR="004C0743" w:rsidRPr="004C0743" w:rsidRDefault="004C0743" w:rsidP="00333328">
      <w:pPr>
        <w:ind w:right="8"/>
        <w:rPr>
          <w:rFonts w:cs="Times New Roman"/>
          <w:sz w:val="24"/>
          <w:szCs w:val="24"/>
        </w:rPr>
      </w:pPr>
      <w:r w:rsidRPr="004C0743">
        <w:rPr>
          <w:rFonts w:cs="Times New Roman"/>
          <w:sz w:val="24"/>
          <w:szCs w:val="24"/>
        </w:rPr>
        <w:t>- Indicar preposto para representá-la durante a execução do contrato;</w:t>
      </w:r>
    </w:p>
    <w:p w:rsidR="004C0743" w:rsidRPr="004C0743" w:rsidRDefault="004C0743" w:rsidP="004C0743">
      <w:pPr>
        <w:ind w:right="8"/>
        <w:rPr>
          <w:rFonts w:cs="Times New Roman"/>
          <w:sz w:val="24"/>
          <w:szCs w:val="24"/>
        </w:rPr>
      </w:pPr>
    </w:p>
    <w:p w:rsidR="004C0743" w:rsidRPr="00333328" w:rsidRDefault="00333328" w:rsidP="004C0743">
      <w:pPr>
        <w:ind w:right="8"/>
        <w:rPr>
          <w:rFonts w:cs="Times New Roman"/>
          <w:b/>
          <w:sz w:val="24"/>
          <w:szCs w:val="24"/>
        </w:rPr>
      </w:pPr>
      <w:proofErr w:type="spellStart"/>
      <w:r w:rsidRPr="00333328">
        <w:rPr>
          <w:rFonts w:cs="Times New Roman"/>
          <w:b/>
          <w:sz w:val="24"/>
          <w:szCs w:val="24"/>
        </w:rPr>
        <w:t>XIV</w:t>
      </w:r>
      <w:proofErr w:type="spellEnd"/>
      <w:r w:rsidRPr="00333328">
        <w:rPr>
          <w:rFonts w:cs="Times New Roman"/>
          <w:b/>
          <w:sz w:val="24"/>
          <w:szCs w:val="24"/>
        </w:rPr>
        <w:t xml:space="preserve"> -</w:t>
      </w:r>
      <w:r w:rsidR="004C0743" w:rsidRPr="00333328">
        <w:rPr>
          <w:rFonts w:cs="Times New Roman"/>
          <w:b/>
          <w:sz w:val="24"/>
          <w:szCs w:val="24"/>
        </w:rPr>
        <w:t xml:space="preserve"> DAS PENALIDADES</w:t>
      </w:r>
    </w:p>
    <w:p w:rsidR="004C0743" w:rsidRPr="004C0743" w:rsidRDefault="004C0743" w:rsidP="004C0743">
      <w:pPr>
        <w:ind w:right="8"/>
        <w:rPr>
          <w:rFonts w:cs="Times New Roman"/>
          <w:sz w:val="24"/>
          <w:szCs w:val="24"/>
        </w:rPr>
      </w:pPr>
    </w:p>
    <w:p w:rsidR="004C0743" w:rsidRDefault="004C0743" w:rsidP="004C0743">
      <w:pPr>
        <w:ind w:right="8"/>
        <w:rPr>
          <w:rFonts w:cs="Times New Roman"/>
          <w:sz w:val="24"/>
          <w:szCs w:val="24"/>
        </w:rPr>
      </w:pPr>
      <w:r w:rsidRPr="004C0743">
        <w:rPr>
          <w:rFonts w:cs="Times New Roman"/>
          <w:sz w:val="24"/>
          <w:szCs w:val="24"/>
        </w:rPr>
        <w:t>Comete infração administrativa nos termos da Lei nº 8.666, de 1993 e da Lei nº 10.520, de 2002, a Contratada que:</w:t>
      </w:r>
    </w:p>
    <w:p w:rsidR="008506ED" w:rsidRPr="004C0743" w:rsidRDefault="008506ED" w:rsidP="004C0743">
      <w:pPr>
        <w:ind w:right="8"/>
        <w:rPr>
          <w:rFonts w:cs="Times New Roman"/>
          <w:sz w:val="24"/>
          <w:szCs w:val="24"/>
        </w:rPr>
      </w:pPr>
    </w:p>
    <w:p w:rsidR="004C0743" w:rsidRDefault="004C0743" w:rsidP="004C0743">
      <w:pPr>
        <w:ind w:right="8"/>
        <w:rPr>
          <w:rFonts w:cs="Times New Roman"/>
          <w:sz w:val="24"/>
          <w:szCs w:val="24"/>
        </w:rPr>
      </w:pPr>
      <w:r w:rsidRPr="004C0743">
        <w:rPr>
          <w:rFonts w:cs="Times New Roman"/>
          <w:sz w:val="24"/>
          <w:szCs w:val="24"/>
        </w:rPr>
        <w:t xml:space="preserve">- </w:t>
      </w:r>
      <w:proofErr w:type="spellStart"/>
      <w:r w:rsidRPr="004C0743">
        <w:rPr>
          <w:rFonts w:cs="Times New Roman"/>
          <w:sz w:val="24"/>
          <w:szCs w:val="24"/>
        </w:rPr>
        <w:t>Inexecutar</w:t>
      </w:r>
      <w:proofErr w:type="spellEnd"/>
      <w:r w:rsidRPr="004C0743">
        <w:rPr>
          <w:rFonts w:cs="Times New Roman"/>
          <w:sz w:val="24"/>
          <w:szCs w:val="24"/>
        </w:rPr>
        <w:t xml:space="preserve"> total ou parcialmente qualquer das obrigações assumidas em decorrência da contratação;</w:t>
      </w:r>
    </w:p>
    <w:p w:rsidR="008506ED" w:rsidRPr="004C0743" w:rsidRDefault="008506ED" w:rsidP="004C0743">
      <w:pPr>
        <w:ind w:right="8"/>
        <w:rPr>
          <w:rFonts w:cs="Times New Roman"/>
          <w:sz w:val="24"/>
          <w:szCs w:val="24"/>
        </w:rPr>
      </w:pPr>
    </w:p>
    <w:p w:rsidR="004C0743" w:rsidRDefault="004C0743" w:rsidP="004C0743">
      <w:pPr>
        <w:ind w:right="8"/>
        <w:rPr>
          <w:rFonts w:cs="Times New Roman"/>
          <w:sz w:val="24"/>
          <w:szCs w:val="24"/>
        </w:rPr>
      </w:pPr>
      <w:r w:rsidRPr="004C0743">
        <w:rPr>
          <w:rFonts w:cs="Times New Roman"/>
          <w:sz w:val="24"/>
          <w:szCs w:val="24"/>
        </w:rPr>
        <w:t>- Ensejar o retardamento da execução do objeto;</w:t>
      </w:r>
    </w:p>
    <w:p w:rsidR="008506ED" w:rsidRPr="004C0743" w:rsidRDefault="008506ED" w:rsidP="004C0743">
      <w:pPr>
        <w:ind w:right="8"/>
        <w:rPr>
          <w:rFonts w:cs="Times New Roman"/>
          <w:sz w:val="24"/>
          <w:szCs w:val="24"/>
        </w:rPr>
      </w:pPr>
    </w:p>
    <w:p w:rsidR="004C0743" w:rsidRDefault="004C0743" w:rsidP="004C0743">
      <w:pPr>
        <w:ind w:right="8"/>
        <w:rPr>
          <w:rFonts w:cs="Times New Roman"/>
          <w:sz w:val="24"/>
          <w:szCs w:val="24"/>
        </w:rPr>
      </w:pPr>
      <w:r w:rsidRPr="004C0743">
        <w:rPr>
          <w:rFonts w:cs="Times New Roman"/>
          <w:sz w:val="24"/>
          <w:szCs w:val="24"/>
        </w:rPr>
        <w:lastRenderedPageBreak/>
        <w:t>- Fraudar na execução do contrato;</w:t>
      </w:r>
    </w:p>
    <w:p w:rsidR="008506ED" w:rsidRPr="004C0743" w:rsidRDefault="008506ED" w:rsidP="004C0743">
      <w:pPr>
        <w:ind w:right="8"/>
        <w:rPr>
          <w:rFonts w:cs="Times New Roman"/>
          <w:sz w:val="24"/>
          <w:szCs w:val="24"/>
        </w:rPr>
      </w:pPr>
    </w:p>
    <w:p w:rsidR="004C0743" w:rsidRDefault="004C0743" w:rsidP="004C0743">
      <w:pPr>
        <w:ind w:right="8"/>
        <w:rPr>
          <w:rFonts w:cs="Times New Roman"/>
          <w:sz w:val="24"/>
          <w:szCs w:val="24"/>
        </w:rPr>
      </w:pPr>
      <w:r w:rsidRPr="004C0743">
        <w:rPr>
          <w:rFonts w:cs="Times New Roman"/>
          <w:sz w:val="24"/>
          <w:szCs w:val="24"/>
        </w:rPr>
        <w:t>- Comportar-se de modo inidôneo;</w:t>
      </w:r>
    </w:p>
    <w:p w:rsidR="008506ED" w:rsidRPr="004C0743" w:rsidRDefault="008506ED" w:rsidP="004C0743">
      <w:pPr>
        <w:ind w:right="8"/>
        <w:rPr>
          <w:rFonts w:cs="Times New Roman"/>
          <w:sz w:val="24"/>
          <w:szCs w:val="24"/>
        </w:rPr>
      </w:pPr>
    </w:p>
    <w:p w:rsidR="004C0743" w:rsidRDefault="004C0743" w:rsidP="004C0743">
      <w:pPr>
        <w:ind w:right="8"/>
        <w:rPr>
          <w:rFonts w:cs="Times New Roman"/>
          <w:sz w:val="24"/>
          <w:szCs w:val="24"/>
        </w:rPr>
      </w:pPr>
      <w:r w:rsidRPr="004C0743">
        <w:rPr>
          <w:rFonts w:cs="Times New Roman"/>
          <w:sz w:val="24"/>
          <w:szCs w:val="24"/>
        </w:rPr>
        <w:t>- Cometer fraude fiscal;</w:t>
      </w:r>
    </w:p>
    <w:p w:rsidR="008506ED" w:rsidRPr="004C0743" w:rsidRDefault="008506ED" w:rsidP="004C0743">
      <w:pPr>
        <w:ind w:right="8"/>
        <w:rPr>
          <w:rFonts w:cs="Times New Roman"/>
          <w:sz w:val="24"/>
          <w:szCs w:val="24"/>
        </w:rPr>
      </w:pPr>
    </w:p>
    <w:p w:rsidR="004C0743" w:rsidRPr="004C0743" w:rsidRDefault="004C0743" w:rsidP="004C0743">
      <w:pPr>
        <w:ind w:right="8"/>
        <w:rPr>
          <w:rFonts w:cs="Times New Roman"/>
          <w:sz w:val="24"/>
          <w:szCs w:val="24"/>
        </w:rPr>
      </w:pPr>
      <w:r w:rsidRPr="004C0743">
        <w:rPr>
          <w:rFonts w:cs="Times New Roman"/>
          <w:sz w:val="24"/>
          <w:szCs w:val="24"/>
        </w:rPr>
        <w:t>- Não mantiver a proposta.</w:t>
      </w:r>
    </w:p>
    <w:p w:rsidR="004C0743" w:rsidRDefault="004C0743" w:rsidP="004C0743">
      <w:pPr>
        <w:ind w:right="8"/>
        <w:rPr>
          <w:rFonts w:cs="Times New Roman"/>
          <w:sz w:val="24"/>
          <w:szCs w:val="24"/>
        </w:rPr>
      </w:pPr>
      <w:r w:rsidRPr="004C0743">
        <w:rPr>
          <w:rFonts w:cs="Times New Roman"/>
          <w:sz w:val="24"/>
          <w:szCs w:val="24"/>
        </w:rPr>
        <w:t>- A Contratada que cometer qualquer das infrações discriminadas no subitem acima ficará sujeita, sem prejuízo da responsabilidade civil e criminal, às seguintes sanções:</w:t>
      </w:r>
    </w:p>
    <w:p w:rsidR="008506ED" w:rsidRPr="004C0743" w:rsidRDefault="008506ED" w:rsidP="004C0743">
      <w:pPr>
        <w:ind w:right="8"/>
        <w:rPr>
          <w:rFonts w:cs="Times New Roman"/>
          <w:sz w:val="24"/>
          <w:szCs w:val="24"/>
        </w:rPr>
      </w:pPr>
    </w:p>
    <w:p w:rsidR="004C0743" w:rsidRDefault="004C0743" w:rsidP="004C0743">
      <w:pPr>
        <w:ind w:right="8"/>
        <w:rPr>
          <w:rFonts w:cs="Times New Roman"/>
          <w:sz w:val="24"/>
          <w:szCs w:val="24"/>
        </w:rPr>
      </w:pPr>
      <w:r w:rsidRPr="004C0743">
        <w:rPr>
          <w:rFonts w:cs="Times New Roman"/>
          <w:sz w:val="24"/>
          <w:szCs w:val="24"/>
        </w:rPr>
        <w:t>- Advertência por faltas leves, assim entendidas aquelas que não acarretem prejuízos significativos para a Contratante;</w:t>
      </w:r>
    </w:p>
    <w:p w:rsidR="008506ED" w:rsidRPr="004C0743" w:rsidRDefault="008506ED" w:rsidP="004C0743">
      <w:pPr>
        <w:ind w:right="8"/>
        <w:rPr>
          <w:rFonts w:cs="Times New Roman"/>
          <w:sz w:val="24"/>
          <w:szCs w:val="24"/>
        </w:rPr>
      </w:pPr>
    </w:p>
    <w:p w:rsidR="004C0743" w:rsidRDefault="004C0743" w:rsidP="004C0743">
      <w:pPr>
        <w:ind w:right="8"/>
        <w:rPr>
          <w:rFonts w:cs="Times New Roman"/>
          <w:sz w:val="24"/>
          <w:szCs w:val="24"/>
        </w:rPr>
      </w:pPr>
      <w:r w:rsidRPr="004C0743">
        <w:rPr>
          <w:rFonts w:cs="Times New Roman"/>
          <w:sz w:val="24"/>
          <w:szCs w:val="24"/>
        </w:rPr>
        <w:t>- Multa pela inexecução total ou parcial do contrato será aplicada na razão de 0,33% (zero vírgula trinta e três pontos percentuais), calculado por dia de atraso, até no máximo de 10% (dez por cento), sobre o valor global da ata.</w:t>
      </w:r>
    </w:p>
    <w:p w:rsidR="008506ED" w:rsidRPr="004C0743" w:rsidRDefault="008506ED" w:rsidP="004C0743">
      <w:pPr>
        <w:ind w:right="8"/>
        <w:rPr>
          <w:rFonts w:cs="Times New Roman"/>
          <w:sz w:val="24"/>
          <w:szCs w:val="24"/>
        </w:rPr>
      </w:pPr>
    </w:p>
    <w:p w:rsidR="004C0743" w:rsidRDefault="004C0743" w:rsidP="004C0743">
      <w:pPr>
        <w:ind w:right="8"/>
        <w:rPr>
          <w:rFonts w:cs="Times New Roman"/>
          <w:sz w:val="24"/>
          <w:szCs w:val="24"/>
        </w:rPr>
      </w:pPr>
      <w:r w:rsidRPr="004C0743">
        <w:rPr>
          <w:rFonts w:cs="Times New Roman"/>
          <w:sz w:val="24"/>
          <w:szCs w:val="24"/>
        </w:rPr>
        <w:t>- Em caso de inexecução parcial, a multa compensatória, no mesmo percentual do subitem acima, será aplicada de forma proporcional à obrigação inadimplida;</w:t>
      </w:r>
    </w:p>
    <w:p w:rsidR="008506ED" w:rsidRPr="004C0743" w:rsidRDefault="008506ED" w:rsidP="004C0743">
      <w:pPr>
        <w:ind w:right="8"/>
        <w:rPr>
          <w:rFonts w:cs="Times New Roman"/>
          <w:sz w:val="24"/>
          <w:szCs w:val="24"/>
        </w:rPr>
      </w:pPr>
    </w:p>
    <w:p w:rsidR="004C0743" w:rsidRDefault="004C0743" w:rsidP="004C0743">
      <w:pPr>
        <w:ind w:right="8"/>
        <w:rPr>
          <w:rFonts w:cs="Times New Roman"/>
          <w:sz w:val="24"/>
          <w:szCs w:val="24"/>
        </w:rPr>
      </w:pPr>
      <w:r w:rsidRPr="004C0743">
        <w:rPr>
          <w:rFonts w:cs="Times New Roman"/>
          <w:sz w:val="24"/>
          <w:szCs w:val="24"/>
        </w:rPr>
        <w:t xml:space="preserve">- Suspensão de licitar e impedimento de contratar com o órgão, entidade ou unidade administrativa pela qual a Administração Pública opera e atua concretamente, pelo prazo de até dois anos; </w:t>
      </w:r>
    </w:p>
    <w:p w:rsidR="008506ED" w:rsidRPr="004C0743" w:rsidRDefault="008506ED" w:rsidP="004C0743">
      <w:pPr>
        <w:ind w:right="8"/>
        <w:rPr>
          <w:rFonts w:cs="Times New Roman"/>
          <w:sz w:val="24"/>
          <w:szCs w:val="24"/>
        </w:rPr>
      </w:pPr>
    </w:p>
    <w:p w:rsidR="004C0743" w:rsidRDefault="004C0743" w:rsidP="004C0743">
      <w:pPr>
        <w:ind w:right="8"/>
        <w:rPr>
          <w:rFonts w:cs="Times New Roman"/>
          <w:sz w:val="24"/>
          <w:szCs w:val="24"/>
        </w:rPr>
      </w:pPr>
      <w:r w:rsidRPr="004C0743">
        <w:rPr>
          <w:rFonts w:cs="Times New Roman"/>
          <w:sz w:val="24"/>
          <w:szCs w:val="24"/>
        </w:rPr>
        <w:t>-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8506ED" w:rsidRPr="004C0743" w:rsidRDefault="008506ED" w:rsidP="004C0743">
      <w:pPr>
        <w:ind w:right="8"/>
        <w:rPr>
          <w:rFonts w:cs="Times New Roman"/>
          <w:sz w:val="24"/>
          <w:szCs w:val="24"/>
        </w:rPr>
      </w:pPr>
    </w:p>
    <w:p w:rsidR="004C0743" w:rsidRDefault="004C0743" w:rsidP="004C0743">
      <w:pPr>
        <w:ind w:right="8"/>
        <w:rPr>
          <w:rFonts w:cs="Times New Roman"/>
          <w:sz w:val="24"/>
          <w:szCs w:val="24"/>
        </w:rPr>
      </w:pPr>
      <w:r w:rsidRPr="004C0743">
        <w:rPr>
          <w:rFonts w:cs="Times New Roman"/>
          <w:sz w:val="24"/>
          <w:szCs w:val="24"/>
        </w:rPr>
        <w:t xml:space="preserve">- Também ficam sujeitas às penalidades do art. 87, </w:t>
      </w:r>
      <w:proofErr w:type="spellStart"/>
      <w:r w:rsidRPr="004C0743">
        <w:rPr>
          <w:rFonts w:cs="Times New Roman"/>
          <w:sz w:val="24"/>
          <w:szCs w:val="24"/>
        </w:rPr>
        <w:t>III</w:t>
      </w:r>
      <w:proofErr w:type="spellEnd"/>
      <w:r w:rsidRPr="004C0743">
        <w:rPr>
          <w:rFonts w:cs="Times New Roman"/>
          <w:sz w:val="24"/>
          <w:szCs w:val="24"/>
        </w:rPr>
        <w:t xml:space="preserve"> e </w:t>
      </w:r>
      <w:proofErr w:type="spellStart"/>
      <w:r w:rsidRPr="004C0743">
        <w:rPr>
          <w:rFonts w:cs="Times New Roman"/>
          <w:sz w:val="24"/>
          <w:szCs w:val="24"/>
        </w:rPr>
        <w:t>IV</w:t>
      </w:r>
      <w:proofErr w:type="spellEnd"/>
      <w:r w:rsidRPr="004C0743">
        <w:rPr>
          <w:rFonts w:cs="Times New Roman"/>
          <w:sz w:val="24"/>
          <w:szCs w:val="24"/>
        </w:rPr>
        <w:t xml:space="preserve"> da Lei nº 8.666, de 1993, as empresas e os profissionais que:</w:t>
      </w:r>
    </w:p>
    <w:p w:rsidR="008506ED" w:rsidRPr="004C0743" w:rsidRDefault="008506ED" w:rsidP="004C0743">
      <w:pPr>
        <w:ind w:right="8"/>
        <w:rPr>
          <w:rFonts w:cs="Times New Roman"/>
          <w:sz w:val="24"/>
          <w:szCs w:val="24"/>
        </w:rPr>
      </w:pPr>
    </w:p>
    <w:p w:rsidR="004C0743" w:rsidRDefault="004C0743" w:rsidP="004C0743">
      <w:pPr>
        <w:ind w:right="8"/>
        <w:rPr>
          <w:rFonts w:cs="Times New Roman"/>
          <w:sz w:val="24"/>
          <w:szCs w:val="24"/>
        </w:rPr>
      </w:pPr>
      <w:r w:rsidRPr="004C0743">
        <w:rPr>
          <w:rFonts w:cs="Times New Roman"/>
          <w:sz w:val="24"/>
          <w:szCs w:val="24"/>
        </w:rPr>
        <w:t>- Tenham sofrido condenação definitiva por praticar, por meio dolosos, fraude fiscal no recolhimento de quaisquer tributos;</w:t>
      </w:r>
    </w:p>
    <w:p w:rsidR="008506ED" w:rsidRPr="004C0743" w:rsidRDefault="008506ED" w:rsidP="004C0743">
      <w:pPr>
        <w:ind w:right="8"/>
        <w:rPr>
          <w:rFonts w:cs="Times New Roman"/>
          <w:sz w:val="24"/>
          <w:szCs w:val="24"/>
        </w:rPr>
      </w:pPr>
    </w:p>
    <w:p w:rsidR="004C0743" w:rsidRPr="004C0743" w:rsidRDefault="004C0743" w:rsidP="004C0743">
      <w:pPr>
        <w:ind w:right="8"/>
        <w:rPr>
          <w:rFonts w:cs="Times New Roman"/>
          <w:sz w:val="24"/>
          <w:szCs w:val="24"/>
        </w:rPr>
      </w:pPr>
      <w:r w:rsidRPr="004C0743">
        <w:rPr>
          <w:rFonts w:cs="Times New Roman"/>
          <w:sz w:val="24"/>
          <w:szCs w:val="24"/>
        </w:rPr>
        <w:t>- Tenham praticado atos ilícitos visando a frustrar os objetivos da licitação;</w:t>
      </w:r>
    </w:p>
    <w:p w:rsidR="004C0743" w:rsidRDefault="004C0743" w:rsidP="004C0743">
      <w:pPr>
        <w:ind w:right="8"/>
        <w:rPr>
          <w:rFonts w:cs="Times New Roman"/>
          <w:sz w:val="24"/>
          <w:szCs w:val="24"/>
        </w:rPr>
      </w:pPr>
      <w:r w:rsidRPr="004C0743">
        <w:rPr>
          <w:rFonts w:cs="Times New Roman"/>
          <w:sz w:val="24"/>
          <w:szCs w:val="24"/>
        </w:rPr>
        <w:t>- Demonstrem não possuir idoneidade para contratar com a Administração em virtude de atos ilícitos praticados.</w:t>
      </w:r>
    </w:p>
    <w:p w:rsidR="008506ED" w:rsidRPr="004C0743" w:rsidRDefault="008506ED" w:rsidP="004C0743">
      <w:pPr>
        <w:ind w:right="8"/>
        <w:rPr>
          <w:rFonts w:cs="Times New Roman"/>
          <w:sz w:val="24"/>
          <w:szCs w:val="24"/>
        </w:rPr>
      </w:pPr>
    </w:p>
    <w:p w:rsidR="004C0743" w:rsidRDefault="004C0743" w:rsidP="004C0743">
      <w:pPr>
        <w:ind w:right="8"/>
        <w:rPr>
          <w:rFonts w:cs="Times New Roman"/>
          <w:sz w:val="24"/>
          <w:szCs w:val="24"/>
        </w:rPr>
      </w:pPr>
      <w:r w:rsidRPr="004C0743">
        <w:rPr>
          <w:rFonts w:cs="Times New Roman"/>
          <w:sz w:val="24"/>
          <w:szCs w:val="24"/>
        </w:rPr>
        <w:t>- A aplicação de qualquer das penalidades previstas realizar-se-á em processo administrativo que assegurará o contraditório e a ampla defesa à Contratada, observando-se o procedimento previsto na Lei nº 8.666, de 1993, e subsidiariamente a Lei nº 9.784, de 1999.</w:t>
      </w:r>
    </w:p>
    <w:p w:rsidR="008506ED" w:rsidRPr="004C0743" w:rsidRDefault="008506ED" w:rsidP="004C0743">
      <w:pPr>
        <w:ind w:right="8"/>
        <w:rPr>
          <w:rFonts w:cs="Times New Roman"/>
          <w:sz w:val="24"/>
          <w:szCs w:val="24"/>
        </w:rPr>
      </w:pPr>
    </w:p>
    <w:p w:rsidR="004C0743" w:rsidRDefault="004C0743" w:rsidP="004C0743">
      <w:pPr>
        <w:ind w:right="8"/>
        <w:rPr>
          <w:rFonts w:cs="Times New Roman"/>
          <w:sz w:val="24"/>
          <w:szCs w:val="24"/>
        </w:rPr>
      </w:pPr>
      <w:r w:rsidRPr="004C0743">
        <w:rPr>
          <w:rFonts w:cs="Times New Roman"/>
          <w:sz w:val="24"/>
          <w:szCs w:val="24"/>
        </w:rPr>
        <w:lastRenderedPageBreak/>
        <w:t>- A autoridade competente, na aplicação das sanções, levará em consideração a gravidade da conduta do infrator, o caráter educativo da pena, bem como o dano causado à Administração, observado o princípio da proporcionalidade.</w:t>
      </w:r>
    </w:p>
    <w:p w:rsidR="00E46D68" w:rsidRPr="006B34CD" w:rsidRDefault="00E46D68" w:rsidP="0091325A">
      <w:pPr>
        <w:pStyle w:val="Ttulo1"/>
        <w:spacing w:after="10" w:line="248" w:lineRule="auto"/>
        <w:ind w:left="0" w:right="0" w:firstLine="0"/>
        <w:jc w:val="left"/>
        <w:rPr>
          <w:rFonts w:cs="Times New Roman"/>
          <w:sz w:val="24"/>
          <w:szCs w:val="24"/>
        </w:rPr>
      </w:pPr>
    </w:p>
    <w:p w:rsidR="001A4E20" w:rsidRPr="006B34CD" w:rsidRDefault="00900D42">
      <w:pPr>
        <w:pStyle w:val="Ttulo1"/>
        <w:spacing w:after="10" w:line="248" w:lineRule="auto"/>
        <w:ind w:left="-5" w:right="0"/>
        <w:jc w:val="left"/>
        <w:rPr>
          <w:rFonts w:cs="Times New Roman"/>
          <w:sz w:val="24"/>
          <w:szCs w:val="24"/>
        </w:rPr>
      </w:pPr>
      <w:proofErr w:type="spellStart"/>
      <w:r w:rsidRPr="006B34CD">
        <w:rPr>
          <w:rFonts w:cs="Times New Roman"/>
          <w:sz w:val="24"/>
          <w:szCs w:val="24"/>
        </w:rPr>
        <w:t>X</w:t>
      </w:r>
      <w:r w:rsidR="008506ED">
        <w:rPr>
          <w:rFonts w:cs="Times New Roman"/>
          <w:sz w:val="24"/>
          <w:szCs w:val="24"/>
        </w:rPr>
        <w:t>V</w:t>
      </w:r>
      <w:proofErr w:type="spellEnd"/>
      <w:r w:rsidRPr="006B34CD">
        <w:rPr>
          <w:rFonts w:cs="Times New Roman"/>
          <w:sz w:val="24"/>
          <w:szCs w:val="24"/>
        </w:rPr>
        <w:t xml:space="preserve"> – CONCLUSÃO </w:t>
      </w:r>
    </w:p>
    <w:p w:rsidR="00E46D68" w:rsidRPr="006B34CD" w:rsidRDefault="00E46D68" w:rsidP="00E46D68">
      <w:pPr>
        <w:rPr>
          <w:rFonts w:cs="Times New Roman"/>
          <w:sz w:val="24"/>
          <w:szCs w:val="24"/>
        </w:rPr>
      </w:pPr>
    </w:p>
    <w:p w:rsidR="001A4E20" w:rsidRPr="006B34CD" w:rsidRDefault="00900D42">
      <w:pPr>
        <w:ind w:left="-5" w:right="8"/>
        <w:rPr>
          <w:rFonts w:cs="Times New Roman"/>
          <w:sz w:val="24"/>
          <w:szCs w:val="24"/>
        </w:rPr>
      </w:pPr>
      <w:r w:rsidRPr="006B34CD">
        <w:rPr>
          <w:rFonts w:cs="Times New Roman"/>
          <w:sz w:val="24"/>
          <w:szCs w:val="24"/>
        </w:rPr>
        <w:t xml:space="preserve">Em relação aos preços, verifica-se que os mesmos estão compatíveis com a realidade do mercado, </w:t>
      </w:r>
      <w:r w:rsidR="00C91EF3">
        <w:rPr>
          <w:rFonts w:cs="Times New Roman"/>
          <w:sz w:val="24"/>
          <w:szCs w:val="24"/>
        </w:rPr>
        <w:t>conforme Ata 21</w:t>
      </w:r>
      <w:r w:rsidR="00012B28">
        <w:rPr>
          <w:rFonts w:cs="Times New Roman"/>
          <w:sz w:val="24"/>
          <w:szCs w:val="24"/>
        </w:rPr>
        <w:t xml:space="preserve"> </w:t>
      </w:r>
      <w:r w:rsidR="00C91EF3">
        <w:rPr>
          <w:rFonts w:cs="Times New Roman"/>
          <w:sz w:val="24"/>
          <w:szCs w:val="24"/>
        </w:rPr>
        <w:t xml:space="preserve">da Comissão Especial de Avaliação, </w:t>
      </w:r>
      <w:r w:rsidRPr="006B34CD">
        <w:rPr>
          <w:rFonts w:cs="Times New Roman"/>
          <w:sz w:val="24"/>
          <w:szCs w:val="24"/>
        </w:rPr>
        <w:t xml:space="preserve">podendo a Administração </w:t>
      </w:r>
      <w:r w:rsidR="002B3716">
        <w:rPr>
          <w:rFonts w:cs="Times New Roman"/>
          <w:sz w:val="24"/>
          <w:szCs w:val="24"/>
        </w:rPr>
        <w:t>contrata</w:t>
      </w:r>
      <w:r w:rsidRPr="006B34CD">
        <w:rPr>
          <w:rFonts w:cs="Times New Roman"/>
          <w:sz w:val="24"/>
          <w:szCs w:val="24"/>
        </w:rPr>
        <w:t xml:space="preserve">-lo sem qualquer afronta à lei de regência dos certames licitatórios. </w:t>
      </w:r>
    </w:p>
    <w:p w:rsidR="001A4E20" w:rsidRPr="006B34CD" w:rsidRDefault="00900D42">
      <w:pPr>
        <w:spacing w:line="259" w:lineRule="auto"/>
        <w:ind w:left="0" w:right="0" w:firstLine="0"/>
        <w:jc w:val="left"/>
        <w:rPr>
          <w:rFonts w:cs="Times New Roman"/>
          <w:sz w:val="24"/>
          <w:szCs w:val="24"/>
        </w:rPr>
      </w:pPr>
      <w:r w:rsidRPr="006B34CD">
        <w:rPr>
          <w:rFonts w:cs="Times New Roman"/>
          <w:sz w:val="24"/>
          <w:szCs w:val="24"/>
        </w:rPr>
        <w:t xml:space="preserve"> </w:t>
      </w:r>
    </w:p>
    <w:p w:rsidR="00EA18B2" w:rsidRDefault="00EA18B2">
      <w:pPr>
        <w:spacing w:line="259" w:lineRule="auto"/>
        <w:ind w:left="0" w:right="12" w:firstLine="0"/>
        <w:jc w:val="right"/>
        <w:rPr>
          <w:rFonts w:cs="Times New Roman"/>
          <w:sz w:val="24"/>
          <w:szCs w:val="24"/>
        </w:rPr>
      </w:pPr>
    </w:p>
    <w:p w:rsidR="001A4E20" w:rsidRPr="006B34CD" w:rsidRDefault="00E07221">
      <w:pPr>
        <w:spacing w:line="259" w:lineRule="auto"/>
        <w:ind w:left="0" w:right="12" w:firstLine="0"/>
        <w:jc w:val="right"/>
        <w:rPr>
          <w:rFonts w:cs="Times New Roman"/>
          <w:sz w:val="24"/>
          <w:szCs w:val="24"/>
        </w:rPr>
      </w:pPr>
      <w:r w:rsidRPr="006B34CD">
        <w:rPr>
          <w:rFonts w:cs="Times New Roman"/>
          <w:sz w:val="24"/>
          <w:szCs w:val="24"/>
        </w:rPr>
        <w:t>Cordilheira Alta/SC</w:t>
      </w:r>
      <w:r w:rsidRPr="001D1D33">
        <w:rPr>
          <w:rFonts w:cs="Times New Roman"/>
          <w:sz w:val="24"/>
          <w:szCs w:val="24"/>
        </w:rPr>
        <w:t xml:space="preserve">, </w:t>
      </w:r>
      <w:r w:rsidR="00EA18B2">
        <w:rPr>
          <w:rFonts w:cs="Times New Roman"/>
          <w:sz w:val="24"/>
          <w:szCs w:val="24"/>
        </w:rPr>
        <w:t>1</w:t>
      </w:r>
      <w:r w:rsidR="00C746F0">
        <w:rPr>
          <w:rFonts w:cs="Times New Roman"/>
          <w:sz w:val="24"/>
          <w:szCs w:val="24"/>
        </w:rPr>
        <w:t>8</w:t>
      </w:r>
      <w:bookmarkStart w:id="2" w:name="_GoBack"/>
      <w:bookmarkEnd w:id="2"/>
      <w:r w:rsidR="00E46D68" w:rsidRPr="001D1D33">
        <w:rPr>
          <w:rFonts w:cs="Times New Roman"/>
          <w:sz w:val="24"/>
          <w:szCs w:val="24"/>
        </w:rPr>
        <w:t xml:space="preserve"> de </w:t>
      </w:r>
      <w:r w:rsidR="00AE1C0A">
        <w:rPr>
          <w:rFonts w:cs="Times New Roman"/>
          <w:sz w:val="24"/>
          <w:szCs w:val="24"/>
        </w:rPr>
        <w:t>outubro</w:t>
      </w:r>
      <w:r w:rsidR="00E46D68" w:rsidRPr="001D1D33">
        <w:rPr>
          <w:rFonts w:cs="Times New Roman"/>
          <w:sz w:val="24"/>
          <w:szCs w:val="24"/>
        </w:rPr>
        <w:t xml:space="preserve"> de 202</w:t>
      </w:r>
      <w:r w:rsidR="00AF2EA1" w:rsidRPr="001D1D33">
        <w:rPr>
          <w:rFonts w:cs="Times New Roman"/>
          <w:sz w:val="24"/>
          <w:szCs w:val="24"/>
        </w:rPr>
        <w:t>3</w:t>
      </w:r>
      <w:r w:rsidR="00900D42" w:rsidRPr="001D1D33">
        <w:rPr>
          <w:rFonts w:cs="Times New Roman"/>
          <w:sz w:val="24"/>
          <w:szCs w:val="24"/>
        </w:rPr>
        <w:t>.</w:t>
      </w:r>
      <w:r w:rsidR="00900D42" w:rsidRPr="006B34CD">
        <w:rPr>
          <w:rFonts w:cs="Times New Roman"/>
          <w:sz w:val="24"/>
          <w:szCs w:val="24"/>
        </w:rPr>
        <w:t xml:space="preserve"> </w:t>
      </w:r>
    </w:p>
    <w:p w:rsidR="00AE1C0A" w:rsidRDefault="00900D42" w:rsidP="00B26FD0">
      <w:pPr>
        <w:spacing w:line="259" w:lineRule="auto"/>
        <w:ind w:left="0" w:right="0" w:firstLine="0"/>
        <w:jc w:val="left"/>
        <w:rPr>
          <w:rFonts w:cs="Times New Roman"/>
          <w:sz w:val="24"/>
          <w:szCs w:val="24"/>
        </w:rPr>
      </w:pPr>
      <w:r w:rsidRPr="006B34CD">
        <w:rPr>
          <w:rFonts w:cs="Times New Roman"/>
          <w:sz w:val="24"/>
          <w:szCs w:val="24"/>
        </w:rPr>
        <w:t xml:space="preserve">  </w:t>
      </w:r>
    </w:p>
    <w:p w:rsidR="00122DE8" w:rsidRDefault="00122DE8" w:rsidP="00B26FD0">
      <w:pPr>
        <w:spacing w:line="259" w:lineRule="auto"/>
        <w:ind w:left="0" w:right="0" w:firstLine="0"/>
        <w:jc w:val="left"/>
        <w:rPr>
          <w:rFonts w:cs="Times New Roman"/>
          <w:sz w:val="24"/>
          <w:szCs w:val="24"/>
        </w:rPr>
      </w:pPr>
    </w:p>
    <w:p w:rsidR="00122DE8" w:rsidRDefault="00122DE8" w:rsidP="00B26FD0">
      <w:pPr>
        <w:spacing w:line="259" w:lineRule="auto"/>
        <w:ind w:left="0" w:right="0" w:firstLine="0"/>
        <w:jc w:val="left"/>
        <w:rPr>
          <w:rFonts w:cs="Times New Roman"/>
          <w:sz w:val="24"/>
          <w:szCs w:val="24"/>
        </w:rPr>
      </w:pPr>
    </w:p>
    <w:p w:rsidR="00C5038C" w:rsidRDefault="00122DE8" w:rsidP="00AE1C0A">
      <w:pPr>
        <w:spacing w:line="240" w:lineRule="auto"/>
        <w:ind w:left="0" w:firstLine="0"/>
        <w:rPr>
          <w:sz w:val="24"/>
          <w:szCs w:val="24"/>
        </w:rPr>
      </w:pPr>
      <w:r>
        <w:rPr>
          <w:sz w:val="24"/>
          <w:szCs w:val="24"/>
        </w:rPr>
        <w:t xml:space="preserve">                                      _________________________</w:t>
      </w:r>
    </w:p>
    <w:p w:rsidR="00900D42" w:rsidRPr="006A7E1A" w:rsidRDefault="004E4B4F" w:rsidP="006A7E1A">
      <w:pPr>
        <w:autoSpaceDE w:val="0"/>
        <w:autoSpaceDN w:val="0"/>
        <w:adjustRightInd w:val="0"/>
        <w:spacing w:line="240" w:lineRule="auto"/>
        <w:ind w:left="0" w:firstLine="0"/>
        <w:jc w:val="center"/>
        <w:rPr>
          <w:b/>
          <w:sz w:val="24"/>
          <w:szCs w:val="24"/>
        </w:rPr>
      </w:pPr>
      <w:r>
        <w:rPr>
          <w:b/>
          <w:sz w:val="24"/>
          <w:szCs w:val="24"/>
        </w:rPr>
        <w:t>RUDIMAR MARAFON</w:t>
      </w:r>
    </w:p>
    <w:p w:rsidR="00EA18B2" w:rsidRPr="00B26FD0" w:rsidRDefault="002B3716" w:rsidP="006A7E1A">
      <w:pPr>
        <w:autoSpaceDE w:val="0"/>
        <w:autoSpaceDN w:val="0"/>
        <w:adjustRightInd w:val="0"/>
        <w:spacing w:line="240" w:lineRule="auto"/>
        <w:ind w:left="0" w:firstLine="0"/>
        <w:jc w:val="center"/>
        <w:rPr>
          <w:sz w:val="24"/>
          <w:szCs w:val="24"/>
        </w:rPr>
      </w:pPr>
      <w:r>
        <w:rPr>
          <w:sz w:val="24"/>
          <w:szCs w:val="24"/>
        </w:rPr>
        <w:t>Secretário</w:t>
      </w:r>
      <w:r w:rsidR="006A7E1A">
        <w:rPr>
          <w:sz w:val="24"/>
          <w:szCs w:val="24"/>
        </w:rPr>
        <w:t xml:space="preserve"> de </w:t>
      </w:r>
      <w:r w:rsidR="004E4B4F">
        <w:rPr>
          <w:sz w:val="24"/>
          <w:szCs w:val="24"/>
        </w:rPr>
        <w:t>Administração</w:t>
      </w:r>
    </w:p>
    <w:sectPr w:rsidR="00EA18B2" w:rsidRPr="00B26FD0">
      <w:headerReference w:type="default" r:id="rId8"/>
      <w:footerReference w:type="default" r:id="rId9"/>
      <w:pgSz w:w="11906" w:h="16841"/>
      <w:pgMar w:top="679" w:right="1115" w:bottom="463" w:left="170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63E9B" w:rsidRDefault="00963E9B" w:rsidP="00E07221">
      <w:pPr>
        <w:spacing w:line="240" w:lineRule="auto"/>
      </w:pPr>
      <w:r>
        <w:separator/>
      </w:r>
    </w:p>
  </w:endnote>
  <w:endnote w:type="continuationSeparator" w:id="0">
    <w:p w:rsidR="00963E9B" w:rsidRDefault="00963E9B" w:rsidP="00E0722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7221" w:rsidRDefault="00E07221" w:rsidP="00E07221">
    <w:pPr>
      <w:spacing w:line="277" w:lineRule="auto"/>
      <w:ind w:left="3569" w:right="-6" w:hanging="2919"/>
      <w:jc w:val="left"/>
    </w:pPr>
    <w:r>
      <w:rPr>
        <w:b/>
        <w:sz w:val="16"/>
      </w:rPr>
      <w:t xml:space="preserve">RUA CELSO TOZZO, 27 CEP: 89.819-000 – FONE: (49) 3358-9100 – CORDILHEIRA ALTA – SC </w:t>
    </w:r>
    <w:r>
      <w:rPr>
        <w:b/>
        <w:sz w:val="16"/>
      </w:rPr>
      <w:tab/>
    </w:r>
    <w:r>
      <w:rPr>
        <w:rFonts w:ascii="Arial" w:eastAsia="Arial" w:hAnsi="Arial" w:cs="Arial"/>
        <w:sz w:val="20"/>
      </w:rPr>
      <w:t xml:space="preserve">1 </w:t>
    </w:r>
    <w:r>
      <w:rPr>
        <w:b/>
        <w:sz w:val="16"/>
      </w:rPr>
      <w:t xml:space="preserve">www.pmcordi.sc.gov.br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63E9B" w:rsidRDefault="00963E9B" w:rsidP="00E07221">
      <w:pPr>
        <w:spacing w:line="240" w:lineRule="auto"/>
      </w:pPr>
      <w:r>
        <w:separator/>
      </w:r>
    </w:p>
  </w:footnote>
  <w:footnote w:type="continuationSeparator" w:id="0">
    <w:p w:rsidR="00963E9B" w:rsidRDefault="00963E9B" w:rsidP="00E0722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7221" w:rsidRDefault="00E07221" w:rsidP="00E07221">
    <w:pPr>
      <w:pStyle w:val="Cabealho"/>
      <w:jc w:val="center"/>
    </w:pPr>
    <w:r>
      <w:rPr>
        <w:noProof/>
      </w:rPr>
      <w:drawing>
        <wp:inline distT="0" distB="0" distL="0" distR="0" wp14:anchorId="1A509FB8" wp14:editId="220C233F">
          <wp:extent cx="4584065" cy="771525"/>
          <wp:effectExtent l="0" t="0" r="0" b="0"/>
          <wp:docPr id="202" name="Picture 202"/>
          <wp:cNvGraphicFramePr/>
          <a:graphic xmlns:a="http://schemas.openxmlformats.org/drawingml/2006/main">
            <a:graphicData uri="http://schemas.openxmlformats.org/drawingml/2006/picture">
              <pic:pic xmlns:pic="http://schemas.openxmlformats.org/drawingml/2006/picture">
                <pic:nvPicPr>
                  <pic:cNvPr id="202" name="Picture 202"/>
                  <pic:cNvPicPr/>
                </pic:nvPicPr>
                <pic:blipFill>
                  <a:blip r:embed="rId1"/>
                  <a:stretch>
                    <a:fillRect/>
                  </a:stretch>
                </pic:blipFill>
                <pic:spPr>
                  <a:xfrm>
                    <a:off x="0" y="0"/>
                    <a:ext cx="4584065" cy="77152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0A549E3"/>
    <w:multiLevelType w:val="hybridMultilevel"/>
    <w:tmpl w:val="994A5382"/>
    <w:lvl w:ilvl="0" w:tplc="F7B6B17E">
      <w:start w:val="4"/>
      <w:numFmt w:val="upperRoman"/>
      <w:lvlText w:val="%1"/>
      <w:lvlJc w:val="left"/>
      <w:pPr>
        <w:ind w:left="1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1" w:tplc="A16674E0">
      <w:start w:val="1"/>
      <w:numFmt w:val="lowerLetter"/>
      <w:lvlText w:val="%2"/>
      <w:lvlJc w:val="left"/>
      <w:pPr>
        <w:ind w:left="108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2" w:tplc="1A62AC50">
      <w:start w:val="1"/>
      <w:numFmt w:val="lowerRoman"/>
      <w:lvlText w:val="%3"/>
      <w:lvlJc w:val="left"/>
      <w:pPr>
        <w:ind w:left="180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3" w:tplc="28A6D612">
      <w:start w:val="1"/>
      <w:numFmt w:val="decimal"/>
      <w:lvlText w:val="%4"/>
      <w:lvlJc w:val="left"/>
      <w:pPr>
        <w:ind w:left="252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4" w:tplc="23F48D40">
      <w:start w:val="1"/>
      <w:numFmt w:val="lowerLetter"/>
      <w:lvlText w:val="%5"/>
      <w:lvlJc w:val="left"/>
      <w:pPr>
        <w:ind w:left="324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5" w:tplc="7D36E3D8">
      <w:start w:val="1"/>
      <w:numFmt w:val="lowerRoman"/>
      <w:lvlText w:val="%6"/>
      <w:lvlJc w:val="left"/>
      <w:pPr>
        <w:ind w:left="396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6" w:tplc="8C7269DA">
      <w:start w:val="1"/>
      <w:numFmt w:val="decimal"/>
      <w:lvlText w:val="%7"/>
      <w:lvlJc w:val="left"/>
      <w:pPr>
        <w:ind w:left="468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7" w:tplc="64743E36">
      <w:start w:val="1"/>
      <w:numFmt w:val="lowerLetter"/>
      <w:lvlText w:val="%8"/>
      <w:lvlJc w:val="left"/>
      <w:pPr>
        <w:ind w:left="540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8" w:tplc="094ADFD6">
      <w:start w:val="1"/>
      <w:numFmt w:val="lowerRoman"/>
      <w:lvlText w:val="%9"/>
      <w:lvlJc w:val="left"/>
      <w:pPr>
        <w:ind w:left="612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4CF93675"/>
    <w:multiLevelType w:val="hybridMultilevel"/>
    <w:tmpl w:val="B300B3D6"/>
    <w:lvl w:ilvl="0" w:tplc="98EABA28">
      <w:start w:val="1"/>
      <w:numFmt w:val="upperRoman"/>
      <w:lvlText w:val="%1"/>
      <w:lvlJc w:val="left"/>
      <w:pPr>
        <w:ind w:left="4229"/>
      </w:pPr>
      <w:rPr>
        <w:rFonts w:ascii="Bookman Old Style" w:eastAsia="Bookman Old Style" w:hAnsi="Bookman Old Style" w:cs="Bookman Old Style"/>
        <w:b w:val="0"/>
        <w:i/>
        <w:iCs/>
        <w:strike w:val="0"/>
        <w:dstrike w:val="0"/>
        <w:color w:val="000000"/>
        <w:sz w:val="22"/>
        <w:szCs w:val="22"/>
        <w:u w:val="none" w:color="000000"/>
        <w:bdr w:val="none" w:sz="0" w:space="0" w:color="auto"/>
        <w:shd w:val="clear" w:color="auto" w:fill="auto"/>
        <w:vertAlign w:val="baseline"/>
      </w:rPr>
    </w:lvl>
    <w:lvl w:ilvl="1" w:tplc="265E4B16">
      <w:start w:val="1"/>
      <w:numFmt w:val="lowerLetter"/>
      <w:lvlText w:val="%2"/>
      <w:lvlJc w:val="left"/>
      <w:pPr>
        <w:ind w:left="5050"/>
      </w:pPr>
      <w:rPr>
        <w:rFonts w:ascii="Bookman Old Style" w:eastAsia="Bookman Old Style" w:hAnsi="Bookman Old Style" w:cs="Bookman Old Style"/>
        <w:b w:val="0"/>
        <w:i/>
        <w:iCs/>
        <w:strike w:val="0"/>
        <w:dstrike w:val="0"/>
        <w:color w:val="000000"/>
        <w:sz w:val="22"/>
        <w:szCs w:val="22"/>
        <w:u w:val="none" w:color="000000"/>
        <w:bdr w:val="none" w:sz="0" w:space="0" w:color="auto"/>
        <w:shd w:val="clear" w:color="auto" w:fill="auto"/>
        <w:vertAlign w:val="baseline"/>
      </w:rPr>
    </w:lvl>
    <w:lvl w:ilvl="2" w:tplc="111491AE">
      <w:start w:val="1"/>
      <w:numFmt w:val="lowerRoman"/>
      <w:lvlText w:val="%3"/>
      <w:lvlJc w:val="left"/>
      <w:pPr>
        <w:ind w:left="5770"/>
      </w:pPr>
      <w:rPr>
        <w:rFonts w:ascii="Bookman Old Style" w:eastAsia="Bookman Old Style" w:hAnsi="Bookman Old Style" w:cs="Bookman Old Style"/>
        <w:b w:val="0"/>
        <w:i/>
        <w:iCs/>
        <w:strike w:val="0"/>
        <w:dstrike w:val="0"/>
        <w:color w:val="000000"/>
        <w:sz w:val="22"/>
        <w:szCs w:val="22"/>
        <w:u w:val="none" w:color="000000"/>
        <w:bdr w:val="none" w:sz="0" w:space="0" w:color="auto"/>
        <w:shd w:val="clear" w:color="auto" w:fill="auto"/>
        <w:vertAlign w:val="baseline"/>
      </w:rPr>
    </w:lvl>
    <w:lvl w:ilvl="3" w:tplc="64466850">
      <w:start w:val="1"/>
      <w:numFmt w:val="decimal"/>
      <w:lvlText w:val="%4"/>
      <w:lvlJc w:val="left"/>
      <w:pPr>
        <w:ind w:left="6490"/>
      </w:pPr>
      <w:rPr>
        <w:rFonts w:ascii="Bookman Old Style" w:eastAsia="Bookman Old Style" w:hAnsi="Bookman Old Style" w:cs="Bookman Old Style"/>
        <w:b w:val="0"/>
        <w:i/>
        <w:iCs/>
        <w:strike w:val="0"/>
        <w:dstrike w:val="0"/>
        <w:color w:val="000000"/>
        <w:sz w:val="22"/>
        <w:szCs w:val="22"/>
        <w:u w:val="none" w:color="000000"/>
        <w:bdr w:val="none" w:sz="0" w:space="0" w:color="auto"/>
        <w:shd w:val="clear" w:color="auto" w:fill="auto"/>
        <w:vertAlign w:val="baseline"/>
      </w:rPr>
    </w:lvl>
    <w:lvl w:ilvl="4" w:tplc="1BE46934">
      <w:start w:val="1"/>
      <w:numFmt w:val="lowerLetter"/>
      <w:lvlText w:val="%5"/>
      <w:lvlJc w:val="left"/>
      <w:pPr>
        <w:ind w:left="7210"/>
      </w:pPr>
      <w:rPr>
        <w:rFonts w:ascii="Bookman Old Style" w:eastAsia="Bookman Old Style" w:hAnsi="Bookman Old Style" w:cs="Bookman Old Style"/>
        <w:b w:val="0"/>
        <w:i/>
        <w:iCs/>
        <w:strike w:val="0"/>
        <w:dstrike w:val="0"/>
        <w:color w:val="000000"/>
        <w:sz w:val="22"/>
        <w:szCs w:val="22"/>
        <w:u w:val="none" w:color="000000"/>
        <w:bdr w:val="none" w:sz="0" w:space="0" w:color="auto"/>
        <w:shd w:val="clear" w:color="auto" w:fill="auto"/>
        <w:vertAlign w:val="baseline"/>
      </w:rPr>
    </w:lvl>
    <w:lvl w:ilvl="5" w:tplc="86448228">
      <w:start w:val="1"/>
      <w:numFmt w:val="lowerRoman"/>
      <w:lvlText w:val="%6"/>
      <w:lvlJc w:val="left"/>
      <w:pPr>
        <w:ind w:left="7930"/>
      </w:pPr>
      <w:rPr>
        <w:rFonts w:ascii="Bookman Old Style" w:eastAsia="Bookman Old Style" w:hAnsi="Bookman Old Style" w:cs="Bookman Old Style"/>
        <w:b w:val="0"/>
        <w:i/>
        <w:iCs/>
        <w:strike w:val="0"/>
        <w:dstrike w:val="0"/>
        <w:color w:val="000000"/>
        <w:sz w:val="22"/>
        <w:szCs w:val="22"/>
        <w:u w:val="none" w:color="000000"/>
        <w:bdr w:val="none" w:sz="0" w:space="0" w:color="auto"/>
        <w:shd w:val="clear" w:color="auto" w:fill="auto"/>
        <w:vertAlign w:val="baseline"/>
      </w:rPr>
    </w:lvl>
    <w:lvl w:ilvl="6" w:tplc="9BB60BD6">
      <w:start w:val="1"/>
      <w:numFmt w:val="decimal"/>
      <w:lvlText w:val="%7"/>
      <w:lvlJc w:val="left"/>
      <w:pPr>
        <w:ind w:left="8650"/>
      </w:pPr>
      <w:rPr>
        <w:rFonts w:ascii="Bookman Old Style" w:eastAsia="Bookman Old Style" w:hAnsi="Bookman Old Style" w:cs="Bookman Old Style"/>
        <w:b w:val="0"/>
        <w:i/>
        <w:iCs/>
        <w:strike w:val="0"/>
        <w:dstrike w:val="0"/>
        <w:color w:val="000000"/>
        <w:sz w:val="22"/>
        <w:szCs w:val="22"/>
        <w:u w:val="none" w:color="000000"/>
        <w:bdr w:val="none" w:sz="0" w:space="0" w:color="auto"/>
        <w:shd w:val="clear" w:color="auto" w:fill="auto"/>
        <w:vertAlign w:val="baseline"/>
      </w:rPr>
    </w:lvl>
    <w:lvl w:ilvl="7" w:tplc="838ADE34">
      <w:start w:val="1"/>
      <w:numFmt w:val="lowerLetter"/>
      <w:lvlText w:val="%8"/>
      <w:lvlJc w:val="left"/>
      <w:pPr>
        <w:ind w:left="9370"/>
      </w:pPr>
      <w:rPr>
        <w:rFonts w:ascii="Bookman Old Style" w:eastAsia="Bookman Old Style" w:hAnsi="Bookman Old Style" w:cs="Bookman Old Style"/>
        <w:b w:val="0"/>
        <w:i/>
        <w:iCs/>
        <w:strike w:val="0"/>
        <w:dstrike w:val="0"/>
        <w:color w:val="000000"/>
        <w:sz w:val="22"/>
        <w:szCs w:val="22"/>
        <w:u w:val="none" w:color="000000"/>
        <w:bdr w:val="none" w:sz="0" w:space="0" w:color="auto"/>
        <w:shd w:val="clear" w:color="auto" w:fill="auto"/>
        <w:vertAlign w:val="baseline"/>
      </w:rPr>
    </w:lvl>
    <w:lvl w:ilvl="8" w:tplc="1A5CA03C">
      <w:start w:val="1"/>
      <w:numFmt w:val="lowerRoman"/>
      <w:lvlText w:val="%9"/>
      <w:lvlJc w:val="left"/>
      <w:pPr>
        <w:ind w:left="10090"/>
      </w:pPr>
      <w:rPr>
        <w:rFonts w:ascii="Bookman Old Style" w:eastAsia="Bookman Old Style" w:hAnsi="Bookman Old Style" w:cs="Bookman Old Style"/>
        <w:b w:val="0"/>
        <w:i/>
        <w:iCs/>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4D091F80"/>
    <w:multiLevelType w:val="hybridMultilevel"/>
    <w:tmpl w:val="6CBC05A0"/>
    <w:lvl w:ilvl="0" w:tplc="452E7924">
      <w:start w:val="1"/>
      <w:numFmt w:val="upperRoman"/>
      <w:lvlText w:val="%1"/>
      <w:lvlJc w:val="left"/>
      <w:pPr>
        <w:ind w:left="1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1" w:tplc="F3362098">
      <w:start w:val="1"/>
      <w:numFmt w:val="lowerLetter"/>
      <w:lvlText w:val="%2"/>
      <w:lvlJc w:val="left"/>
      <w:pPr>
        <w:ind w:left="108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2" w:tplc="B078751E">
      <w:start w:val="1"/>
      <w:numFmt w:val="lowerRoman"/>
      <w:lvlText w:val="%3"/>
      <w:lvlJc w:val="left"/>
      <w:pPr>
        <w:ind w:left="180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3" w:tplc="9B64BD30">
      <w:start w:val="1"/>
      <w:numFmt w:val="decimal"/>
      <w:lvlText w:val="%4"/>
      <w:lvlJc w:val="left"/>
      <w:pPr>
        <w:ind w:left="252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4" w:tplc="6130F3F6">
      <w:start w:val="1"/>
      <w:numFmt w:val="lowerLetter"/>
      <w:lvlText w:val="%5"/>
      <w:lvlJc w:val="left"/>
      <w:pPr>
        <w:ind w:left="324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5" w:tplc="EA6CB670">
      <w:start w:val="1"/>
      <w:numFmt w:val="lowerRoman"/>
      <w:lvlText w:val="%6"/>
      <w:lvlJc w:val="left"/>
      <w:pPr>
        <w:ind w:left="396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6" w:tplc="615EDF00">
      <w:start w:val="1"/>
      <w:numFmt w:val="decimal"/>
      <w:lvlText w:val="%7"/>
      <w:lvlJc w:val="left"/>
      <w:pPr>
        <w:ind w:left="468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7" w:tplc="91167A94">
      <w:start w:val="1"/>
      <w:numFmt w:val="lowerLetter"/>
      <w:lvlText w:val="%8"/>
      <w:lvlJc w:val="left"/>
      <w:pPr>
        <w:ind w:left="540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8" w:tplc="EFD8C6D6">
      <w:start w:val="1"/>
      <w:numFmt w:val="lowerRoman"/>
      <w:lvlText w:val="%9"/>
      <w:lvlJc w:val="left"/>
      <w:pPr>
        <w:ind w:left="612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4E20"/>
    <w:rsid w:val="000052C2"/>
    <w:rsid w:val="00012B28"/>
    <w:rsid w:val="00027507"/>
    <w:rsid w:val="00066BF9"/>
    <w:rsid w:val="000947C7"/>
    <w:rsid w:val="000B5C9D"/>
    <w:rsid w:val="000C5A89"/>
    <w:rsid w:val="000D68AA"/>
    <w:rsid w:val="000D6A38"/>
    <w:rsid w:val="00122DE8"/>
    <w:rsid w:val="00136531"/>
    <w:rsid w:val="00140FE3"/>
    <w:rsid w:val="00144158"/>
    <w:rsid w:val="0015255E"/>
    <w:rsid w:val="00175687"/>
    <w:rsid w:val="00185337"/>
    <w:rsid w:val="0018768F"/>
    <w:rsid w:val="0019656E"/>
    <w:rsid w:val="001A4E20"/>
    <w:rsid w:val="001C1282"/>
    <w:rsid w:val="001C7878"/>
    <w:rsid w:val="001D1D33"/>
    <w:rsid w:val="001D6B5F"/>
    <w:rsid w:val="00206311"/>
    <w:rsid w:val="0023549F"/>
    <w:rsid w:val="00261AC4"/>
    <w:rsid w:val="00281375"/>
    <w:rsid w:val="002935B6"/>
    <w:rsid w:val="002A305D"/>
    <w:rsid w:val="002B3716"/>
    <w:rsid w:val="002B3993"/>
    <w:rsid w:val="002E5C54"/>
    <w:rsid w:val="00323CBC"/>
    <w:rsid w:val="00332AA4"/>
    <w:rsid w:val="00333328"/>
    <w:rsid w:val="00363059"/>
    <w:rsid w:val="003D0855"/>
    <w:rsid w:val="003E1F94"/>
    <w:rsid w:val="00410DF2"/>
    <w:rsid w:val="0043186F"/>
    <w:rsid w:val="00442020"/>
    <w:rsid w:val="004542C7"/>
    <w:rsid w:val="00455C13"/>
    <w:rsid w:val="004715A6"/>
    <w:rsid w:val="0048222A"/>
    <w:rsid w:val="00490F7B"/>
    <w:rsid w:val="00493E4B"/>
    <w:rsid w:val="004C0743"/>
    <w:rsid w:val="004D536C"/>
    <w:rsid w:val="004D72E8"/>
    <w:rsid w:val="004E4B4F"/>
    <w:rsid w:val="004E64A6"/>
    <w:rsid w:val="004F3CC1"/>
    <w:rsid w:val="00525B58"/>
    <w:rsid w:val="0053085B"/>
    <w:rsid w:val="005367D7"/>
    <w:rsid w:val="00544805"/>
    <w:rsid w:val="0055464E"/>
    <w:rsid w:val="00574068"/>
    <w:rsid w:val="005865CA"/>
    <w:rsid w:val="005954DC"/>
    <w:rsid w:val="00596848"/>
    <w:rsid w:val="005C6155"/>
    <w:rsid w:val="005E1ACD"/>
    <w:rsid w:val="00605E4B"/>
    <w:rsid w:val="00630E2A"/>
    <w:rsid w:val="006347BB"/>
    <w:rsid w:val="0066034C"/>
    <w:rsid w:val="0066345D"/>
    <w:rsid w:val="006655DD"/>
    <w:rsid w:val="00667464"/>
    <w:rsid w:val="00673A1C"/>
    <w:rsid w:val="006764C7"/>
    <w:rsid w:val="0068729F"/>
    <w:rsid w:val="00693612"/>
    <w:rsid w:val="006A7E1A"/>
    <w:rsid w:val="006B34CD"/>
    <w:rsid w:val="006B6EF1"/>
    <w:rsid w:val="006C6A17"/>
    <w:rsid w:val="006D41A9"/>
    <w:rsid w:val="006D4349"/>
    <w:rsid w:val="006E41B1"/>
    <w:rsid w:val="00702CB8"/>
    <w:rsid w:val="00750775"/>
    <w:rsid w:val="007556CE"/>
    <w:rsid w:val="007561D0"/>
    <w:rsid w:val="007667F7"/>
    <w:rsid w:val="00767D9B"/>
    <w:rsid w:val="007815E6"/>
    <w:rsid w:val="00785BB2"/>
    <w:rsid w:val="0079215D"/>
    <w:rsid w:val="00792A4E"/>
    <w:rsid w:val="007A153D"/>
    <w:rsid w:val="007A705F"/>
    <w:rsid w:val="007D4484"/>
    <w:rsid w:val="007E616B"/>
    <w:rsid w:val="0081393C"/>
    <w:rsid w:val="00815CAB"/>
    <w:rsid w:val="00824434"/>
    <w:rsid w:val="00837266"/>
    <w:rsid w:val="008506ED"/>
    <w:rsid w:val="00895828"/>
    <w:rsid w:val="008A6C03"/>
    <w:rsid w:val="008B4B1E"/>
    <w:rsid w:val="008E5B5B"/>
    <w:rsid w:val="008E68CC"/>
    <w:rsid w:val="008F3A4E"/>
    <w:rsid w:val="00900D42"/>
    <w:rsid w:val="00904FEB"/>
    <w:rsid w:val="0091325A"/>
    <w:rsid w:val="0093088B"/>
    <w:rsid w:val="009313FD"/>
    <w:rsid w:val="009518B2"/>
    <w:rsid w:val="00963E9B"/>
    <w:rsid w:val="00974D7F"/>
    <w:rsid w:val="00975F09"/>
    <w:rsid w:val="0098643B"/>
    <w:rsid w:val="009913BC"/>
    <w:rsid w:val="009C0774"/>
    <w:rsid w:val="009F2026"/>
    <w:rsid w:val="009F7AF9"/>
    <w:rsid w:val="00A00641"/>
    <w:rsid w:val="00A94AB0"/>
    <w:rsid w:val="00AA0349"/>
    <w:rsid w:val="00AC5E2A"/>
    <w:rsid w:val="00AE1C0A"/>
    <w:rsid w:val="00AE49EC"/>
    <w:rsid w:val="00AE4D47"/>
    <w:rsid w:val="00AE6E0C"/>
    <w:rsid w:val="00AF2EA1"/>
    <w:rsid w:val="00AF52C9"/>
    <w:rsid w:val="00AF7E36"/>
    <w:rsid w:val="00B13D86"/>
    <w:rsid w:val="00B26FD0"/>
    <w:rsid w:val="00B57414"/>
    <w:rsid w:val="00B66121"/>
    <w:rsid w:val="00B72FD4"/>
    <w:rsid w:val="00B7646F"/>
    <w:rsid w:val="00B87FE2"/>
    <w:rsid w:val="00BA2442"/>
    <w:rsid w:val="00BB2FE0"/>
    <w:rsid w:val="00BD7613"/>
    <w:rsid w:val="00BE0C90"/>
    <w:rsid w:val="00C369FD"/>
    <w:rsid w:val="00C5038C"/>
    <w:rsid w:val="00C63A79"/>
    <w:rsid w:val="00C746F0"/>
    <w:rsid w:val="00C91EF3"/>
    <w:rsid w:val="00CB1831"/>
    <w:rsid w:val="00D176E1"/>
    <w:rsid w:val="00D40FC0"/>
    <w:rsid w:val="00D56EB6"/>
    <w:rsid w:val="00D92938"/>
    <w:rsid w:val="00DB6588"/>
    <w:rsid w:val="00E07221"/>
    <w:rsid w:val="00E129D8"/>
    <w:rsid w:val="00E137CE"/>
    <w:rsid w:val="00E37ED1"/>
    <w:rsid w:val="00E41E01"/>
    <w:rsid w:val="00E46D68"/>
    <w:rsid w:val="00E57A93"/>
    <w:rsid w:val="00E8163E"/>
    <w:rsid w:val="00E8196B"/>
    <w:rsid w:val="00E840DB"/>
    <w:rsid w:val="00E847C2"/>
    <w:rsid w:val="00E9042A"/>
    <w:rsid w:val="00E92E3F"/>
    <w:rsid w:val="00E94AA2"/>
    <w:rsid w:val="00EA18B2"/>
    <w:rsid w:val="00EA50D4"/>
    <w:rsid w:val="00EA690E"/>
    <w:rsid w:val="00EB12F6"/>
    <w:rsid w:val="00EC03DE"/>
    <w:rsid w:val="00EC25F9"/>
    <w:rsid w:val="00EC27E3"/>
    <w:rsid w:val="00ED2439"/>
    <w:rsid w:val="00F21187"/>
    <w:rsid w:val="00F363C4"/>
    <w:rsid w:val="00F60013"/>
    <w:rsid w:val="00F6528D"/>
    <w:rsid w:val="00F82C42"/>
    <w:rsid w:val="00F9180C"/>
    <w:rsid w:val="00FA0459"/>
    <w:rsid w:val="00FC5240"/>
    <w:rsid w:val="00FD4183"/>
    <w:rsid w:val="00FD65C1"/>
    <w:rsid w:val="00FE697D"/>
    <w:rsid w:val="00FE6B1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BFBB3B"/>
  <w15:docId w15:val="{59CB2442-4565-4500-B1FE-4DC51E5D9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0" w:line="248" w:lineRule="auto"/>
      <w:ind w:left="10" w:right="18" w:hanging="10"/>
      <w:jc w:val="both"/>
    </w:pPr>
    <w:rPr>
      <w:rFonts w:ascii="Bookman Old Style" w:eastAsia="Bookman Old Style" w:hAnsi="Bookman Old Style" w:cs="Bookman Old Style"/>
      <w:color w:val="000000"/>
    </w:rPr>
  </w:style>
  <w:style w:type="paragraph" w:styleId="Ttulo1">
    <w:name w:val="heading 1"/>
    <w:next w:val="Normal"/>
    <w:link w:val="Ttulo1Char"/>
    <w:uiPriority w:val="9"/>
    <w:unhideWhenUsed/>
    <w:qFormat/>
    <w:pPr>
      <w:keepNext/>
      <w:keepLines/>
      <w:spacing w:after="0"/>
      <w:ind w:left="10" w:right="19" w:hanging="10"/>
      <w:jc w:val="center"/>
      <w:outlineLvl w:val="0"/>
    </w:pPr>
    <w:rPr>
      <w:rFonts w:ascii="Bookman Old Style" w:eastAsia="Bookman Old Style" w:hAnsi="Bookman Old Style" w:cs="Bookman Old Style"/>
      <w:b/>
      <w:color w:val="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rPr>
      <w:rFonts w:ascii="Bookman Old Style" w:eastAsia="Bookman Old Style" w:hAnsi="Bookman Old Style" w:cs="Bookman Old Style"/>
      <w:b/>
      <w:color w:val="000000"/>
      <w:sz w:val="22"/>
    </w:rPr>
  </w:style>
  <w:style w:type="paragraph" w:styleId="Corpodetexto3">
    <w:name w:val="Body Text 3"/>
    <w:basedOn w:val="Normal"/>
    <w:link w:val="Corpodetexto3Char"/>
    <w:rsid w:val="00900D42"/>
    <w:pPr>
      <w:spacing w:line="240" w:lineRule="auto"/>
      <w:ind w:left="0" w:right="0" w:firstLine="0"/>
    </w:pPr>
    <w:rPr>
      <w:rFonts w:ascii="Times New Roman" w:eastAsia="Times New Roman" w:hAnsi="Times New Roman" w:cs="Times New Roman"/>
      <w:color w:val="auto"/>
      <w:sz w:val="24"/>
      <w:szCs w:val="20"/>
      <w:lang w:val="x-none" w:eastAsia="x-none"/>
    </w:rPr>
  </w:style>
  <w:style w:type="character" w:customStyle="1" w:styleId="Corpodetexto3Char">
    <w:name w:val="Corpo de texto 3 Char"/>
    <w:basedOn w:val="Fontepargpadro"/>
    <w:link w:val="Corpodetexto3"/>
    <w:rsid w:val="00900D42"/>
    <w:rPr>
      <w:rFonts w:ascii="Times New Roman" w:eastAsia="Times New Roman" w:hAnsi="Times New Roman" w:cs="Times New Roman"/>
      <w:sz w:val="24"/>
      <w:szCs w:val="20"/>
      <w:lang w:val="x-none" w:eastAsia="x-none"/>
    </w:rPr>
  </w:style>
  <w:style w:type="paragraph" w:customStyle="1" w:styleId="Default">
    <w:name w:val="Default"/>
    <w:rsid w:val="00900D42"/>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styleId="Cabealho">
    <w:name w:val="header"/>
    <w:basedOn w:val="Normal"/>
    <w:link w:val="CabealhoChar"/>
    <w:uiPriority w:val="99"/>
    <w:unhideWhenUsed/>
    <w:rsid w:val="00E07221"/>
    <w:pPr>
      <w:tabs>
        <w:tab w:val="center" w:pos="4252"/>
        <w:tab w:val="right" w:pos="8504"/>
      </w:tabs>
      <w:spacing w:line="240" w:lineRule="auto"/>
    </w:pPr>
  </w:style>
  <w:style w:type="character" w:customStyle="1" w:styleId="CabealhoChar">
    <w:name w:val="Cabeçalho Char"/>
    <w:basedOn w:val="Fontepargpadro"/>
    <w:link w:val="Cabealho"/>
    <w:uiPriority w:val="99"/>
    <w:rsid w:val="00E07221"/>
    <w:rPr>
      <w:rFonts w:ascii="Bookman Old Style" w:eastAsia="Bookman Old Style" w:hAnsi="Bookman Old Style" w:cs="Bookman Old Style"/>
      <w:color w:val="000000"/>
    </w:rPr>
  </w:style>
  <w:style w:type="paragraph" w:styleId="Rodap">
    <w:name w:val="footer"/>
    <w:basedOn w:val="Normal"/>
    <w:link w:val="RodapChar"/>
    <w:uiPriority w:val="99"/>
    <w:unhideWhenUsed/>
    <w:rsid w:val="00E07221"/>
    <w:pPr>
      <w:tabs>
        <w:tab w:val="center" w:pos="4252"/>
        <w:tab w:val="right" w:pos="8504"/>
      </w:tabs>
      <w:spacing w:line="240" w:lineRule="auto"/>
    </w:pPr>
  </w:style>
  <w:style w:type="character" w:customStyle="1" w:styleId="RodapChar">
    <w:name w:val="Rodapé Char"/>
    <w:basedOn w:val="Fontepargpadro"/>
    <w:link w:val="Rodap"/>
    <w:uiPriority w:val="99"/>
    <w:rsid w:val="00E07221"/>
    <w:rPr>
      <w:rFonts w:ascii="Bookman Old Style" w:eastAsia="Bookman Old Style" w:hAnsi="Bookman Old Style" w:cs="Bookman Old Style"/>
      <w:color w:val="000000"/>
    </w:rPr>
  </w:style>
  <w:style w:type="paragraph" w:styleId="Textodebalo">
    <w:name w:val="Balloon Text"/>
    <w:basedOn w:val="Normal"/>
    <w:link w:val="TextodebaloChar"/>
    <w:uiPriority w:val="99"/>
    <w:semiHidden/>
    <w:unhideWhenUsed/>
    <w:rsid w:val="001C7878"/>
    <w:pPr>
      <w:spacing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C7878"/>
    <w:rPr>
      <w:rFonts w:ascii="Segoe UI" w:eastAsia="Bookman Old Style" w:hAnsi="Segoe UI" w:cs="Segoe UI"/>
      <w:color w:val="000000"/>
      <w:sz w:val="18"/>
      <w:szCs w:val="18"/>
    </w:rPr>
  </w:style>
  <w:style w:type="paragraph" w:styleId="PargrafodaLista">
    <w:name w:val="List Paragraph"/>
    <w:basedOn w:val="Normal"/>
    <w:uiPriority w:val="34"/>
    <w:qFormat/>
    <w:rsid w:val="00E46D6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0710416">
      <w:bodyDiv w:val="1"/>
      <w:marLeft w:val="0"/>
      <w:marRight w:val="0"/>
      <w:marTop w:val="0"/>
      <w:marBottom w:val="0"/>
      <w:divBdr>
        <w:top w:val="none" w:sz="0" w:space="0" w:color="auto"/>
        <w:left w:val="none" w:sz="0" w:space="0" w:color="auto"/>
        <w:bottom w:val="none" w:sz="0" w:space="0" w:color="auto"/>
        <w:right w:val="none" w:sz="0" w:space="0" w:color="auto"/>
      </w:divBdr>
    </w:div>
    <w:div w:id="13588515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A97382-1345-4AAA-8BA4-06E2772206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9</Pages>
  <Words>2563</Words>
  <Characters>13843</Characters>
  <Application>Microsoft Office Word</Application>
  <DocSecurity>0</DocSecurity>
  <Lines>115</Lines>
  <Paragraphs>32</Paragraphs>
  <ScaleCrop>false</ScaleCrop>
  <HeadingPairs>
    <vt:vector size="2" baseType="variant">
      <vt:variant>
        <vt:lpstr>Título</vt:lpstr>
      </vt:variant>
      <vt:variant>
        <vt:i4>1</vt:i4>
      </vt:variant>
    </vt:vector>
  </HeadingPairs>
  <TitlesOfParts>
    <vt:vector size="1" baseType="lpstr">
      <vt:lpstr>PARECER Nº563</vt:lpstr>
    </vt:vector>
  </TitlesOfParts>
  <Company/>
  <LinksUpToDate>false</LinksUpToDate>
  <CharactersWithSpaces>16374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PARECER Nº563</dc:title>
  <dc:creator>SETOR 0000X</dc:creator>
  <cp:lastModifiedBy>Windows</cp:lastModifiedBy>
  <cp:revision>38</cp:revision>
  <cp:lastPrinted>2023-10-11T16:37:00Z</cp:lastPrinted>
  <dcterms:created xsi:type="dcterms:W3CDTF">2023-10-10T14:12:00Z</dcterms:created>
  <dcterms:modified xsi:type="dcterms:W3CDTF">2023-10-18T15:58:00Z</dcterms:modified>
</cp:coreProperties>
</file>