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E20" w:rsidRPr="006B34CD" w:rsidRDefault="00900D42">
      <w:pPr>
        <w:spacing w:line="259" w:lineRule="auto"/>
        <w:ind w:left="0" w:right="892" w:firstLine="0"/>
        <w:jc w:val="right"/>
        <w:rPr>
          <w:rFonts w:cs="Times New Roman"/>
          <w:sz w:val="24"/>
          <w:szCs w:val="24"/>
        </w:rPr>
      </w:pPr>
      <w:r w:rsidRPr="006B34CD">
        <w:rPr>
          <w:rFonts w:eastAsia="Times New Roman" w:cs="Times New Roman"/>
          <w:sz w:val="24"/>
          <w:szCs w:val="24"/>
        </w:rPr>
        <w:t xml:space="preserve"> </w:t>
      </w:r>
    </w:p>
    <w:p w:rsidR="00E07221" w:rsidRPr="006B34CD" w:rsidRDefault="00900D42">
      <w:pPr>
        <w:spacing w:line="259" w:lineRule="auto"/>
        <w:ind w:right="19"/>
        <w:jc w:val="center"/>
        <w:rPr>
          <w:rFonts w:cs="Times New Roman"/>
          <w:b/>
          <w:sz w:val="24"/>
          <w:szCs w:val="24"/>
        </w:rPr>
      </w:pPr>
      <w:r w:rsidRPr="006B34CD">
        <w:rPr>
          <w:rFonts w:cs="Times New Roman"/>
          <w:b/>
          <w:sz w:val="24"/>
          <w:szCs w:val="24"/>
        </w:rPr>
        <w:t xml:space="preserve">PROCESSO ADMINISTRATIVO N° </w:t>
      </w:r>
      <w:r w:rsidR="00544805">
        <w:rPr>
          <w:rFonts w:cs="Times New Roman"/>
          <w:b/>
          <w:sz w:val="24"/>
          <w:szCs w:val="24"/>
        </w:rPr>
        <w:t>98</w:t>
      </w:r>
      <w:r w:rsidR="009913BC" w:rsidRPr="006B34CD">
        <w:rPr>
          <w:rFonts w:cs="Times New Roman"/>
          <w:b/>
          <w:sz w:val="24"/>
          <w:szCs w:val="24"/>
        </w:rPr>
        <w:t>/2023</w:t>
      </w:r>
    </w:p>
    <w:p w:rsidR="001A4E20" w:rsidRDefault="00900D42">
      <w:pPr>
        <w:spacing w:line="259" w:lineRule="auto"/>
        <w:ind w:right="19"/>
        <w:jc w:val="center"/>
        <w:rPr>
          <w:rFonts w:cs="Times New Roman"/>
          <w:b/>
          <w:sz w:val="24"/>
          <w:szCs w:val="24"/>
        </w:rPr>
      </w:pPr>
      <w:r w:rsidRPr="006B34CD">
        <w:rPr>
          <w:rFonts w:cs="Times New Roman"/>
          <w:b/>
          <w:sz w:val="24"/>
          <w:szCs w:val="24"/>
        </w:rPr>
        <w:t xml:space="preserve"> </w:t>
      </w:r>
      <w:r w:rsidR="009913BC" w:rsidRPr="006B34CD">
        <w:rPr>
          <w:rFonts w:cs="Times New Roman"/>
          <w:b/>
          <w:sz w:val="24"/>
          <w:szCs w:val="24"/>
        </w:rPr>
        <w:t xml:space="preserve">DISPENSA DE LICITAÇÃO N° </w:t>
      </w:r>
      <w:r w:rsidR="00544805">
        <w:rPr>
          <w:rFonts w:cs="Times New Roman"/>
          <w:b/>
          <w:sz w:val="24"/>
          <w:szCs w:val="24"/>
        </w:rPr>
        <w:t>26</w:t>
      </w:r>
      <w:r w:rsidR="009913BC" w:rsidRPr="006B34CD">
        <w:rPr>
          <w:rFonts w:cs="Times New Roman"/>
          <w:b/>
          <w:sz w:val="24"/>
          <w:szCs w:val="24"/>
        </w:rPr>
        <w:t>/2023</w:t>
      </w:r>
    </w:p>
    <w:p w:rsidR="000947C7" w:rsidRPr="006B34CD" w:rsidRDefault="000947C7">
      <w:pPr>
        <w:spacing w:line="259" w:lineRule="auto"/>
        <w:ind w:right="19"/>
        <w:jc w:val="center"/>
        <w:rPr>
          <w:rFonts w:cs="Times New Roman"/>
          <w:sz w:val="24"/>
          <w:szCs w:val="24"/>
        </w:rPr>
      </w:pPr>
    </w:p>
    <w:p w:rsidR="001A4E20" w:rsidRPr="006B34CD" w:rsidRDefault="00900D42" w:rsidP="00C5038C">
      <w:pPr>
        <w:spacing w:line="259" w:lineRule="auto"/>
        <w:ind w:left="59" w:right="0" w:firstLine="0"/>
        <w:jc w:val="center"/>
        <w:rPr>
          <w:rFonts w:cs="Times New Roman"/>
          <w:sz w:val="24"/>
          <w:szCs w:val="24"/>
        </w:rPr>
      </w:pPr>
      <w:r w:rsidRPr="006B34CD">
        <w:rPr>
          <w:rFonts w:cs="Times New Roman"/>
          <w:b/>
          <w:sz w:val="24"/>
          <w:szCs w:val="24"/>
        </w:rPr>
        <w:t xml:space="preserve"> </w:t>
      </w:r>
    </w:p>
    <w:p w:rsidR="001A4E20"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 xml:space="preserve">I - DO OBJETO </w:t>
      </w:r>
    </w:p>
    <w:p w:rsidR="00E137CE" w:rsidRPr="006B34CD" w:rsidRDefault="00E137CE" w:rsidP="00E137CE">
      <w:pPr>
        <w:rPr>
          <w:rFonts w:cs="Times New Roman"/>
          <w:sz w:val="24"/>
          <w:szCs w:val="24"/>
        </w:rPr>
      </w:pPr>
    </w:p>
    <w:p w:rsidR="001A4E20" w:rsidRPr="006B34CD" w:rsidRDefault="00900D42">
      <w:pPr>
        <w:ind w:left="-5" w:right="8"/>
        <w:rPr>
          <w:rFonts w:cs="Times New Roman"/>
          <w:b/>
          <w:sz w:val="24"/>
          <w:szCs w:val="24"/>
        </w:rPr>
      </w:pPr>
      <w:r w:rsidRPr="006B34CD">
        <w:rPr>
          <w:rFonts w:cs="Times New Roman"/>
          <w:sz w:val="24"/>
          <w:szCs w:val="24"/>
        </w:rPr>
        <w:t xml:space="preserve">O objeto da presente dispensa de licitação é a </w:t>
      </w:r>
      <w:bookmarkStart w:id="0" w:name="_Hlk127454120"/>
      <w:r w:rsidR="002E5C54" w:rsidRPr="006B34CD">
        <w:rPr>
          <w:rFonts w:cs="Times New Roman"/>
          <w:b/>
          <w:sz w:val="24"/>
          <w:szCs w:val="24"/>
        </w:rPr>
        <w:t>AQUISIÇÃO</w:t>
      </w:r>
      <w:r w:rsidR="002E5C54" w:rsidRPr="006B34CD">
        <w:rPr>
          <w:rFonts w:cs="Times New Roman"/>
          <w:b/>
          <w:color w:val="auto"/>
          <w:sz w:val="24"/>
          <w:szCs w:val="24"/>
        </w:rPr>
        <w:t xml:space="preserve"> DE </w:t>
      </w:r>
      <w:r w:rsidR="00442020">
        <w:rPr>
          <w:rFonts w:cs="Times New Roman"/>
          <w:b/>
          <w:color w:val="auto"/>
          <w:sz w:val="24"/>
          <w:szCs w:val="24"/>
        </w:rPr>
        <w:t>N</w:t>
      </w:r>
      <w:r w:rsidR="00F21187">
        <w:rPr>
          <w:rFonts w:cs="Times New Roman"/>
          <w:b/>
          <w:color w:val="auto"/>
          <w:sz w:val="24"/>
          <w:szCs w:val="24"/>
        </w:rPr>
        <w:t>É</w:t>
      </w:r>
      <w:r w:rsidR="00442020">
        <w:rPr>
          <w:rFonts w:cs="Times New Roman"/>
          <w:b/>
          <w:color w:val="auto"/>
          <w:sz w:val="24"/>
          <w:szCs w:val="24"/>
        </w:rPr>
        <w:t>CESSERAIRE</w:t>
      </w:r>
      <w:r w:rsidR="00525B58">
        <w:rPr>
          <w:rFonts w:cs="Times New Roman"/>
          <w:b/>
          <w:color w:val="auto"/>
          <w:sz w:val="24"/>
          <w:szCs w:val="24"/>
        </w:rPr>
        <w:t>S</w:t>
      </w:r>
      <w:r w:rsidR="00442020">
        <w:rPr>
          <w:rFonts w:cs="Times New Roman"/>
          <w:b/>
          <w:color w:val="auto"/>
          <w:sz w:val="24"/>
          <w:szCs w:val="24"/>
        </w:rPr>
        <w:t xml:space="preserve"> PERSONALIZADA</w:t>
      </w:r>
      <w:r w:rsidR="00525B58">
        <w:rPr>
          <w:rFonts w:cs="Times New Roman"/>
          <w:b/>
          <w:color w:val="auto"/>
          <w:sz w:val="24"/>
          <w:szCs w:val="24"/>
        </w:rPr>
        <w:t>S</w:t>
      </w:r>
      <w:r w:rsidR="002E5C54" w:rsidRPr="006B34CD">
        <w:rPr>
          <w:rFonts w:cs="Times New Roman"/>
          <w:b/>
          <w:color w:val="auto"/>
          <w:sz w:val="24"/>
          <w:szCs w:val="24"/>
        </w:rPr>
        <w:t xml:space="preserve"> PARA</w:t>
      </w:r>
      <w:r w:rsidR="00442020">
        <w:rPr>
          <w:rFonts w:cs="Times New Roman"/>
          <w:b/>
          <w:color w:val="auto"/>
          <w:sz w:val="24"/>
          <w:szCs w:val="24"/>
        </w:rPr>
        <w:t xml:space="preserve"> PRESENTEAR</w:t>
      </w:r>
      <w:r w:rsidR="002E5C54" w:rsidRPr="006B34CD">
        <w:rPr>
          <w:rFonts w:cs="Times New Roman"/>
          <w:b/>
          <w:color w:val="auto"/>
          <w:sz w:val="24"/>
          <w:szCs w:val="24"/>
        </w:rPr>
        <w:t xml:space="preserve"> OS IDOSOS DO MUNICIPIO DE CORDILHEIRA ALTA/SC, ATRAVÉS DO PROGRAMA “VIDA ATIVA”.   </w:t>
      </w:r>
    </w:p>
    <w:p w:rsidR="001A4E20" w:rsidRPr="006B34CD" w:rsidRDefault="00900D42">
      <w:pPr>
        <w:spacing w:line="259" w:lineRule="auto"/>
        <w:ind w:left="0" w:right="0" w:firstLine="0"/>
        <w:jc w:val="left"/>
        <w:rPr>
          <w:rFonts w:cs="Times New Roman"/>
          <w:sz w:val="24"/>
          <w:szCs w:val="24"/>
        </w:rPr>
      </w:pPr>
      <w:r w:rsidRPr="006B34CD">
        <w:rPr>
          <w:rFonts w:cs="Times New Roman"/>
          <w:sz w:val="24"/>
          <w:szCs w:val="24"/>
        </w:rPr>
        <w:t xml:space="preserve"> </w:t>
      </w:r>
    </w:p>
    <w:bookmarkEnd w:id="0"/>
    <w:p w:rsidR="001A4E20"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 xml:space="preserve">II – DA DISPENSA DE LICITAÇÃO </w:t>
      </w:r>
    </w:p>
    <w:p w:rsidR="00750775" w:rsidRPr="006B34CD" w:rsidRDefault="00750775" w:rsidP="00750775">
      <w:pPr>
        <w:rPr>
          <w:rFonts w:cs="Times New Roman"/>
          <w:sz w:val="24"/>
          <w:szCs w:val="24"/>
        </w:rPr>
      </w:pPr>
    </w:p>
    <w:p w:rsidR="001A4E20" w:rsidRPr="006B34CD" w:rsidRDefault="00900D42">
      <w:pPr>
        <w:ind w:left="-5" w:right="8"/>
        <w:rPr>
          <w:rFonts w:cs="Times New Roman"/>
          <w:sz w:val="24"/>
          <w:szCs w:val="24"/>
        </w:rPr>
      </w:pPr>
      <w:r w:rsidRPr="006B34CD">
        <w:rPr>
          <w:rFonts w:cs="Times New Roman"/>
          <w:sz w:val="24"/>
          <w:szCs w:val="24"/>
        </w:rPr>
        <w:t xml:space="preserve">No caso em questão verifica-se a Dispensa de Licitação com base jurídica no inciso II do art. 24 da Lei nº 8.666/93, conforme valores atualizados pelo Decreto n° 9.412 de 18 de junho de 2018: </w:t>
      </w:r>
    </w:p>
    <w:p w:rsidR="001A4E20" w:rsidRPr="006B34CD" w:rsidRDefault="00900D42">
      <w:pPr>
        <w:spacing w:line="259" w:lineRule="auto"/>
        <w:ind w:left="0" w:right="0" w:firstLine="0"/>
        <w:jc w:val="left"/>
        <w:rPr>
          <w:rFonts w:cs="Times New Roman"/>
          <w:sz w:val="24"/>
          <w:szCs w:val="24"/>
        </w:rPr>
      </w:pPr>
      <w:r w:rsidRPr="006B34CD">
        <w:rPr>
          <w:rFonts w:cs="Times New Roman"/>
          <w:sz w:val="24"/>
          <w:szCs w:val="24"/>
        </w:rPr>
        <w:t xml:space="preserve"> </w:t>
      </w:r>
    </w:p>
    <w:p w:rsidR="001A4E20" w:rsidRPr="006B34CD" w:rsidRDefault="00900D42" w:rsidP="00E8163E">
      <w:pPr>
        <w:ind w:left="1134" w:right="4"/>
        <w:rPr>
          <w:rFonts w:cs="Times New Roman"/>
          <w:sz w:val="24"/>
          <w:szCs w:val="24"/>
        </w:rPr>
      </w:pPr>
      <w:r w:rsidRPr="006B34CD">
        <w:rPr>
          <w:rFonts w:cs="Times New Roman"/>
          <w:i/>
          <w:sz w:val="24"/>
          <w:szCs w:val="24"/>
        </w:rPr>
        <w:t xml:space="preserve">“Art. 24 É dispensável a licitação: </w:t>
      </w:r>
    </w:p>
    <w:p w:rsidR="001A4E20" w:rsidRPr="006B34CD" w:rsidRDefault="00900D42" w:rsidP="00E8163E">
      <w:pPr>
        <w:spacing w:line="259" w:lineRule="auto"/>
        <w:ind w:left="1134" w:right="2500"/>
        <w:jc w:val="center"/>
        <w:rPr>
          <w:rFonts w:cs="Times New Roman"/>
          <w:sz w:val="24"/>
          <w:szCs w:val="24"/>
        </w:rPr>
      </w:pPr>
      <w:r w:rsidRPr="006B34CD">
        <w:rPr>
          <w:rFonts w:cs="Times New Roman"/>
          <w:i/>
          <w:sz w:val="24"/>
          <w:szCs w:val="24"/>
        </w:rPr>
        <w:t xml:space="preserve">... </w:t>
      </w:r>
    </w:p>
    <w:p w:rsidR="001A4E20" w:rsidRPr="006B34CD" w:rsidRDefault="00900D42" w:rsidP="00E8163E">
      <w:pPr>
        <w:ind w:left="1134" w:right="4"/>
        <w:rPr>
          <w:rFonts w:cs="Times New Roman"/>
          <w:sz w:val="24"/>
          <w:szCs w:val="24"/>
        </w:rPr>
      </w:pPr>
      <w:r w:rsidRPr="006B34CD">
        <w:rPr>
          <w:rFonts w:cs="Times New Roman"/>
          <w:i/>
          <w:sz w:val="24"/>
          <w:szCs w:val="24"/>
        </w:rPr>
        <w:t xml:space="preserve">II - para outros serviços e compras de valor até dez por cento do limite previsto na alínea “a” do inciso II (R$ 17.600,00) do artigo anterior, e para alienações, nos casos previstos nesta Lei, desde que não se refiram a parcelas de um mesmo serviço, compra ou alienação de maior vulto que possa ser realizada de uma só vez.” </w:t>
      </w:r>
    </w:p>
    <w:p w:rsidR="001A4E20" w:rsidRPr="006B34CD" w:rsidRDefault="00900D42">
      <w:pPr>
        <w:spacing w:line="259" w:lineRule="auto"/>
        <w:ind w:left="0" w:right="0" w:firstLine="0"/>
        <w:jc w:val="left"/>
        <w:rPr>
          <w:rFonts w:cs="Times New Roman"/>
          <w:sz w:val="24"/>
          <w:szCs w:val="24"/>
        </w:rPr>
      </w:pPr>
      <w:r w:rsidRPr="006B34CD">
        <w:rPr>
          <w:rFonts w:cs="Times New Roman"/>
          <w:sz w:val="24"/>
          <w:szCs w:val="24"/>
        </w:rPr>
        <w:t xml:space="preserve"> </w:t>
      </w:r>
    </w:p>
    <w:p w:rsidR="002E5C54"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III – DA JUSTIFICATIVA DA DISPENSA</w:t>
      </w:r>
    </w:p>
    <w:p w:rsidR="001A4E20"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 xml:space="preserve">  </w:t>
      </w:r>
    </w:p>
    <w:p w:rsidR="004D536C" w:rsidRDefault="004F3CC1" w:rsidP="00442020">
      <w:pPr>
        <w:pStyle w:val="Corpodetexto3"/>
        <w:widowControl w:val="0"/>
        <w:outlineLvl w:val="0"/>
        <w:rPr>
          <w:rFonts w:ascii="Bookman Old Style" w:eastAsia="Bookman Old Style" w:hAnsi="Bookman Old Style" w:cs="Bookman Old Style"/>
          <w:color w:val="000000"/>
          <w:szCs w:val="24"/>
          <w:lang w:val="pt-BR" w:eastAsia="pt-BR"/>
        </w:rPr>
      </w:pPr>
      <w:r w:rsidRPr="004F3CC1">
        <w:rPr>
          <w:rFonts w:ascii="Bookman Old Style" w:eastAsia="Bookman Old Style" w:hAnsi="Bookman Old Style" w:cs="Bookman Old Style"/>
          <w:color w:val="000000"/>
          <w:szCs w:val="24"/>
          <w:lang w:val="pt-BR" w:eastAsia="pt-BR"/>
        </w:rPr>
        <w:t xml:space="preserve">O Município de Cordilheira Alta conta com 3 grupos de idosos (Tempo de Viver a Vida, do Centro: 72 membros; </w:t>
      </w:r>
      <w:proofErr w:type="gramStart"/>
      <w:r w:rsidRPr="004F3CC1">
        <w:rPr>
          <w:rFonts w:ascii="Bookman Old Style" w:eastAsia="Bookman Old Style" w:hAnsi="Bookman Old Style" w:cs="Bookman Old Style"/>
          <w:color w:val="000000"/>
          <w:szCs w:val="24"/>
          <w:lang w:val="pt-BR" w:eastAsia="pt-BR"/>
        </w:rPr>
        <w:t>Amar</w:t>
      </w:r>
      <w:proofErr w:type="gramEnd"/>
      <w:r w:rsidRPr="004F3CC1">
        <w:rPr>
          <w:rFonts w:ascii="Bookman Old Style" w:eastAsia="Bookman Old Style" w:hAnsi="Bookman Old Style" w:cs="Bookman Old Style"/>
          <w:color w:val="000000"/>
          <w:szCs w:val="24"/>
          <w:lang w:val="pt-BR" w:eastAsia="pt-BR"/>
        </w:rPr>
        <w:t xml:space="preserve"> é Viver, da Linha Bento: 71 membros e Viver a Vida, de Fernando Machado: 101 membros), que se reúnem constantemente para encontros, passeios e atividades diversas. Como previsto na Lei 1051/2013, eventualmente em datas comemorativas, são distribuídos pequenos brindes no intuito de estimular a presença dos idosos nos programas promovidos pelo governo e a participação nos encontros.</w:t>
      </w:r>
    </w:p>
    <w:p w:rsidR="004F3CC1" w:rsidRPr="00442020" w:rsidRDefault="004F3CC1" w:rsidP="00442020">
      <w:pPr>
        <w:pStyle w:val="Corpodetexto3"/>
        <w:widowControl w:val="0"/>
        <w:outlineLvl w:val="0"/>
        <w:rPr>
          <w:rFonts w:ascii="Bookman Old Style" w:eastAsia="Bookman Old Style" w:hAnsi="Bookman Old Style" w:cs="Bookman Old Style"/>
          <w:color w:val="000000"/>
          <w:szCs w:val="24"/>
          <w:lang w:val="pt-BR" w:eastAsia="pt-BR"/>
        </w:rPr>
      </w:pPr>
    </w:p>
    <w:p w:rsidR="003E1F94" w:rsidRDefault="004F3CC1" w:rsidP="00442020">
      <w:pPr>
        <w:pStyle w:val="Corpodetexto3"/>
        <w:widowControl w:val="0"/>
        <w:outlineLvl w:val="0"/>
        <w:rPr>
          <w:rFonts w:ascii="Bookman Old Style" w:eastAsia="Bookman Old Style" w:hAnsi="Bookman Old Style" w:cs="Bookman Old Style"/>
          <w:color w:val="000000"/>
          <w:szCs w:val="24"/>
          <w:lang w:val="pt-BR" w:eastAsia="pt-BR"/>
        </w:rPr>
      </w:pPr>
      <w:r w:rsidRPr="004F3CC1">
        <w:rPr>
          <w:rFonts w:ascii="Bookman Old Style" w:eastAsia="Bookman Old Style" w:hAnsi="Bookman Old Style" w:cs="Bookman Old Style"/>
          <w:color w:val="000000"/>
          <w:szCs w:val="24"/>
          <w:lang w:val="pt-BR" w:eastAsia="pt-BR"/>
        </w:rPr>
        <w:t>Para comemorar o dia do Idoso, com todos os grupos, a escolha deste objeto justifica-se como necessário para que os idosos possam guardar e transportar objetos de higiene pessoal quando participam dos encontros dos grupos de idosos e em viagens e passeios com os grupos.</w:t>
      </w:r>
    </w:p>
    <w:p w:rsidR="004F3CC1" w:rsidRDefault="004F3CC1" w:rsidP="00442020">
      <w:pPr>
        <w:pStyle w:val="Corpodetexto3"/>
        <w:widowControl w:val="0"/>
        <w:outlineLvl w:val="0"/>
        <w:rPr>
          <w:rFonts w:ascii="Bookman Old Style" w:eastAsia="Bookman Old Style" w:hAnsi="Bookman Old Style" w:cs="Bookman Old Style"/>
          <w:color w:val="000000"/>
          <w:szCs w:val="24"/>
          <w:lang w:val="pt-BR" w:eastAsia="pt-BR"/>
        </w:rPr>
      </w:pPr>
    </w:p>
    <w:p w:rsidR="003E1F94" w:rsidRPr="006B34CD" w:rsidRDefault="003E1F94" w:rsidP="003E1F94">
      <w:pPr>
        <w:spacing w:after="163"/>
        <w:ind w:left="-5" w:right="8"/>
        <w:rPr>
          <w:rFonts w:cs="Times New Roman"/>
          <w:sz w:val="24"/>
          <w:szCs w:val="24"/>
        </w:rPr>
      </w:pPr>
      <w:r>
        <w:rPr>
          <w:rFonts w:cs="Times New Roman"/>
          <w:sz w:val="24"/>
          <w:szCs w:val="24"/>
        </w:rPr>
        <w:t>O</w:t>
      </w:r>
      <w:r w:rsidRPr="004D536C">
        <w:rPr>
          <w:rFonts w:cs="Times New Roman"/>
          <w:sz w:val="24"/>
          <w:szCs w:val="24"/>
        </w:rPr>
        <w:t xml:space="preserve">s produtos </w:t>
      </w:r>
      <w:r>
        <w:rPr>
          <w:rFonts w:cs="Times New Roman"/>
          <w:sz w:val="24"/>
          <w:szCs w:val="24"/>
        </w:rPr>
        <w:t xml:space="preserve">foram </w:t>
      </w:r>
      <w:r w:rsidRPr="004D536C">
        <w:rPr>
          <w:rFonts w:cs="Times New Roman"/>
          <w:sz w:val="24"/>
          <w:szCs w:val="24"/>
        </w:rPr>
        <w:t xml:space="preserve">orçados </w:t>
      </w:r>
      <w:r>
        <w:rPr>
          <w:rFonts w:cs="Times New Roman"/>
          <w:sz w:val="24"/>
          <w:szCs w:val="24"/>
        </w:rPr>
        <w:t>em</w:t>
      </w:r>
      <w:r w:rsidRPr="004D536C">
        <w:rPr>
          <w:rFonts w:cs="Times New Roman"/>
          <w:sz w:val="24"/>
          <w:szCs w:val="24"/>
        </w:rPr>
        <w:t xml:space="preserve"> empresa</w:t>
      </w:r>
      <w:r>
        <w:rPr>
          <w:rFonts w:cs="Times New Roman"/>
          <w:sz w:val="24"/>
          <w:szCs w:val="24"/>
        </w:rPr>
        <w:t>s</w:t>
      </w:r>
      <w:r w:rsidRPr="004D536C">
        <w:rPr>
          <w:rFonts w:cs="Times New Roman"/>
          <w:sz w:val="24"/>
          <w:szCs w:val="24"/>
        </w:rPr>
        <w:t xml:space="preserve"> próxima</w:t>
      </w:r>
      <w:r>
        <w:rPr>
          <w:rFonts w:cs="Times New Roman"/>
          <w:sz w:val="24"/>
          <w:szCs w:val="24"/>
        </w:rPr>
        <w:t>s ao Município</w:t>
      </w:r>
      <w:r w:rsidRPr="004D536C">
        <w:rPr>
          <w:rFonts w:cs="Times New Roman"/>
          <w:sz w:val="24"/>
          <w:szCs w:val="24"/>
        </w:rPr>
        <w:t xml:space="preserve">, </w:t>
      </w:r>
      <w:r>
        <w:rPr>
          <w:rFonts w:cs="Times New Roman"/>
          <w:sz w:val="24"/>
          <w:szCs w:val="24"/>
        </w:rPr>
        <w:t>para que</w:t>
      </w:r>
      <w:r w:rsidRPr="004D536C">
        <w:rPr>
          <w:rFonts w:cs="Times New Roman"/>
          <w:sz w:val="24"/>
          <w:szCs w:val="24"/>
        </w:rPr>
        <w:t xml:space="preserve"> se possa acompanhar a produção e garantir que seja entregue em tempo hábil para o evento em comemoração ao dia do idoso</w:t>
      </w:r>
      <w:r w:rsidR="004F3CC1">
        <w:rPr>
          <w:rFonts w:cs="Times New Roman"/>
          <w:sz w:val="24"/>
          <w:szCs w:val="24"/>
        </w:rPr>
        <w:t xml:space="preserve"> e o</w:t>
      </w:r>
      <w:r w:rsidR="004F3CC1" w:rsidRPr="004F3CC1">
        <w:rPr>
          <w:rFonts w:cs="Times New Roman"/>
          <w:sz w:val="24"/>
          <w:szCs w:val="24"/>
        </w:rPr>
        <w:t xml:space="preserve"> valor global permanece abaixo do limite permitido para dispensa.</w:t>
      </w:r>
    </w:p>
    <w:p w:rsidR="003E1F94" w:rsidRDefault="003E1F94" w:rsidP="00442020">
      <w:pPr>
        <w:pStyle w:val="Corpodetexto3"/>
        <w:widowControl w:val="0"/>
        <w:outlineLvl w:val="0"/>
        <w:rPr>
          <w:rFonts w:ascii="Bookman Old Style" w:eastAsia="Bookman Old Style" w:hAnsi="Bookman Old Style" w:cs="Bookman Old Style"/>
          <w:color w:val="000000"/>
          <w:szCs w:val="24"/>
          <w:lang w:val="pt-BR" w:eastAsia="pt-BR"/>
        </w:rPr>
      </w:pPr>
    </w:p>
    <w:p w:rsidR="004D536C" w:rsidRPr="006B34CD" w:rsidRDefault="004D536C" w:rsidP="00442020">
      <w:pPr>
        <w:pStyle w:val="Corpodetexto3"/>
        <w:widowControl w:val="0"/>
        <w:outlineLvl w:val="0"/>
        <w:rPr>
          <w:rFonts w:ascii="Bookman Old Style" w:hAnsi="Bookman Old Style"/>
          <w:szCs w:val="24"/>
        </w:rPr>
      </w:pPr>
    </w:p>
    <w:p w:rsidR="00574068" w:rsidRPr="006B34CD" w:rsidRDefault="00574068" w:rsidP="00574068">
      <w:pPr>
        <w:pStyle w:val="Corpodetexto3"/>
        <w:widowControl w:val="0"/>
        <w:outlineLvl w:val="0"/>
        <w:rPr>
          <w:rFonts w:ascii="Bookman Old Style" w:hAnsi="Bookman Old Style"/>
          <w:szCs w:val="24"/>
        </w:rPr>
      </w:pPr>
      <w:r w:rsidRPr="006B34CD">
        <w:rPr>
          <w:rFonts w:ascii="Bookman Old Style" w:hAnsi="Bookman Old Style"/>
          <w:szCs w:val="24"/>
        </w:rPr>
        <w:t>O objetivo da licitação é contratar a proposta mais vantajosa, primando pelos princípios da legalidade, impessoalidade, igualdade, moralidade e publicidade. Licitar é regra.</w:t>
      </w:r>
    </w:p>
    <w:p w:rsidR="00574068" w:rsidRPr="006B34CD" w:rsidRDefault="00574068" w:rsidP="00574068">
      <w:pPr>
        <w:pStyle w:val="Corpodetexto3"/>
        <w:widowControl w:val="0"/>
        <w:outlineLvl w:val="0"/>
        <w:rPr>
          <w:rFonts w:ascii="Bookman Old Style" w:hAnsi="Bookman Old Style"/>
          <w:szCs w:val="24"/>
        </w:rPr>
      </w:pPr>
    </w:p>
    <w:p w:rsidR="00574068" w:rsidRPr="006B34CD" w:rsidRDefault="00574068" w:rsidP="00574068">
      <w:pPr>
        <w:pStyle w:val="Corpodetexto3"/>
        <w:widowControl w:val="0"/>
        <w:outlineLvl w:val="0"/>
        <w:rPr>
          <w:rFonts w:ascii="Bookman Old Style" w:hAnsi="Bookman Old Style"/>
          <w:szCs w:val="24"/>
        </w:rPr>
      </w:pPr>
      <w:r w:rsidRPr="006B34CD">
        <w:rPr>
          <w:rFonts w:ascii="Bookman Old Style" w:hAnsi="Bookman Old Style"/>
          <w:szCs w:val="24"/>
        </w:rPr>
        <w:t>Entretanto, há aquisições e contratações que possuem caracterizações específicas tornando impossíveis e/ou inviáveis as licitações nos trâmites usuais, frustrando a realização adequada das funções estatais.</w:t>
      </w:r>
    </w:p>
    <w:p w:rsidR="00574068" w:rsidRPr="006B34CD" w:rsidRDefault="00574068" w:rsidP="00574068">
      <w:pPr>
        <w:pStyle w:val="Corpodetexto3"/>
        <w:widowControl w:val="0"/>
        <w:outlineLvl w:val="0"/>
        <w:rPr>
          <w:rFonts w:ascii="Bookman Old Style" w:hAnsi="Bookman Old Style"/>
          <w:szCs w:val="24"/>
        </w:rPr>
      </w:pPr>
    </w:p>
    <w:p w:rsidR="00574068" w:rsidRPr="006B34CD" w:rsidRDefault="00574068" w:rsidP="00574068">
      <w:pPr>
        <w:pStyle w:val="Corpodetexto3"/>
        <w:widowControl w:val="0"/>
        <w:outlineLvl w:val="0"/>
        <w:rPr>
          <w:rFonts w:ascii="Bookman Old Style" w:hAnsi="Bookman Old Style"/>
          <w:szCs w:val="24"/>
        </w:rPr>
      </w:pPr>
      <w:r w:rsidRPr="006B34CD">
        <w:rPr>
          <w:rFonts w:ascii="Bookman Old Style" w:hAnsi="Bookman Old Style"/>
          <w:szCs w:val="24"/>
        </w:rPr>
        <w:t>Na ocorrência de licitações impossíveis e/ou inviáveis, a lei previu exceções à regra, as Dispensas de Licitações e a Inexigibilidade de Licitação. Trata-se de certame realizado sob a obediência ao estabelecido no art. 24, inciso II da Lei n. 8.666/93, onde se verifica ocasião em que é cabível a dispensa de licitação.</w:t>
      </w:r>
    </w:p>
    <w:p w:rsidR="00574068" w:rsidRPr="006B34CD" w:rsidRDefault="00574068" w:rsidP="00574068">
      <w:pPr>
        <w:pStyle w:val="Corpodetexto3"/>
        <w:widowControl w:val="0"/>
        <w:outlineLvl w:val="0"/>
        <w:rPr>
          <w:rFonts w:ascii="Bookman Old Style" w:hAnsi="Bookman Old Style"/>
          <w:szCs w:val="24"/>
        </w:rPr>
      </w:pPr>
    </w:p>
    <w:p w:rsidR="00574068" w:rsidRPr="006B34CD" w:rsidRDefault="00574068" w:rsidP="00574068">
      <w:pPr>
        <w:pStyle w:val="Corpodetexto3"/>
        <w:widowControl w:val="0"/>
        <w:outlineLvl w:val="0"/>
        <w:rPr>
          <w:rFonts w:ascii="Bookman Old Style" w:hAnsi="Bookman Old Style"/>
          <w:szCs w:val="24"/>
        </w:rPr>
      </w:pPr>
      <w:r w:rsidRPr="006B34CD">
        <w:rPr>
          <w:rFonts w:ascii="Bookman Old Style" w:hAnsi="Bookman Old Style"/>
          <w:szCs w:val="24"/>
        </w:rPr>
        <w:t>É fácil visualizar no texto do dispositivo transcrito que as compras e serviços contratados, quando não atingirem o valor estipulado conduz a uma situação administrativa de possibilidade de contratação direta. A hipótese do inc. II do art. 24 trata da licitação de valores inferiores a R$ 17.600,00 (Dezessete mil e seiscentos reais).</w:t>
      </w:r>
    </w:p>
    <w:p w:rsidR="00750775" w:rsidRPr="006B34CD" w:rsidRDefault="00750775" w:rsidP="00792A4E">
      <w:pPr>
        <w:spacing w:line="259" w:lineRule="auto"/>
        <w:ind w:left="0" w:firstLine="0"/>
        <w:rPr>
          <w:rFonts w:cs="Times New Roman"/>
          <w:sz w:val="24"/>
          <w:szCs w:val="24"/>
        </w:rPr>
      </w:pPr>
    </w:p>
    <w:p w:rsidR="00750775" w:rsidRPr="006B34CD" w:rsidRDefault="00750775" w:rsidP="00F6528D">
      <w:pPr>
        <w:spacing w:line="259" w:lineRule="auto"/>
        <w:ind w:firstLine="0"/>
        <w:rPr>
          <w:rFonts w:cs="Times New Roman"/>
          <w:sz w:val="24"/>
          <w:szCs w:val="24"/>
        </w:rPr>
      </w:pPr>
      <w:r w:rsidRPr="006B34CD">
        <w:rPr>
          <w:rFonts w:cs="Times New Roman"/>
          <w:sz w:val="24"/>
          <w:szCs w:val="24"/>
        </w:rPr>
        <w:t xml:space="preserve">Ademais, verifica-se a Dispensa de Licitação com base jurídica no inciso III do art. 26 da Lei nº 8.666/93. </w:t>
      </w:r>
    </w:p>
    <w:p w:rsidR="00E8163E" w:rsidRPr="006B34CD" w:rsidRDefault="00E8163E" w:rsidP="00F6528D">
      <w:pPr>
        <w:spacing w:line="259" w:lineRule="auto"/>
        <w:ind w:firstLine="0"/>
        <w:rPr>
          <w:rFonts w:cs="Times New Roman"/>
          <w:sz w:val="24"/>
          <w:szCs w:val="24"/>
        </w:rPr>
      </w:pPr>
    </w:p>
    <w:p w:rsidR="00750775" w:rsidRPr="006B34CD" w:rsidRDefault="00750775" w:rsidP="00792A4E">
      <w:pPr>
        <w:ind w:left="1134" w:right="4" w:firstLine="0"/>
        <w:rPr>
          <w:rFonts w:cs="Times New Roman"/>
          <w:sz w:val="24"/>
          <w:szCs w:val="24"/>
        </w:rPr>
      </w:pPr>
      <w:r w:rsidRPr="006B34CD">
        <w:rPr>
          <w:rFonts w:cs="Times New Roman"/>
          <w:i/>
          <w:sz w:val="24"/>
          <w:szCs w:val="24"/>
        </w:rPr>
        <w:t xml:space="preserve">“Parágrafo único – O processo de dispensa, de inexigibilidade ou de retardamento, previsto neste artigo, será instruído, no que couber, com os seguintes elementos: </w:t>
      </w:r>
    </w:p>
    <w:p w:rsidR="00750775" w:rsidRPr="006B34CD" w:rsidRDefault="00750775" w:rsidP="00792A4E">
      <w:pPr>
        <w:numPr>
          <w:ilvl w:val="0"/>
          <w:numId w:val="1"/>
        </w:numPr>
        <w:spacing w:line="240" w:lineRule="auto"/>
        <w:ind w:left="1134" w:right="4" w:firstLine="0"/>
        <w:rPr>
          <w:rFonts w:cs="Times New Roman"/>
          <w:sz w:val="24"/>
          <w:szCs w:val="24"/>
        </w:rPr>
      </w:pPr>
      <w:r w:rsidRPr="006B34CD">
        <w:rPr>
          <w:rFonts w:cs="Times New Roman"/>
          <w:i/>
          <w:sz w:val="24"/>
          <w:szCs w:val="24"/>
        </w:rPr>
        <w:t xml:space="preserve">– Caracterização da situação emergencial ou calamitosa que justifique a dispensa, quando for o caso; </w:t>
      </w:r>
    </w:p>
    <w:p w:rsidR="00750775" w:rsidRPr="006B34CD" w:rsidRDefault="00750775" w:rsidP="00792A4E">
      <w:pPr>
        <w:numPr>
          <w:ilvl w:val="0"/>
          <w:numId w:val="1"/>
        </w:numPr>
        <w:spacing w:line="240" w:lineRule="auto"/>
        <w:ind w:left="1134" w:right="4" w:firstLine="0"/>
        <w:rPr>
          <w:rFonts w:cs="Times New Roman"/>
          <w:sz w:val="24"/>
          <w:szCs w:val="24"/>
        </w:rPr>
      </w:pPr>
      <w:r w:rsidRPr="006B34CD">
        <w:rPr>
          <w:rFonts w:cs="Times New Roman"/>
          <w:i/>
          <w:sz w:val="24"/>
          <w:szCs w:val="24"/>
        </w:rPr>
        <w:t xml:space="preserve">– Razão da escolha do fornecedor ou executante; </w:t>
      </w:r>
    </w:p>
    <w:p w:rsidR="00750775" w:rsidRPr="006B34CD" w:rsidRDefault="00750775" w:rsidP="00792A4E">
      <w:pPr>
        <w:numPr>
          <w:ilvl w:val="0"/>
          <w:numId w:val="1"/>
        </w:numPr>
        <w:spacing w:line="240" w:lineRule="auto"/>
        <w:ind w:left="1134" w:right="4" w:firstLine="0"/>
        <w:rPr>
          <w:rFonts w:cs="Times New Roman"/>
          <w:sz w:val="24"/>
          <w:szCs w:val="24"/>
        </w:rPr>
      </w:pPr>
      <w:r w:rsidRPr="006B34CD">
        <w:rPr>
          <w:rFonts w:cs="Times New Roman"/>
          <w:i/>
          <w:sz w:val="24"/>
          <w:szCs w:val="24"/>
        </w:rPr>
        <w:t xml:space="preserve">– Justificativa do preço; </w:t>
      </w:r>
    </w:p>
    <w:p w:rsidR="00750775" w:rsidRPr="006B34CD" w:rsidRDefault="00750775" w:rsidP="00792A4E">
      <w:pPr>
        <w:numPr>
          <w:ilvl w:val="0"/>
          <w:numId w:val="1"/>
        </w:numPr>
        <w:spacing w:line="240" w:lineRule="auto"/>
        <w:ind w:left="1134" w:right="4" w:firstLine="0"/>
        <w:rPr>
          <w:rFonts w:cs="Times New Roman"/>
          <w:sz w:val="24"/>
          <w:szCs w:val="24"/>
        </w:rPr>
      </w:pPr>
      <w:r w:rsidRPr="006B34CD">
        <w:rPr>
          <w:rFonts w:cs="Times New Roman"/>
          <w:i/>
          <w:sz w:val="24"/>
          <w:szCs w:val="24"/>
        </w:rPr>
        <w:t xml:space="preserve">– Documentos de aprovação dos projetos de pesquisa aos quais os bens serão alocados.” </w:t>
      </w:r>
    </w:p>
    <w:p w:rsidR="001A4E20" w:rsidRPr="006B34CD" w:rsidRDefault="001A4E20">
      <w:pPr>
        <w:spacing w:line="259" w:lineRule="auto"/>
        <w:ind w:left="0" w:right="0" w:firstLine="0"/>
        <w:jc w:val="left"/>
        <w:rPr>
          <w:rFonts w:cs="Times New Roman"/>
          <w:sz w:val="24"/>
          <w:szCs w:val="24"/>
        </w:rPr>
      </w:pPr>
    </w:p>
    <w:p w:rsidR="001A4E20"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 xml:space="preserve">IV </w:t>
      </w:r>
      <w:r w:rsidRPr="006B34CD">
        <w:rPr>
          <w:rFonts w:cs="Times New Roman"/>
          <w:i/>
          <w:sz w:val="24"/>
          <w:szCs w:val="24"/>
        </w:rPr>
        <w:t xml:space="preserve">– </w:t>
      </w:r>
      <w:r w:rsidRPr="006B34CD">
        <w:rPr>
          <w:rFonts w:cs="Times New Roman"/>
          <w:sz w:val="24"/>
          <w:szCs w:val="24"/>
        </w:rPr>
        <w:t xml:space="preserve">DA ESCOLHA DO FORNECEDOR </w:t>
      </w:r>
    </w:p>
    <w:p w:rsidR="00750775" w:rsidRPr="006B34CD" w:rsidRDefault="00750775" w:rsidP="00750775">
      <w:pPr>
        <w:rPr>
          <w:rFonts w:cs="Times New Roman"/>
          <w:sz w:val="24"/>
          <w:szCs w:val="24"/>
        </w:rPr>
      </w:pPr>
    </w:p>
    <w:p w:rsidR="0023549F" w:rsidRPr="006B34CD" w:rsidRDefault="00900D42">
      <w:pPr>
        <w:ind w:left="-5" w:right="8"/>
        <w:rPr>
          <w:rFonts w:cs="Times New Roman"/>
          <w:sz w:val="24"/>
          <w:szCs w:val="24"/>
        </w:rPr>
      </w:pPr>
      <w:r w:rsidRPr="006B34CD">
        <w:rPr>
          <w:rFonts w:cs="Times New Roman"/>
          <w:sz w:val="24"/>
          <w:szCs w:val="24"/>
        </w:rPr>
        <w:t xml:space="preserve">A empresa escolhida neste processo para sacramentar a contratação do objeto pretendido, foi: </w:t>
      </w:r>
    </w:p>
    <w:p w:rsidR="001A4E20" w:rsidRPr="006B34CD" w:rsidRDefault="00900D42">
      <w:pPr>
        <w:ind w:left="-5" w:right="8"/>
        <w:rPr>
          <w:rFonts w:cs="Times New Roman"/>
          <w:sz w:val="24"/>
          <w:szCs w:val="24"/>
        </w:rPr>
      </w:pPr>
      <w:r w:rsidRPr="006B34CD">
        <w:rPr>
          <w:rFonts w:cs="Times New Roman"/>
          <w:sz w:val="24"/>
          <w:szCs w:val="24"/>
        </w:rPr>
        <w:t xml:space="preserve"> </w:t>
      </w:r>
    </w:p>
    <w:p w:rsidR="001A4E20" w:rsidRPr="006B34CD" w:rsidRDefault="00900D42" w:rsidP="00206311">
      <w:pPr>
        <w:ind w:right="8"/>
        <w:rPr>
          <w:rFonts w:cs="Times New Roman"/>
          <w:sz w:val="24"/>
          <w:szCs w:val="24"/>
        </w:rPr>
      </w:pPr>
      <w:r w:rsidRPr="00E92E3F">
        <w:rPr>
          <w:rFonts w:cs="Times New Roman"/>
          <w:sz w:val="24"/>
          <w:szCs w:val="24"/>
        </w:rPr>
        <w:t>●</w:t>
      </w:r>
      <w:r w:rsidR="003E1F94">
        <w:rPr>
          <w:rFonts w:cs="Times New Roman"/>
          <w:b/>
          <w:sz w:val="24"/>
          <w:szCs w:val="24"/>
        </w:rPr>
        <w:t xml:space="preserve"> TECIMAIS COMERCIO DE TECIDO E AVIAMENTOS LTDA</w:t>
      </w:r>
      <w:r w:rsidRPr="00E92E3F">
        <w:rPr>
          <w:rFonts w:cs="Times New Roman"/>
          <w:b/>
          <w:sz w:val="24"/>
          <w:szCs w:val="24"/>
        </w:rPr>
        <w:t xml:space="preserve">: </w:t>
      </w:r>
      <w:r w:rsidRPr="00E92E3F">
        <w:rPr>
          <w:rFonts w:cs="Times New Roman"/>
          <w:sz w:val="24"/>
          <w:szCs w:val="24"/>
        </w:rPr>
        <w:t>CNPJ:</w:t>
      </w:r>
      <w:r w:rsidR="003E1F94">
        <w:rPr>
          <w:rFonts w:cs="Times New Roman"/>
          <w:sz w:val="24"/>
          <w:szCs w:val="24"/>
        </w:rPr>
        <w:t xml:space="preserve"> 01.816.922/0001-34</w:t>
      </w:r>
      <w:r w:rsidRPr="00E92E3F">
        <w:rPr>
          <w:rFonts w:cs="Times New Roman"/>
          <w:sz w:val="24"/>
          <w:szCs w:val="24"/>
        </w:rPr>
        <w:t xml:space="preserve">, estabelecida na Rua </w:t>
      </w:r>
      <w:proofErr w:type="spellStart"/>
      <w:r w:rsidR="003E1F94">
        <w:rPr>
          <w:rFonts w:cs="Times New Roman"/>
          <w:sz w:val="24"/>
          <w:szCs w:val="24"/>
        </w:rPr>
        <w:t>Dr</w:t>
      </w:r>
      <w:proofErr w:type="spellEnd"/>
      <w:r w:rsidR="003E1F94">
        <w:rPr>
          <w:rFonts w:cs="Times New Roman"/>
          <w:sz w:val="24"/>
          <w:szCs w:val="24"/>
        </w:rPr>
        <w:t xml:space="preserve"> José de Miranda Ramos</w:t>
      </w:r>
      <w:r w:rsidR="00E129D8" w:rsidRPr="00E92E3F">
        <w:rPr>
          <w:rFonts w:cs="Times New Roman"/>
          <w:sz w:val="24"/>
          <w:szCs w:val="24"/>
        </w:rPr>
        <w:t xml:space="preserve">, </w:t>
      </w:r>
      <w:proofErr w:type="spellStart"/>
      <w:r w:rsidR="00E129D8" w:rsidRPr="00E92E3F">
        <w:rPr>
          <w:rFonts w:cs="Arial"/>
          <w:bCs/>
          <w:color w:val="333333"/>
          <w:sz w:val="24"/>
          <w:szCs w:val="24"/>
          <w:shd w:val="clear" w:color="auto" w:fill="FFFFFF"/>
        </w:rPr>
        <w:t>Lider</w:t>
      </w:r>
      <w:proofErr w:type="spellEnd"/>
      <w:r w:rsidR="00E129D8" w:rsidRPr="00E92E3F">
        <w:rPr>
          <w:rFonts w:cs="Times New Roman"/>
          <w:sz w:val="24"/>
          <w:szCs w:val="24"/>
        </w:rPr>
        <w:t xml:space="preserve">, </w:t>
      </w:r>
      <w:proofErr w:type="spellStart"/>
      <w:r w:rsidR="003E1F94">
        <w:rPr>
          <w:rFonts w:cs="Times New Roman"/>
          <w:sz w:val="24"/>
          <w:szCs w:val="24"/>
        </w:rPr>
        <w:t>Xanxere</w:t>
      </w:r>
      <w:proofErr w:type="spellEnd"/>
      <w:r w:rsidRPr="00E92E3F">
        <w:rPr>
          <w:rFonts w:cs="Times New Roman"/>
          <w:sz w:val="24"/>
          <w:szCs w:val="24"/>
        </w:rPr>
        <w:t>/SC</w:t>
      </w:r>
      <w:r w:rsidR="00E129D8" w:rsidRPr="00E92E3F">
        <w:rPr>
          <w:rFonts w:cs="Times New Roman"/>
          <w:sz w:val="24"/>
          <w:szCs w:val="24"/>
        </w:rPr>
        <w:t>.</w:t>
      </w:r>
    </w:p>
    <w:p w:rsidR="0019656E" w:rsidRPr="006B34CD" w:rsidRDefault="0019656E" w:rsidP="00206311">
      <w:pPr>
        <w:ind w:right="8"/>
        <w:rPr>
          <w:rFonts w:cs="Times New Roman"/>
          <w:sz w:val="24"/>
          <w:szCs w:val="24"/>
        </w:rPr>
      </w:pPr>
    </w:p>
    <w:p w:rsidR="0019656E" w:rsidRPr="006B34CD" w:rsidRDefault="0019656E" w:rsidP="0019656E">
      <w:pPr>
        <w:ind w:left="-5" w:right="8"/>
        <w:rPr>
          <w:rFonts w:cs="Times New Roman"/>
          <w:sz w:val="24"/>
          <w:szCs w:val="24"/>
        </w:rPr>
      </w:pPr>
      <w:r w:rsidRPr="006B34CD">
        <w:rPr>
          <w:rFonts w:cs="Times New Roman"/>
          <w:sz w:val="24"/>
          <w:szCs w:val="24"/>
        </w:rPr>
        <w:t xml:space="preserve">Em análise aos presentes autos, foram realizadas pesquisas de preços junto a três empresas da região, tendo a empresa escolhida apresentado o menor preço - compatível com os atualmente praticados. </w:t>
      </w:r>
    </w:p>
    <w:p w:rsidR="0019656E" w:rsidRPr="006B34CD" w:rsidRDefault="0019656E" w:rsidP="0019656E">
      <w:pPr>
        <w:ind w:left="-5" w:right="8"/>
        <w:rPr>
          <w:rFonts w:cs="Times New Roman"/>
          <w:sz w:val="24"/>
          <w:szCs w:val="24"/>
        </w:rPr>
      </w:pPr>
    </w:p>
    <w:p w:rsidR="00AC5E2A" w:rsidRDefault="0019656E" w:rsidP="00AC5E2A">
      <w:pPr>
        <w:spacing w:after="163"/>
        <w:ind w:left="-5" w:right="8"/>
        <w:rPr>
          <w:rFonts w:cs="Times New Roman"/>
          <w:sz w:val="24"/>
          <w:szCs w:val="24"/>
        </w:rPr>
      </w:pPr>
      <w:r w:rsidRPr="006B34CD">
        <w:rPr>
          <w:rFonts w:cs="Times New Roman"/>
          <w:sz w:val="24"/>
          <w:szCs w:val="24"/>
        </w:rPr>
        <w:t xml:space="preserve">A Contratação da empresa supracitada é compatível e não apresenta diferença que venha a influenciar na escolha, ficando está vinculada apenas à verificação do critério do menor preço. </w:t>
      </w:r>
    </w:p>
    <w:p w:rsidR="00750775" w:rsidRPr="006B34CD" w:rsidRDefault="00900D42" w:rsidP="00AC5E2A">
      <w:pPr>
        <w:pStyle w:val="Ttulo1"/>
        <w:spacing w:before="240" w:after="10" w:line="247" w:lineRule="auto"/>
        <w:ind w:left="-6" w:right="0" w:hanging="11"/>
        <w:jc w:val="left"/>
        <w:rPr>
          <w:rFonts w:cs="Times New Roman"/>
          <w:sz w:val="24"/>
          <w:szCs w:val="24"/>
        </w:rPr>
      </w:pPr>
      <w:r w:rsidRPr="006B34CD">
        <w:rPr>
          <w:rFonts w:cs="Times New Roman"/>
          <w:sz w:val="24"/>
          <w:szCs w:val="24"/>
        </w:rPr>
        <w:t xml:space="preserve">V </w:t>
      </w:r>
      <w:r w:rsidRPr="006B34CD">
        <w:rPr>
          <w:rFonts w:cs="Times New Roman"/>
          <w:i/>
          <w:sz w:val="24"/>
          <w:szCs w:val="24"/>
        </w:rPr>
        <w:t xml:space="preserve">– </w:t>
      </w:r>
      <w:r w:rsidRPr="006B34CD">
        <w:rPr>
          <w:rFonts w:cs="Times New Roman"/>
          <w:sz w:val="24"/>
          <w:szCs w:val="24"/>
        </w:rPr>
        <w:t xml:space="preserve">DA </w:t>
      </w:r>
      <w:r w:rsidR="002935B6">
        <w:rPr>
          <w:rFonts w:cs="Times New Roman"/>
          <w:sz w:val="24"/>
          <w:szCs w:val="24"/>
        </w:rPr>
        <w:t>ENTREGA</w:t>
      </w:r>
    </w:p>
    <w:p w:rsidR="00AC5E2A" w:rsidRPr="006B34CD" w:rsidRDefault="00AC5E2A" w:rsidP="00AC5E2A">
      <w:pPr>
        <w:rPr>
          <w:sz w:val="24"/>
          <w:szCs w:val="24"/>
        </w:rPr>
      </w:pPr>
    </w:p>
    <w:p w:rsidR="00185337" w:rsidRDefault="00185337" w:rsidP="00185337">
      <w:pPr>
        <w:spacing w:after="163"/>
        <w:ind w:left="0" w:right="8" w:firstLine="0"/>
        <w:rPr>
          <w:rFonts w:cs="Times New Roman"/>
          <w:sz w:val="24"/>
          <w:szCs w:val="24"/>
        </w:rPr>
      </w:pPr>
      <w:r w:rsidRPr="00185337">
        <w:rPr>
          <w:rFonts w:cs="Times New Roman"/>
          <w:sz w:val="24"/>
          <w:szCs w:val="24"/>
        </w:rPr>
        <w:t xml:space="preserve">O produto compõe-se de </w:t>
      </w:r>
      <w:r w:rsidR="00F21187" w:rsidRPr="00185337">
        <w:rPr>
          <w:rFonts w:cs="Times New Roman"/>
          <w:sz w:val="24"/>
          <w:szCs w:val="24"/>
        </w:rPr>
        <w:t>Nécessaire</w:t>
      </w:r>
      <w:r w:rsidRPr="00185337">
        <w:rPr>
          <w:rFonts w:cs="Times New Roman"/>
          <w:sz w:val="24"/>
          <w:szCs w:val="24"/>
        </w:rPr>
        <w:t xml:space="preserve"> em tecido impermeável, medindo 25cm comprimento por 16 cm de altura e 12 cm de profundidade, com zíper em cima e na parte da frente, personalizada com Brasão e dizeres do município, cor a escolher, sem necessidade de embalagem de presente.</w:t>
      </w:r>
    </w:p>
    <w:p w:rsidR="00824434" w:rsidRDefault="00824434" w:rsidP="00185337">
      <w:pPr>
        <w:spacing w:after="163"/>
        <w:ind w:left="0" w:right="8" w:firstLine="0"/>
        <w:rPr>
          <w:rFonts w:cs="Times New Roman"/>
          <w:sz w:val="24"/>
          <w:szCs w:val="24"/>
        </w:rPr>
      </w:pPr>
      <w:r w:rsidRPr="00824434">
        <w:rPr>
          <w:rFonts w:cs="Times New Roman"/>
          <w:sz w:val="24"/>
          <w:szCs w:val="24"/>
        </w:rPr>
        <w:t>Serão adquiridas um total de 250 (duzentas e cinquenta) unidades, uma vez que há 244 (duzentos e quarenta e quatro) idosos ativos cadastrados, porém pode haver mais cadastrados até a data e evitará constrangimentos de algum idoso não ganhar o brinde no dia do evento</w:t>
      </w:r>
      <w:r>
        <w:rPr>
          <w:rFonts w:cs="Times New Roman"/>
          <w:sz w:val="24"/>
          <w:szCs w:val="24"/>
        </w:rPr>
        <w:t>.</w:t>
      </w:r>
    </w:p>
    <w:p w:rsidR="006D41A9" w:rsidRDefault="006D41A9" w:rsidP="00185337">
      <w:pPr>
        <w:spacing w:after="163"/>
        <w:ind w:left="0" w:right="8" w:firstLine="0"/>
        <w:rPr>
          <w:rFonts w:cs="Times New Roman"/>
          <w:sz w:val="24"/>
          <w:szCs w:val="24"/>
        </w:rPr>
      </w:pPr>
      <w:r>
        <w:rPr>
          <w:rFonts w:cs="Times New Roman"/>
          <w:sz w:val="24"/>
          <w:szCs w:val="24"/>
        </w:rPr>
        <w:t>O p</w:t>
      </w:r>
      <w:r w:rsidRPr="006D41A9">
        <w:rPr>
          <w:rFonts w:cs="Times New Roman"/>
          <w:sz w:val="24"/>
          <w:szCs w:val="24"/>
        </w:rPr>
        <w:t>razo de entrega</w:t>
      </w:r>
      <w:r>
        <w:rPr>
          <w:rFonts w:cs="Times New Roman"/>
          <w:sz w:val="24"/>
          <w:szCs w:val="24"/>
        </w:rPr>
        <w:t xml:space="preserve"> dos </w:t>
      </w:r>
      <w:r w:rsidR="00F21187">
        <w:rPr>
          <w:rFonts w:cs="Times New Roman"/>
          <w:sz w:val="24"/>
          <w:szCs w:val="24"/>
        </w:rPr>
        <w:t>nécessaires</w:t>
      </w:r>
      <w:r>
        <w:rPr>
          <w:rFonts w:cs="Times New Roman"/>
          <w:sz w:val="24"/>
          <w:szCs w:val="24"/>
        </w:rPr>
        <w:t xml:space="preserve"> é até</w:t>
      </w:r>
      <w:r w:rsidRPr="006D41A9">
        <w:rPr>
          <w:rFonts w:cs="Times New Roman"/>
          <w:sz w:val="24"/>
          <w:szCs w:val="24"/>
        </w:rPr>
        <w:t>: 20/09/2023 (vinte de setembro de dois mil e vinte e três</w:t>
      </w:r>
      <w:r>
        <w:rPr>
          <w:rFonts w:cs="Times New Roman"/>
          <w:sz w:val="24"/>
          <w:szCs w:val="24"/>
        </w:rPr>
        <w:t>).</w:t>
      </w:r>
    </w:p>
    <w:p w:rsidR="006D41A9" w:rsidRPr="00185337" w:rsidRDefault="006D41A9" w:rsidP="00185337">
      <w:pPr>
        <w:spacing w:after="163"/>
        <w:ind w:left="0" w:right="8" w:firstLine="0"/>
        <w:rPr>
          <w:rFonts w:cs="Times New Roman"/>
          <w:sz w:val="24"/>
          <w:szCs w:val="24"/>
        </w:rPr>
      </w:pPr>
      <w:r>
        <w:rPr>
          <w:rFonts w:cs="Times New Roman"/>
          <w:sz w:val="24"/>
          <w:szCs w:val="24"/>
        </w:rPr>
        <w:t xml:space="preserve">A entrega total dos </w:t>
      </w:r>
      <w:r w:rsidR="00F21187">
        <w:rPr>
          <w:rFonts w:cs="Times New Roman"/>
          <w:sz w:val="24"/>
          <w:szCs w:val="24"/>
        </w:rPr>
        <w:t>nécessaires</w:t>
      </w:r>
      <w:r>
        <w:rPr>
          <w:rFonts w:cs="Times New Roman"/>
          <w:sz w:val="24"/>
          <w:szCs w:val="24"/>
        </w:rPr>
        <w:t xml:space="preserve"> deverá ser efetuada de acordo com a AF emitida e no local indicado pela secretaria solicitante.</w:t>
      </w:r>
    </w:p>
    <w:p w:rsidR="00185337" w:rsidRPr="00185337" w:rsidRDefault="00185337" w:rsidP="00185337">
      <w:pPr>
        <w:spacing w:after="163"/>
        <w:ind w:left="0" w:right="8" w:firstLine="0"/>
        <w:rPr>
          <w:rFonts w:cs="Times New Roman"/>
          <w:sz w:val="24"/>
          <w:szCs w:val="24"/>
        </w:rPr>
      </w:pPr>
      <w:r w:rsidRPr="00185337">
        <w:rPr>
          <w:rFonts w:cs="Times New Roman"/>
          <w:sz w:val="24"/>
          <w:szCs w:val="24"/>
        </w:rPr>
        <w:t xml:space="preserve">Os bens serão recebidos provisoriamente no prazo de 05 dias, pelo(a) responsável pelo acompanhamento e fiscalização do contrato, para efeito de posterior verificação de sua conformidade com as especificações constantes neste Termo de Referência e na proposta. </w:t>
      </w:r>
    </w:p>
    <w:p w:rsidR="00185337" w:rsidRPr="00185337" w:rsidRDefault="00185337" w:rsidP="00185337">
      <w:pPr>
        <w:spacing w:after="163"/>
        <w:ind w:left="0" w:right="8" w:firstLine="0"/>
        <w:rPr>
          <w:rFonts w:cs="Times New Roman"/>
          <w:sz w:val="24"/>
          <w:szCs w:val="24"/>
        </w:rPr>
      </w:pPr>
      <w:r w:rsidRPr="00185337">
        <w:rPr>
          <w:rFonts w:cs="Times New Roman"/>
          <w:sz w:val="24"/>
          <w:szCs w:val="24"/>
        </w:rPr>
        <w:t>Os bens poderão ser rejeitados, no todo ou em parte, quando em desacordo com as especificações constantes neste Termo de Referência e na proposta, devendo ser substituídos no prazo de 03 dias, a contar da notificação da contratada, às suas custas, sem prejuízo da aplicação das penalidades.</w:t>
      </w:r>
    </w:p>
    <w:p w:rsidR="00185337" w:rsidRPr="00185337" w:rsidRDefault="00185337" w:rsidP="00185337">
      <w:pPr>
        <w:spacing w:after="163"/>
        <w:ind w:left="0" w:right="8" w:firstLine="0"/>
        <w:rPr>
          <w:rFonts w:cs="Times New Roman"/>
          <w:sz w:val="24"/>
          <w:szCs w:val="24"/>
        </w:rPr>
      </w:pPr>
      <w:r w:rsidRPr="00185337">
        <w:rPr>
          <w:rFonts w:cs="Times New Roman"/>
          <w:sz w:val="24"/>
          <w:szCs w:val="24"/>
        </w:rPr>
        <w:t>Os bens serão recebidos definitivamente no prazo de 03 dias, contados do recebimento provisório, após a verificação da qualidade e quantidade do material e consequente aceitação mediante termo circunstanciado.</w:t>
      </w:r>
    </w:p>
    <w:p w:rsidR="00185337" w:rsidRPr="00185337" w:rsidRDefault="00185337" w:rsidP="00185337">
      <w:pPr>
        <w:spacing w:after="163"/>
        <w:ind w:left="0" w:right="8" w:firstLine="0"/>
        <w:rPr>
          <w:rFonts w:cs="Times New Roman"/>
          <w:sz w:val="24"/>
          <w:szCs w:val="24"/>
        </w:rPr>
      </w:pPr>
      <w:r w:rsidRPr="00185337">
        <w:rPr>
          <w:rFonts w:cs="Times New Roman"/>
          <w:sz w:val="24"/>
          <w:szCs w:val="24"/>
        </w:rPr>
        <w:t>Na hipótese de a verificação a que se refere o subitem anterior não ser procedida dentro do prazo fixado, reputar-se-á como realizada, consumando-se o recebimento definitivo no dia do esgotamento do prazo.</w:t>
      </w:r>
    </w:p>
    <w:p w:rsidR="00185337" w:rsidRDefault="00185337" w:rsidP="00185337">
      <w:pPr>
        <w:spacing w:after="163"/>
        <w:ind w:left="0" w:right="8" w:firstLine="0"/>
        <w:rPr>
          <w:rFonts w:cs="Times New Roman"/>
          <w:sz w:val="24"/>
          <w:szCs w:val="24"/>
        </w:rPr>
      </w:pPr>
      <w:r w:rsidRPr="00185337">
        <w:rPr>
          <w:rFonts w:cs="Times New Roman"/>
          <w:sz w:val="24"/>
          <w:szCs w:val="24"/>
        </w:rPr>
        <w:t>O recebimento provisório ou definitivo do objeto não exclui a responsabilidade da contratada pelos prejuízos resultantes da incorreta execução do contrato.</w:t>
      </w:r>
    </w:p>
    <w:p w:rsidR="00693612" w:rsidRPr="006B34CD" w:rsidRDefault="00693612" w:rsidP="00E9042A">
      <w:pPr>
        <w:spacing w:after="163"/>
        <w:ind w:left="0" w:right="8" w:firstLine="0"/>
        <w:rPr>
          <w:rFonts w:cs="Times New Roman"/>
          <w:sz w:val="24"/>
          <w:szCs w:val="24"/>
        </w:rPr>
      </w:pPr>
      <w:r w:rsidRPr="00693612">
        <w:rPr>
          <w:rFonts w:cs="Times New Roman"/>
          <w:sz w:val="24"/>
          <w:szCs w:val="24"/>
        </w:rPr>
        <w:t>Qualquer inconformidade deverá ser resolvida imediatamente após a solicitação da Secretaria.</w:t>
      </w:r>
    </w:p>
    <w:p w:rsidR="001A4E20" w:rsidRPr="006B34CD" w:rsidRDefault="00900D42" w:rsidP="0019656E">
      <w:pPr>
        <w:pStyle w:val="Ttulo1"/>
        <w:spacing w:before="240" w:after="10" w:line="247" w:lineRule="auto"/>
        <w:ind w:left="-6" w:right="0" w:hanging="11"/>
        <w:jc w:val="left"/>
        <w:rPr>
          <w:rFonts w:cs="Times New Roman"/>
          <w:sz w:val="24"/>
          <w:szCs w:val="24"/>
        </w:rPr>
      </w:pPr>
      <w:r w:rsidRPr="006B34CD">
        <w:rPr>
          <w:rFonts w:cs="Times New Roman"/>
          <w:sz w:val="24"/>
          <w:szCs w:val="24"/>
        </w:rPr>
        <w:t xml:space="preserve">VI– DA JUSTIFICATIVA DO PREÇO </w:t>
      </w:r>
      <w:r w:rsidR="0048222A" w:rsidRPr="006B34CD">
        <w:rPr>
          <w:rFonts w:cs="Times New Roman"/>
          <w:sz w:val="24"/>
          <w:szCs w:val="24"/>
        </w:rPr>
        <w:t>E FISCALIZAÇÃO</w:t>
      </w:r>
    </w:p>
    <w:p w:rsidR="00750775" w:rsidRPr="006B34CD" w:rsidRDefault="00750775" w:rsidP="00750775">
      <w:pPr>
        <w:rPr>
          <w:rFonts w:cs="Times New Roman"/>
          <w:sz w:val="24"/>
          <w:szCs w:val="24"/>
        </w:rPr>
      </w:pPr>
    </w:p>
    <w:p w:rsidR="001A4E20" w:rsidRPr="006B34CD" w:rsidRDefault="00900D42">
      <w:pPr>
        <w:ind w:left="-5" w:right="8"/>
        <w:rPr>
          <w:rFonts w:cs="Times New Roman"/>
          <w:sz w:val="24"/>
          <w:szCs w:val="24"/>
        </w:rPr>
      </w:pPr>
      <w:r w:rsidRPr="006B34CD">
        <w:rPr>
          <w:rFonts w:cs="Times New Roman"/>
          <w:sz w:val="24"/>
          <w:szCs w:val="24"/>
        </w:rPr>
        <w:lastRenderedPageBreak/>
        <w:t xml:space="preserve">O critério do menor preço deve presidir a escolha do adjudicatário direto como regra geral, e o meio de aferi-lo está em juntar aos autos do respectivo processo pelo menos 03 (três) propostas. </w:t>
      </w:r>
    </w:p>
    <w:p w:rsidR="00750775" w:rsidRPr="006B34CD" w:rsidRDefault="00750775">
      <w:pPr>
        <w:ind w:left="-5" w:right="8"/>
        <w:rPr>
          <w:rFonts w:cs="Times New Roman"/>
          <w:sz w:val="24"/>
          <w:szCs w:val="24"/>
        </w:rPr>
      </w:pPr>
    </w:p>
    <w:p w:rsidR="006E41B1" w:rsidRPr="006B34CD" w:rsidRDefault="00900D42" w:rsidP="0019656E">
      <w:pPr>
        <w:ind w:left="-5" w:right="8"/>
        <w:rPr>
          <w:rFonts w:cs="Times New Roman"/>
          <w:sz w:val="24"/>
          <w:szCs w:val="24"/>
        </w:rPr>
      </w:pPr>
      <w:r w:rsidRPr="006B34CD">
        <w:rPr>
          <w:rFonts w:cs="Times New Roman"/>
          <w:sz w:val="24"/>
          <w:szCs w:val="24"/>
        </w:rPr>
        <w:t xml:space="preserve">No caso em questão verificamos a presença de três propostas, sendo escolhida a de menor valor. </w:t>
      </w:r>
    </w:p>
    <w:p w:rsidR="0048222A" w:rsidRPr="006B34CD" w:rsidRDefault="0048222A" w:rsidP="0019656E">
      <w:pPr>
        <w:ind w:left="-5" w:right="8"/>
        <w:rPr>
          <w:rFonts w:cs="Times New Roman"/>
          <w:sz w:val="24"/>
          <w:szCs w:val="24"/>
        </w:rPr>
      </w:pPr>
    </w:p>
    <w:p w:rsidR="009F7AF9" w:rsidRPr="006B34CD" w:rsidRDefault="009F7AF9" w:rsidP="009F7AF9">
      <w:pPr>
        <w:ind w:left="-5" w:right="8"/>
        <w:rPr>
          <w:rFonts w:cs="Times New Roman"/>
          <w:sz w:val="24"/>
          <w:szCs w:val="24"/>
        </w:rPr>
      </w:pPr>
      <w:r w:rsidRPr="006B34CD">
        <w:rPr>
          <w:rFonts w:cs="Times New Roman"/>
          <w:sz w:val="24"/>
          <w:szCs w:val="24"/>
        </w:rPr>
        <w:t>A execução do contrato será acompanhada e fiscalizada pela servidora Caroline Horn matrícula nº138221, que atuará como representante institucional, nos termos do artigo 67 da Lei 8666/93.</w:t>
      </w:r>
    </w:p>
    <w:p w:rsidR="009F7AF9" w:rsidRPr="006B34CD" w:rsidRDefault="009F7AF9" w:rsidP="009F7AF9">
      <w:pPr>
        <w:ind w:left="-5" w:right="8"/>
        <w:rPr>
          <w:rFonts w:cs="Times New Roman"/>
          <w:sz w:val="24"/>
          <w:szCs w:val="24"/>
        </w:rPr>
      </w:pPr>
    </w:p>
    <w:p w:rsidR="009F7AF9" w:rsidRPr="006B34CD" w:rsidRDefault="009F7AF9" w:rsidP="009F7AF9">
      <w:pPr>
        <w:ind w:left="-5" w:right="8"/>
        <w:rPr>
          <w:rFonts w:cs="Times New Roman"/>
          <w:sz w:val="24"/>
          <w:szCs w:val="24"/>
        </w:rPr>
      </w:pPr>
      <w:r w:rsidRPr="006B34CD">
        <w:rPr>
          <w:rFonts w:cs="Times New Roman"/>
          <w:sz w:val="24"/>
          <w:szCs w:val="24"/>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9F7AF9" w:rsidRPr="006B34CD" w:rsidRDefault="009F7AF9" w:rsidP="009F7AF9">
      <w:pPr>
        <w:ind w:left="-5" w:right="8"/>
        <w:rPr>
          <w:rFonts w:cs="Times New Roman"/>
          <w:sz w:val="24"/>
          <w:szCs w:val="24"/>
        </w:rPr>
      </w:pPr>
    </w:p>
    <w:p w:rsidR="0048222A" w:rsidRPr="006B34CD" w:rsidRDefault="009F7AF9" w:rsidP="009F7AF9">
      <w:pPr>
        <w:ind w:left="-5" w:right="8"/>
        <w:rPr>
          <w:rFonts w:cs="Times New Roman"/>
          <w:sz w:val="24"/>
          <w:szCs w:val="24"/>
        </w:rPr>
      </w:pPr>
      <w:r w:rsidRPr="006B34CD">
        <w:rPr>
          <w:rFonts w:cs="Times New Roman"/>
          <w:sz w:val="24"/>
          <w:szCs w:val="24"/>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1A4E20" w:rsidRPr="006B34CD" w:rsidRDefault="00900D42">
      <w:pPr>
        <w:spacing w:line="259" w:lineRule="auto"/>
        <w:ind w:left="0" w:right="0" w:firstLine="0"/>
        <w:jc w:val="left"/>
        <w:rPr>
          <w:rFonts w:cs="Times New Roman"/>
          <w:sz w:val="24"/>
          <w:szCs w:val="24"/>
        </w:rPr>
      </w:pPr>
      <w:r w:rsidRPr="006B34CD">
        <w:rPr>
          <w:rFonts w:cs="Times New Roman"/>
          <w:sz w:val="24"/>
          <w:szCs w:val="24"/>
        </w:rPr>
        <w:t xml:space="preserve"> </w:t>
      </w:r>
    </w:p>
    <w:p w:rsidR="001A4E20"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 xml:space="preserve">VII- DO PAGAMENTO </w:t>
      </w:r>
      <w:r w:rsidR="00B66121">
        <w:rPr>
          <w:rFonts w:cs="Times New Roman"/>
          <w:sz w:val="24"/>
          <w:szCs w:val="24"/>
        </w:rPr>
        <w:t>– DOTAÇÃO E VIGÊNCIA</w:t>
      </w:r>
    </w:p>
    <w:p w:rsidR="00750775" w:rsidRPr="006B34CD" w:rsidRDefault="00750775" w:rsidP="00750775">
      <w:pPr>
        <w:rPr>
          <w:rFonts w:cs="Times New Roman"/>
          <w:sz w:val="24"/>
          <w:szCs w:val="24"/>
        </w:rPr>
      </w:pPr>
    </w:p>
    <w:p w:rsidR="005954DC" w:rsidRDefault="00900D42">
      <w:pPr>
        <w:ind w:left="-5" w:right="8"/>
        <w:rPr>
          <w:rFonts w:cs="Times New Roman"/>
          <w:b/>
          <w:sz w:val="24"/>
          <w:szCs w:val="24"/>
        </w:rPr>
      </w:pPr>
      <w:r w:rsidRPr="006B34CD">
        <w:rPr>
          <w:rFonts w:cs="Times New Roman"/>
          <w:sz w:val="24"/>
          <w:szCs w:val="24"/>
        </w:rPr>
        <w:t xml:space="preserve">O Município pagará pelo </w:t>
      </w:r>
      <w:r w:rsidR="005954DC" w:rsidRPr="006B34CD">
        <w:rPr>
          <w:rFonts w:cs="Times New Roman"/>
          <w:sz w:val="24"/>
          <w:szCs w:val="24"/>
        </w:rPr>
        <w:t>o</w:t>
      </w:r>
      <w:r w:rsidRPr="006B34CD">
        <w:rPr>
          <w:rFonts w:cs="Times New Roman"/>
          <w:sz w:val="24"/>
          <w:szCs w:val="24"/>
        </w:rPr>
        <w:t xml:space="preserve">bjeto contratado, um valor global estimado </w:t>
      </w:r>
      <w:bookmarkStart w:id="1" w:name="_Hlk126314490"/>
      <w:r w:rsidRPr="006B34CD">
        <w:rPr>
          <w:rFonts w:cs="Times New Roman"/>
          <w:sz w:val="24"/>
          <w:szCs w:val="24"/>
        </w:rPr>
        <w:t xml:space="preserve">de </w:t>
      </w:r>
      <w:bookmarkEnd w:id="1"/>
      <w:r w:rsidR="00E8196B" w:rsidRPr="006B34CD">
        <w:rPr>
          <w:rFonts w:cs="Times New Roman"/>
          <w:b/>
          <w:sz w:val="24"/>
          <w:szCs w:val="24"/>
        </w:rPr>
        <w:t xml:space="preserve">R$ </w:t>
      </w:r>
      <w:r w:rsidR="00824434">
        <w:rPr>
          <w:rFonts w:cs="Times New Roman"/>
          <w:b/>
          <w:sz w:val="24"/>
          <w:szCs w:val="24"/>
        </w:rPr>
        <w:t>5.000,00</w:t>
      </w:r>
      <w:r w:rsidR="00455C13">
        <w:rPr>
          <w:rFonts w:cs="Times New Roman"/>
          <w:b/>
          <w:sz w:val="24"/>
          <w:szCs w:val="24"/>
        </w:rPr>
        <w:t xml:space="preserve"> </w:t>
      </w:r>
      <w:r w:rsidR="00E8196B" w:rsidRPr="006B34CD">
        <w:rPr>
          <w:rFonts w:cs="Times New Roman"/>
          <w:b/>
          <w:sz w:val="24"/>
          <w:szCs w:val="24"/>
        </w:rPr>
        <w:t>(</w:t>
      </w:r>
      <w:r w:rsidR="00824434">
        <w:rPr>
          <w:rFonts w:cs="Times New Roman"/>
          <w:b/>
          <w:sz w:val="24"/>
          <w:szCs w:val="24"/>
        </w:rPr>
        <w:t>Cinco mil</w:t>
      </w:r>
      <w:r w:rsidR="00E8196B" w:rsidRPr="006B34CD">
        <w:rPr>
          <w:rFonts w:cs="Times New Roman"/>
          <w:b/>
          <w:sz w:val="24"/>
          <w:szCs w:val="24"/>
        </w:rPr>
        <w:t xml:space="preserve"> reais).</w:t>
      </w:r>
    </w:p>
    <w:p w:rsidR="00FE6B1A" w:rsidRDefault="00FE6B1A">
      <w:pPr>
        <w:ind w:left="-5" w:right="8"/>
        <w:rPr>
          <w:rFonts w:cs="Times New Roman"/>
          <w:b/>
          <w:sz w:val="24"/>
          <w:szCs w:val="24"/>
        </w:rPr>
      </w:pPr>
    </w:p>
    <w:p w:rsidR="00FE6B1A" w:rsidRPr="00FE6B1A" w:rsidRDefault="00FE6B1A">
      <w:pPr>
        <w:ind w:left="-5" w:right="8"/>
        <w:rPr>
          <w:rFonts w:cs="Times New Roman"/>
          <w:sz w:val="24"/>
          <w:szCs w:val="24"/>
        </w:rPr>
      </w:pPr>
      <w:r w:rsidRPr="00FE6B1A">
        <w:rPr>
          <w:rFonts w:cs="Times New Roman"/>
          <w:sz w:val="24"/>
          <w:szCs w:val="24"/>
        </w:rPr>
        <w:t xml:space="preserve">O Pagamento será </w:t>
      </w:r>
      <w:r>
        <w:rPr>
          <w:rFonts w:cs="Times New Roman"/>
          <w:sz w:val="24"/>
          <w:szCs w:val="24"/>
        </w:rPr>
        <w:t xml:space="preserve">efetuado </w:t>
      </w:r>
      <w:r w:rsidRPr="00FE6B1A">
        <w:rPr>
          <w:rFonts w:cs="Times New Roman"/>
          <w:sz w:val="24"/>
          <w:szCs w:val="24"/>
        </w:rPr>
        <w:t xml:space="preserve">à CONTRATADA em até 30 (trinta) dias do mês subsequente à </w:t>
      </w:r>
      <w:r>
        <w:rPr>
          <w:rFonts w:cs="Times New Roman"/>
          <w:sz w:val="24"/>
          <w:szCs w:val="24"/>
        </w:rPr>
        <w:t>entrega do objeto</w:t>
      </w:r>
      <w:r w:rsidRPr="00FE6B1A">
        <w:rPr>
          <w:rFonts w:cs="Times New Roman"/>
          <w:sz w:val="24"/>
          <w:szCs w:val="24"/>
        </w:rPr>
        <w:t>, com apresentação da Nota Fiscal/Fatura, devidamente atestada pelo Gestor do Contrato</w:t>
      </w:r>
      <w:r>
        <w:rPr>
          <w:rFonts w:cs="Times New Roman"/>
          <w:sz w:val="24"/>
          <w:szCs w:val="24"/>
        </w:rPr>
        <w:t>.</w:t>
      </w:r>
    </w:p>
    <w:p w:rsidR="00E9042A" w:rsidRPr="006B34CD" w:rsidRDefault="00E9042A">
      <w:pPr>
        <w:ind w:left="-5" w:right="8"/>
        <w:rPr>
          <w:rFonts w:cs="Times New Roman"/>
          <w:sz w:val="24"/>
          <w:szCs w:val="24"/>
        </w:rPr>
      </w:pPr>
    </w:p>
    <w:p w:rsidR="00895828" w:rsidRDefault="00900D42" w:rsidP="00895828">
      <w:pPr>
        <w:ind w:left="-5" w:right="8"/>
        <w:rPr>
          <w:rFonts w:cs="Times New Roman"/>
          <w:sz w:val="24"/>
          <w:szCs w:val="24"/>
        </w:rPr>
      </w:pPr>
      <w:r w:rsidRPr="006B34CD">
        <w:rPr>
          <w:rFonts w:cs="Times New Roman"/>
          <w:sz w:val="24"/>
          <w:szCs w:val="24"/>
        </w:rPr>
        <w:t>As despesas decorrentes desta dispensa de licitação correrão a cargo da d</w:t>
      </w:r>
      <w:r w:rsidR="00750775" w:rsidRPr="006B34CD">
        <w:rPr>
          <w:rFonts w:cs="Times New Roman"/>
          <w:sz w:val="24"/>
          <w:szCs w:val="24"/>
        </w:rPr>
        <w:t>otação: (Projeto Atividade 2.</w:t>
      </w:r>
      <w:r w:rsidR="00E8196B" w:rsidRPr="006B34CD">
        <w:rPr>
          <w:rFonts w:cs="Times New Roman"/>
          <w:sz w:val="24"/>
          <w:szCs w:val="24"/>
        </w:rPr>
        <w:t>0</w:t>
      </w:r>
      <w:r w:rsidR="00D92938" w:rsidRPr="006B34CD">
        <w:rPr>
          <w:rFonts w:cs="Times New Roman"/>
          <w:sz w:val="24"/>
          <w:szCs w:val="24"/>
        </w:rPr>
        <w:t>0</w:t>
      </w:r>
      <w:r w:rsidR="00E8196B" w:rsidRPr="006B34CD">
        <w:rPr>
          <w:rFonts w:cs="Times New Roman"/>
          <w:sz w:val="24"/>
          <w:szCs w:val="24"/>
        </w:rPr>
        <w:t>6</w:t>
      </w:r>
      <w:r w:rsidRPr="006B34CD">
        <w:rPr>
          <w:rFonts w:cs="Times New Roman"/>
          <w:sz w:val="24"/>
          <w:szCs w:val="24"/>
        </w:rPr>
        <w:t xml:space="preserve"> – Elemento 3.3.90</w:t>
      </w:r>
      <w:r w:rsidR="00E8196B" w:rsidRPr="006B34CD">
        <w:rPr>
          <w:rFonts w:cs="Times New Roman"/>
          <w:sz w:val="24"/>
          <w:szCs w:val="24"/>
        </w:rPr>
        <w:t xml:space="preserve"> - Despesa 86</w:t>
      </w:r>
      <w:r w:rsidRPr="006B34CD">
        <w:rPr>
          <w:rFonts w:cs="Times New Roman"/>
          <w:sz w:val="24"/>
          <w:szCs w:val="24"/>
        </w:rPr>
        <w:t>), prevista na Lei Orçamentária do Exercício de 202</w:t>
      </w:r>
      <w:r w:rsidR="00144158" w:rsidRPr="006B34CD">
        <w:rPr>
          <w:rFonts w:cs="Times New Roman"/>
          <w:sz w:val="24"/>
          <w:szCs w:val="24"/>
        </w:rPr>
        <w:t>3</w:t>
      </w:r>
      <w:r w:rsidR="00895828">
        <w:rPr>
          <w:rFonts w:cs="Times New Roman"/>
          <w:sz w:val="24"/>
          <w:szCs w:val="24"/>
        </w:rPr>
        <w:t>.</w:t>
      </w:r>
    </w:p>
    <w:p w:rsidR="00895828" w:rsidRDefault="00895828" w:rsidP="00895828">
      <w:pPr>
        <w:ind w:left="-5" w:right="8"/>
        <w:rPr>
          <w:rFonts w:cs="Times New Roman"/>
          <w:sz w:val="24"/>
          <w:szCs w:val="24"/>
        </w:rPr>
      </w:pPr>
    </w:p>
    <w:p w:rsidR="00895828" w:rsidRDefault="00895828" w:rsidP="00895828">
      <w:pPr>
        <w:ind w:left="-5" w:right="8"/>
        <w:rPr>
          <w:rFonts w:cs="Times New Roman"/>
          <w:sz w:val="24"/>
          <w:szCs w:val="24"/>
        </w:rPr>
      </w:pPr>
      <w:r w:rsidRPr="00895828">
        <w:rPr>
          <w:rFonts w:cs="Times New Roman"/>
          <w:sz w:val="24"/>
          <w:szCs w:val="24"/>
        </w:rPr>
        <w:t xml:space="preserve">A vigência do presente contrato se iniciará na data de assinatura deste contrato, por um período de </w:t>
      </w:r>
      <w:r w:rsidR="007667F7" w:rsidRPr="00895828">
        <w:rPr>
          <w:rFonts w:cs="Times New Roman"/>
          <w:sz w:val="24"/>
          <w:szCs w:val="24"/>
        </w:rPr>
        <w:t>até</w:t>
      </w:r>
      <w:r w:rsidRPr="00895828">
        <w:rPr>
          <w:rFonts w:cs="Times New Roman"/>
          <w:sz w:val="24"/>
          <w:szCs w:val="24"/>
        </w:rPr>
        <w:t xml:space="preserve"> </w:t>
      </w:r>
      <w:r w:rsidR="007667F7">
        <w:rPr>
          <w:rFonts w:cs="Times New Roman"/>
          <w:sz w:val="24"/>
          <w:szCs w:val="24"/>
        </w:rPr>
        <w:t>60 dias</w:t>
      </w:r>
      <w:r w:rsidRPr="00895828">
        <w:rPr>
          <w:rFonts w:cs="Times New Roman"/>
          <w:sz w:val="24"/>
          <w:szCs w:val="24"/>
        </w:rPr>
        <w:t>.</w:t>
      </w:r>
    </w:p>
    <w:p w:rsidR="001C1282" w:rsidRDefault="001C1282" w:rsidP="00895828">
      <w:pPr>
        <w:ind w:left="-5" w:right="8"/>
        <w:rPr>
          <w:rFonts w:cs="Times New Roman"/>
          <w:sz w:val="24"/>
          <w:szCs w:val="24"/>
        </w:rPr>
      </w:pPr>
    </w:p>
    <w:p w:rsidR="001C1282" w:rsidRPr="001C1282" w:rsidRDefault="001C1282" w:rsidP="00895828">
      <w:pPr>
        <w:ind w:left="-5" w:right="8"/>
        <w:rPr>
          <w:rFonts w:cs="Times New Roman"/>
          <w:b/>
          <w:sz w:val="24"/>
          <w:szCs w:val="24"/>
        </w:rPr>
      </w:pPr>
      <w:r>
        <w:rPr>
          <w:rFonts w:cs="Times New Roman"/>
          <w:b/>
          <w:sz w:val="24"/>
          <w:szCs w:val="24"/>
        </w:rPr>
        <w:t xml:space="preserve">VIII - </w:t>
      </w:r>
      <w:r w:rsidRPr="001C1282">
        <w:rPr>
          <w:rFonts w:cs="Times New Roman"/>
          <w:b/>
          <w:sz w:val="24"/>
          <w:szCs w:val="24"/>
        </w:rPr>
        <w:t xml:space="preserve">DA GARANTIA </w:t>
      </w:r>
    </w:p>
    <w:p w:rsidR="001C1282" w:rsidRDefault="001C1282" w:rsidP="00895828">
      <w:pPr>
        <w:ind w:left="-5" w:right="8"/>
        <w:rPr>
          <w:rFonts w:cs="Times New Roman"/>
          <w:sz w:val="24"/>
          <w:szCs w:val="24"/>
        </w:rPr>
      </w:pPr>
    </w:p>
    <w:p w:rsidR="001C1282" w:rsidRPr="006B34CD" w:rsidRDefault="001C1282" w:rsidP="00895828">
      <w:pPr>
        <w:ind w:left="-5" w:right="8"/>
        <w:rPr>
          <w:rFonts w:cs="Times New Roman"/>
          <w:sz w:val="24"/>
          <w:szCs w:val="24"/>
        </w:rPr>
      </w:pPr>
      <w:r w:rsidRPr="001C1282">
        <w:rPr>
          <w:rFonts w:cs="Times New Roman"/>
          <w:sz w:val="24"/>
          <w:szCs w:val="24"/>
        </w:rPr>
        <w:t>Não há necessidade de garantia, mas, a proposta</w:t>
      </w:r>
      <w:r>
        <w:rPr>
          <w:rFonts w:cs="Times New Roman"/>
          <w:sz w:val="24"/>
          <w:szCs w:val="24"/>
        </w:rPr>
        <w:t xml:space="preserve"> e o produto</w:t>
      </w:r>
      <w:r w:rsidR="00FD65C1">
        <w:rPr>
          <w:rFonts w:cs="Times New Roman"/>
          <w:sz w:val="24"/>
          <w:szCs w:val="24"/>
        </w:rPr>
        <w:t>s</w:t>
      </w:r>
      <w:r w:rsidRPr="001C1282">
        <w:rPr>
          <w:rFonts w:cs="Times New Roman"/>
          <w:sz w:val="24"/>
          <w:szCs w:val="24"/>
        </w:rPr>
        <w:t xml:space="preserve"> </w:t>
      </w:r>
      <w:r w:rsidR="00FD65C1" w:rsidRPr="001C1282">
        <w:rPr>
          <w:rFonts w:cs="Times New Roman"/>
          <w:sz w:val="24"/>
          <w:szCs w:val="24"/>
        </w:rPr>
        <w:t>devem</w:t>
      </w:r>
      <w:r w:rsidRPr="001C1282">
        <w:rPr>
          <w:rFonts w:cs="Times New Roman"/>
          <w:sz w:val="24"/>
          <w:szCs w:val="24"/>
        </w:rPr>
        <w:t xml:space="preserve"> atender as especificações do edital. Todos os zíperes devem estar abrindo e fechando corretamente, as costuras devem estar bem-feitas, não deixando buracos </w:t>
      </w:r>
      <w:r w:rsidRPr="001C1282">
        <w:rPr>
          <w:rFonts w:cs="Times New Roman"/>
          <w:sz w:val="24"/>
          <w:szCs w:val="24"/>
        </w:rPr>
        <w:lastRenderedPageBreak/>
        <w:t>entre as peças e personalização com o logo do município e os dizeres deve estar legível.</w:t>
      </w:r>
    </w:p>
    <w:p w:rsidR="006E41B1" w:rsidRPr="006B34CD" w:rsidRDefault="00900D42">
      <w:pPr>
        <w:spacing w:line="259" w:lineRule="auto"/>
        <w:ind w:left="0" w:right="0" w:firstLine="0"/>
        <w:jc w:val="left"/>
        <w:rPr>
          <w:rFonts w:cs="Times New Roman"/>
          <w:sz w:val="24"/>
          <w:szCs w:val="24"/>
        </w:rPr>
      </w:pPr>
      <w:r w:rsidRPr="006B34CD">
        <w:rPr>
          <w:rFonts w:cs="Times New Roman"/>
          <w:sz w:val="24"/>
          <w:szCs w:val="24"/>
        </w:rPr>
        <w:t xml:space="preserve"> </w:t>
      </w:r>
    </w:p>
    <w:p w:rsidR="001A4E20" w:rsidRPr="006B34CD" w:rsidRDefault="001C1282">
      <w:pPr>
        <w:spacing w:after="10"/>
        <w:ind w:left="-5" w:right="0"/>
        <w:jc w:val="left"/>
        <w:rPr>
          <w:rFonts w:cs="Times New Roman"/>
          <w:b/>
          <w:sz w:val="24"/>
          <w:szCs w:val="24"/>
        </w:rPr>
      </w:pPr>
      <w:r>
        <w:rPr>
          <w:rFonts w:cs="Times New Roman"/>
          <w:b/>
          <w:sz w:val="24"/>
          <w:szCs w:val="24"/>
        </w:rPr>
        <w:t>IX</w:t>
      </w:r>
      <w:r w:rsidR="00900D42" w:rsidRPr="006B34CD">
        <w:rPr>
          <w:rFonts w:cs="Times New Roman"/>
          <w:b/>
          <w:sz w:val="24"/>
          <w:szCs w:val="24"/>
        </w:rPr>
        <w:t xml:space="preserve"> – DA REGULARIDADE FISCAL E TRABALHISTA DO FORNECEDOR OU EXECUTANTE: </w:t>
      </w:r>
    </w:p>
    <w:p w:rsidR="006347BB" w:rsidRPr="006B34CD" w:rsidRDefault="006347BB">
      <w:pPr>
        <w:spacing w:after="10"/>
        <w:ind w:left="-5" w:right="0"/>
        <w:jc w:val="left"/>
        <w:rPr>
          <w:rFonts w:cs="Times New Roman"/>
          <w:sz w:val="24"/>
          <w:szCs w:val="24"/>
        </w:rPr>
      </w:pPr>
    </w:p>
    <w:p w:rsidR="001A4E20" w:rsidRPr="006D4349" w:rsidRDefault="00900D42">
      <w:pPr>
        <w:numPr>
          <w:ilvl w:val="0"/>
          <w:numId w:val="2"/>
        </w:numPr>
        <w:ind w:right="8"/>
        <w:rPr>
          <w:rFonts w:cs="Times New Roman"/>
          <w:sz w:val="24"/>
          <w:szCs w:val="24"/>
        </w:rPr>
      </w:pPr>
      <w:r w:rsidRPr="006D4349">
        <w:rPr>
          <w:rFonts w:cs="Times New Roman"/>
          <w:sz w:val="24"/>
          <w:szCs w:val="24"/>
        </w:rPr>
        <w:t>- Prova de regularidade para com a Fazenda Federal conjunta com o INSS compreendendo os Tributos administrativos pela Secretaria da Receita Federal, com validade para o dia</w:t>
      </w:r>
      <w:r w:rsidR="0015255E">
        <w:rPr>
          <w:rFonts w:cs="Times New Roman"/>
          <w:sz w:val="24"/>
          <w:szCs w:val="24"/>
        </w:rPr>
        <w:t xml:space="preserve"> 17/02/2024</w:t>
      </w:r>
      <w:r w:rsidR="00E07221" w:rsidRPr="006D4349">
        <w:rPr>
          <w:rFonts w:cs="Times New Roman"/>
          <w:sz w:val="24"/>
          <w:szCs w:val="24"/>
        </w:rPr>
        <w:t>.</w:t>
      </w:r>
      <w:r w:rsidRPr="006D4349">
        <w:rPr>
          <w:rFonts w:cs="Times New Roman"/>
          <w:sz w:val="24"/>
          <w:szCs w:val="24"/>
        </w:rPr>
        <w:t xml:space="preserve"> </w:t>
      </w:r>
    </w:p>
    <w:p w:rsidR="006347BB" w:rsidRPr="006D4349" w:rsidRDefault="006347BB" w:rsidP="006347BB">
      <w:pPr>
        <w:ind w:right="8" w:firstLine="0"/>
        <w:rPr>
          <w:rFonts w:cs="Times New Roman"/>
          <w:sz w:val="24"/>
          <w:szCs w:val="24"/>
        </w:rPr>
      </w:pPr>
    </w:p>
    <w:p w:rsidR="00E07221" w:rsidRPr="006D4349" w:rsidRDefault="00900D42">
      <w:pPr>
        <w:numPr>
          <w:ilvl w:val="0"/>
          <w:numId w:val="2"/>
        </w:numPr>
        <w:ind w:right="8"/>
        <w:rPr>
          <w:rFonts w:cs="Times New Roman"/>
          <w:sz w:val="24"/>
          <w:szCs w:val="24"/>
        </w:rPr>
      </w:pPr>
      <w:r w:rsidRPr="006D4349">
        <w:rPr>
          <w:rFonts w:cs="Times New Roman"/>
          <w:sz w:val="24"/>
          <w:szCs w:val="24"/>
        </w:rPr>
        <w:t xml:space="preserve">– Prova de regularidade fiscal para com a fazenda Estadual do domicilio ou sede da licitante, expedida pelo órgão competente, com validade para o dia </w:t>
      </w:r>
      <w:r w:rsidR="0015255E">
        <w:rPr>
          <w:rFonts w:cs="Times New Roman"/>
          <w:sz w:val="24"/>
          <w:szCs w:val="24"/>
        </w:rPr>
        <w:t>22</w:t>
      </w:r>
      <w:r w:rsidR="00AE4D47" w:rsidRPr="006D4349">
        <w:rPr>
          <w:rFonts w:cs="Times New Roman"/>
          <w:sz w:val="24"/>
          <w:szCs w:val="24"/>
        </w:rPr>
        <w:t>/</w:t>
      </w:r>
      <w:r w:rsidR="0015255E">
        <w:rPr>
          <w:rFonts w:cs="Times New Roman"/>
          <w:sz w:val="24"/>
          <w:szCs w:val="24"/>
        </w:rPr>
        <w:t>12</w:t>
      </w:r>
      <w:r w:rsidR="00AE4D47" w:rsidRPr="006D4349">
        <w:rPr>
          <w:rFonts w:cs="Times New Roman"/>
          <w:sz w:val="24"/>
          <w:szCs w:val="24"/>
        </w:rPr>
        <w:t>/2023</w:t>
      </w:r>
      <w:r w:rsidR="00E07221" w:rsidRPr="006D4349">
        <w:rPr>
          <w:rFonts w:cs="Times New Roman"/>
          <w:sz w:val="24"/>
          <w:szCs w:val="24"/>
        </w:rPr>
        <w:t>.</w:t>
      </w:r>
    </w:p>
    <w:p w:rsidR="00BD7613" w:rsidRPr="006D4349" w:rsidRDefault="00BD7613" w:rsidP="00BD7613">
      <w:pPr>
        <w:ind w:left="0" w:right="8" w:firstLine="0"/>
        <w:rPr>
          <w:rFonts w:cs="Times New Roman"/>
          <w:sz w:val="24"/>
          <w:szCs w:val="24"/>
        </w:rPr>
      </w:pPr>
    </w:p>
    <w:p w:rsidR="001A4E20" w:rsidRPr="006D4349" w:rsidRDefault="00900D42" w:rsidP="00E07221">
      <w:pPr>
        <w:ind w:right="8" w:firstLine="0"/>
        <w:rPr>
          <w:rFonts w:cs="Times New Roman"/>
          <w:sz w:val="24"/>
          <w:szCs w:val="24"/>
        </w:rPr>
      </w:pPr>
      <w:r w:rsidRPr="006D4349">
        <w:rPr>
          <w:rFonts w:cs="Times New Roman"/>
          <w:sz w:val="24"/>
          <w:szCs w:val="24"/>
        </w:rPr>
        <w:t xml:space="preserve">III - Prova de regularidade perante a Fazenda Municipal, comprovado com Certidão Negativa de Débito expedida pela Prefeitura Municipal de Chapecó SC, com validade para o dia </w:t>
      </w:r>
      <w:r w:rsidR="0015255E">
        <w:rPr>
          <w:rFonts w:cs="Times New Roman"/>
          <w:sz w:val="24"/>
          <w:szCs w:val="24"/>
        </w:rPr>
        <w:t>20</w:t>
      </w:r>
      <w:r w:rsidR="00AE4D47" w:rsidRPr="006D4349">
        <w:rPr>
          <w:rFonts w:cs="Times New Roman"/>
          <w:sz w:val="24"/>
          <w:szCs w:val="24"/>
        </w:rPr>
        <w:t>/</w:t>
      </w:r>
      <w:r w:rsidR="0015255E">
        <w:rPr>
          <w:rFonts w:cs="Times New Roman"/>
          <w:sz w:val="24"/>
          <w:szCs w:val="24"/>
        </w:rPr>
        <w:t>10</w:t>
      </w:r>
      <w:r w:rsidR="00AE4D47" w:rsidRPr="006D4349">
        <w:rPr>
          <w:rFonts w:cs="Times New Roman"/>
          <w:sz w:val="24"/>
          <w:szCs w:val="24"/>
        </w:rPr>
        <w:t>/2023</w:t>
      </w:r>
      <w:r w:rsidRPr="006D4349">
        <w:rPr>
          <w:rFonts w:cs="Times New Roman"/>
          <w:sz w:val="24"/>
          <w:szCs w:val="24"/>
        </w:rPr>
        <w:t xml:space="preserve">. </w:t>
      </w:r>
    </w:p>
    <w:p w:rsidR="006347BB" w:rsidRPr="006D4349" w:rsidRDefault="006347BB" w:rsidP="00E07221">
      <w:pPr>
        <w:ind w:right="8" w:firstLine="0"/>
        <w:rPr>
          <w:rFonts w:cs="Times New Roman"/>
          <w:sz w:val="24"/>
          <w:szCs w:val="24"/>
        </w:rPr>
      </w:pPr>
    </w:p>
    <w:p w:rsidR="001A4E20" w:rsidRPr="006D4349" w:rsidRDefault="00900D42">
      <w:pPr>
        <w:numPr>
          <w:ilvl w:val="0"/>
          <w:numId w:val="3"/>
        </w:numPr>
        <w:ind w:right="8"/>
        <w:rPr>
          <w:rFonts w:cs="Times New Roman"/>
          <w:sz w:val="24"/>
          <w:szCs w:val="24"/>
        </w:rPr>
      </w:pPr>
      <w:r w:rsidRPr="006D4349">
        <w:rPr>
          <w:rFonts w:cs="Times New Roman"/>
          <w:sz w:val="24"/>
          <w:szCs w:val="24"/>
        </w:rPr>
        <w:t xml:space="preserve">- Prova de regularidade perante o FGTS, comprovado com Certidão Negativa de Débito com validade para o dia </w:t>
      </w:r>
      <w:r w:rsidR="00544805">
        <w:rPr>
          <w:rFonts w:cs="Times New Roman"/>
          <w:sz w:val="24"/>
          <w:szCs w:val="24"/>
        </w:rPr>
        <w:t>29</w:t>
      </w:r>
      <w:r w:rsidR="00E46D68" w:rsidRPr="006D4349">
        <w:rPr>
          <w:rFonts w:cs="Times New Roman"/>
          <w:sz w:val="24"/>
          <w:szCs w:val="24"/>
        </w:rPr>
        <w:t>/0</w:t>
      </w:r>
      <w:r w:rsidR="0015255E">
        <w:rPr>
          <w:rFonts w:cs="Times New Roman"/>
          <w:sz w:val="24"/>
          <w:szCs w:val="24"/>
        </w:rPr>
        <w:t>9</w:t>
      </w:r>
      <w:r w:rsidR="00E46D68" w:rsidRPr="006D4349">
        <w:rPr>
          <w:rFonts w:cs="Times New Roman"/>
          <w:sz w:val="24"/>
          <w:szCs w:val="24"/>
        </w:rPr>
        <w:t>/</w:t>
      </w:r>
      <w:r w:rsidR="00144158" w:rsidRPr="006D4349">
        <w:rPr>
          <w:rFonts w:cs="Times New Roman"/>
          <w:sz w:val="24"/>
          <w:szCs w:val="24"/>
        </w:rPr>
        <w:t>2023</w:t>
      </w:r>
      <w:r w:rsidRPr="006D4349">
        <w:rPr>
          <w:rFonts w:cs="Times New Roman"/>
          <w:sz w:val="24"/>
          <w:szCs w:val="24"/>
        </w:rPr>
        <w:t xml:space="preserve">. </w:t>
      </w:r>
    </w:p>
    <w:p w:rsidR="006347BB" w:rsidRPr="006D4349" w:rsidRDefault="006347BB" w:rsidP="006347BB">
      <w:pPr>
        <w:ind w:right="8" w:firstLine="0"/>
        <w:rPr>
          <w:rFonts w:cs="Times New Roman"/>
          <w:sz w:val="24"/>
          <w:szCs w:val="24"/>
        </w:rPr>
      </w:pPr>
    </w:p>
    <w:p w:rsidR="00C369FD" w:rsidRPr="00C369FD" w:rsidRDefault="00900D42" w:rsidP="00C369FD">
      <w:pPr>
        <w:numPr>
          <w:ilvl w:val="0"/>
          <w:numId w:val="3"/>
        </w:numPr>
        <w:ind w:right="8"/>
        <w:rPr>
          <w:rFonts w:cs="Times New Roman"/>
          <w:sz w:val="24"/>
          <w:szCs w:val="24"/>
        </w:rPr>
      </w:pPr>
      <w:r w:rsidRPr="006D4349">
        <w:rPr>
          <w:rFonts w:cs="Times New Roman"/>
          <w:sz w:val="24"/>
          <w:szCs w:val="24"/>
        </w:rPr>
        <w:t xml:space="preserve">- Prova de regularidade perante a Justiça do trabalho, comprovado com Certidão Negativa de Débito expedida com validade para o dia </w:t>
      </w:r>
      <w:r w:rsidR="0015255E">
        <w:rPr>
          <w:rFonts w:cs="Times New Roman"/>
          <w:sz w:val="24"/>
          <w:szCs w:val="24"/>
        </w:rPr>
        <w:t>17</w:t>
      </w:r>
      <w:r w:rsidR="00AE4D47" w:rsidRPr="006D4349">
        <w:rPr>
          <w:rFonts w:cs="Times New Roman"/>
          <w:sz w:val="24"/>
          <w:szCs w:val="24"/>
        </w:rPr>
        <w:t>/0</w:t>
      </w:r>
      <w:r w:rsidR="0015255E">
        <w:rPr>
          <w:rFonts w:cs="Times New Roman"/>
          <w:sz w:val="24"/>
          <w:szCs w:val="24"/>
        </w:rPr>
        <w:t>2</w:t>
      </w:r>
      <w:r w:rsidR="00E46D68" w:rsidRPr="006D4349">
        <w:rPr>
          <w:rFonts w:cs="Times New Roman"/>
          <w:sz w:val="24"/>
          <w:szCs w:val="24"/>
        </w:rPr>
        <w:t>/</w:t>
      </w:r>
      <w:r w:rsidR="00144158" w:rsidRPr="006D4349">
        <w:rPr>
          <w:rFonts w:cs="Times New Roman"/>
          <w:sz w:val="24"/>
          <w:szCs w:val="24"/>
        </w:rPr>
        <w:t>202</w:t>
      </w:r>
      <w:r w:rsidR="0015255E">
        <w:rPr>
          <w:rFonts w:cs="Times New Roman"/>
          <w:sz w:val="24"/>
          <w:szCs w:val="24"/>
        </w:rPr>
        <w:t>4</w:t>
      </w:r>
      <w:r w:rsidRPr="006D4349">
        <w:rPr>
          <w:rFonts w:cs="Times New Roman"/>
          <w:sz w:val="24"/>
          <w:szCs w:val="24"/>
        </w:rPr>
        <w:t xml:space="preserve">. </w:t>
      </w:r>
    </w:p>
    <w:p w:rsidR="001A4E20" w:rsidRPr="006D4349" w:rsidRDefault="00900D42">
      <w:pPr>
        <w:spacing w:line="259" w:lineRule="auto"/>
        <w:ind w:left="0" w:right="0" w:firstLine="0"/>
        <w:jc w:val="left"/>
        <w:rPr>
          <w:rFonts w:cs="Times New Roman"/>
          <w:sz w:val="24"/>
          <w:szCs w:val="24"/>
        </w:rPr>
      </w:pPr>
      <w:r w:rsidRPr="006D4349">
        <w:rPr>
          <w:rFonts w:cs="Times New Roman"/>
          <w:sz w:val="24"/>
          <w:szCs w:val="24"/>
        </w:rPr>
        <w:t xml:space="preserve"> </w:t>
      </w:r>
    </w:p>
    <w:p w:rsidR="00E46D68" w:rsidRPr="006D4349" w:rsidRDefault="00E46D68" w:rsidP="00E46D68">
      <w:pPr>
        <w:pStyle w:val="Ttulo1"/>
        <w:spacing w:after="5" w:line="249" w:lineRule="auto"/>
        <w:ind w:left="0" w:right="0"/>
        <w:jc w:val="left"/>
        <w:rPr>
          <w:rFonts w:cs="Times New Roman"/>
          <w:sz w:val="24"/>
          <w:szCs w:val="24"/>
        </w:rPr>
      </w:pPr>
      <w:r w:rsidRPr="006D4349">
        <w:rPr>
          <w:rFonts w:cs="Times New Roman"/>
          <w:sz w:val="24"/>
          <w:szCs w:val="24"/>
        </w:rPr>
        <w:t xml:space="preserve"> </w:t>
      </w:r>
      <w:r w:rsidR="001C1282">
        <w:rPr>
          <w:rFonts w:cs="Times New Roman"/>
          <w:sz w:val="24"/>
          <w:szCs w:val="24"/>
        </w:rPr>
        <w:t xml:space="preserve">X </w:t>
      </w:r>
      <w:r w:rsidRPr="006D4349">
        <w:rPr>
          <w:rFonts w:cs="Times New Roman"/>
          <w:sz w:val="24"/>
          <w:szCs w:val="24"/>
        </w:rPr>
        <w:t>– DA QUALIFICAÇÃO ECONÔMICO-FINANCEIRA</w:t>
      </w:r>
    </w:p>
    <w:p w:rsidR="00E46D68" w:rsidRPr="006D4349" w:rsidRDefault="00E46D68" w:rsidP="00E46D68">
      <w:pPr>
        <w:rPr>
          <w:rFonts w:cs="Times New Roman"/>
          <w:sz w:val="24"/>
          <w:szCs w:val="24"/>
        </w:rPr>
      </w:pPr>
    </w:p>
    <w:p w:rsidR="00E46D68" w:rsidRPr="006D4349" w:rsidRDefault="00E46D68" w:rsidP="00E46D68">
      <w:pPr>
        <w:rPr>
          <w:rFonts w:cs="Times New Roman"/>
          <w:sz w:val="24"/>
          <w:szCs w:val="24"/>
        </w:rPr>
      </w:pPr>
      <w:r w:rsidRPr="006D4349">
        <w:rPr>
          <w:rFonts w:cs="Times New Roman"/>
          <w:sz w:val="24"/>
          <w:szCs w:val="24"/>
        </w:rPr>
        <w:t xml:space="preserve">I – Certidão de Falência, Concordata e recuperação Judicial, com validade </w:t>
      </w:r>
      <w:r w:rsidR="00A94AB0">
        <w:rPr>
          <w:rFonts w:cs="Times New Roman"/>
          <w:sz w:val="24"/>
          <w:szCs w:val="24"/>
        </w:rPr>
        <w:t>27</w:t>
      </w:r>
      <w:r w:rsidRPr="006D4349">
        <w:rPr>
          <w:rFonts w:cs="Times New Roman"/>
          <w:sz w:val="24"/>
          <w:szCs w:val="24"/>
        </w:rPr>
        <w:t>/</w:t>
      </w:r>
      <w:r w:rsidR="00A94AB0">
        <w:rPr>
          <w:rFonts w:cs="Times New Roman"/>
          <w:sz w:val="24"/>
          <w:szCs w:val="24"/>
        </w:rPr>
        <w:t>10</w:t>
      </w:r>
      <w:r w:rsidRPr="006D4349">
        <w:rPr>
          <w:rFonts w:cs="Times New Roman"/>
          <w:sz w:val="24"/>
          <w:szCs w:val="24"/>
        </w:rPr>
        <w:t>/</w:t>
      </w:r>
      <w:r w:rsidR="00144158" w:rsidRPr="006D4349">
        <w:rPr>
          <w:rFonts w:cs="Times New Roman"/>
          <w:sz w:val="24"/>
          <w:szCs w:val="24"/>
        </w:rPr>
        <w:t>2023</w:t>
      </w:r>
      <w:r w:rsidRPr="006D4349">
        <w:rPr>
          <w:rFonts w:cs="Times New Roman"/>
          <w:sz w:val="24"/>
          <w:szCs w:val="24"/>
        </w:rPr>
        <w:t>.</w:t>
      </w:r>
    </w:p>
    <w:p w:rsidR="00E8196B" w:rsidRPr="006B34CD" w:rsidRDefault="00E8196B" w:rsidP="00A94AB0">
      <w:pPr>
        <w:ind w:left="0" w:firstLine="0"/>
        <w:rPr>
          <w:rFonts w:cs="Times New Roman"/>
          <w:sz w:val="24"/>
          <w:szCs w:val="24"/>
        </w:rPr>
      </w:pPr>
    </w:p>
    <w:p w:rsidR="00E8196B" w:rsidRPr="006D4349" w:rsidRDefault="00E8196B" w:rsidP="00E46D68">
      <w:pPr>
        <w:rPr>
          <w:rFonts w:cs="Times New Roman"/>
          <w:sz w:val="24"/>
          <w:szCs w:val="24"/>
        </w:rPr>
      </w:pPr>
      <w:r w:rsidRPr="006D4349">
        <w:rPr>
          <w:rFonts w:cs="Times New Roman"/>
          <w:sz w:val="24"/>
          <w:szCs w:val="24"/>
        </w:rPr>
        <w:t>II - Declaração quem não emprega menores</w:t>
      </w:r>
    </w:p>
    <w:p w:rsidR="00E8196B" w:rsidRPr="006D4349" w:rsidRDefault="00E8196B" w:rsidP="00E46D68">
      <w:pPr>
        <w:rPr>
          <w:rFonts w:cs="Times New Roman"/>
          <w:sz w:val="24"/>
          <w:szCs w:val="24"/>
        </w:rPr>
      </w:pPr>
    </w:p>
    <w:p w:rsidR="00E8196B" w:rsidRPr="006D4349" w:rsidRDefault="00E8196B" w:rsidP="006B34CD">
      <w:pPr>
        <w:ind w:right="8"/>
        <w:rPr>
          <w:sz w:val="24"/>
          <w:szCs w:val="24"/>
        </w:rPr>
      </w:pPr>
      <w:r w:rsidRPr="006D4349">
        <w:rPr>
          <w:rFonts w:cs="Times New Roman"/>
          <w:sz w:val="24"/>
          <w:szCs w:val="24"/>
        </w:rPr>
        <w:t>I</w:t>
      </w:r>
      <w:r w:rsidR="00A94AB0">
        <w:rPr>
          <w:rFonts w:cs="Times New Roman"/>
          <w:sz w:val="24"/>
          <w:szCs w:val="24"/>
        </w:rPr>
        <w:t>II</w:t>
      </w:r>
      <w:r w:rsidRPr="006D4349">
        <w:rPr>
          <w:rFonts w:cs="Times New Roman"/>
          <w:sz w:val="24"/>
          <w:szCs w:val="24"/>
        </w:rPr>
        <w:t xml:space="preserve"> – </w:t>
      </w:r>
      <w:r w:rsidR="006B34CD" w:rsidRPr="006D4349">
        <w:rPr>
          <w:sz w:val="24"/>
          <w:szCs w:val="24"/>
        </w:rPr>
        <w:t>Declaração que não possui parentesco conforme Lei Orgânica do Município;</w:t>
      </w:r>
    </w:p>
    <w:p w:rsidR="00E9042A" w:rsidRPr="006D4349" w:rsidRDefault="00E9042A" w:rsidP="006B34CD">
      <w:pPr>
        <w:ind w:right="8"/>
        <w:rPr>
          <w:sz w:val="24"/>
          <w:szCs w:val="24"/>
        </w:rPr>
      </w:pPr>
    </w:p>
    <w:p w:rsidR="00C369FD" w:rsidRDefault="00A94AB0" w:rsidP="006B34CD">
      <w:pPr>
        <w:ind w:right="8"/>
        <w:rPr>
          <w:sz w:val="24"/>
          <w:szCs w:val="24"/>
        </w:rPr>
      </w:pPr>
      <w:r>
        <w:rPr>
          <w:sz w:val="24"/>
          <w:szCs w:val="24"/>
        </w:rPr>
        <w:t>I</w:t>
      </w:r>
      <w:r w:rsidR="000B5C9D" w:rsidRPr="006D4349">
        <w:rPr>
          <w:sz w:val="24"/>
          <w:szCs w:val="24"/>
        </w:rPr>
        <w:t>V –</w:t>
      </w:r>
      <w:r>
        <w:rPr>
          <w:sz w:val="24"/>
          <w:szCs w:val="24"/>
        </w:rPr>
        <w:t>Cartão CNPJ</w:t>
      </w:r>
    </w:p>
    <w:p w:rsidR="00A94AB0" w:rsidRDefault="00A94AB0" w:rsidP="006B34CD">
      <w:pPr>
        <w:ind w:right="8"/>
        <w:rPr>
          <w:sz w:val="24"/>
          <w:szCs w:val="24"/>
        </w:rPr>
      </w:pPr>
    </w:p>
    <w:p w:rsidR="00185337" w:rsidRDefault="00C369FD" w:rsidP="00185337">
      <w:pPr>
        <w:ind w:right="8"/>
        <w:rPr>
          <w:sz w:val="24"/>
          <w:szCs w:val="24"/>
        </w:rPr>
      </w:pPr>
      <w:r>
        <w:rPr>
          <w:sz w:val="24"/>
          <w:szCs w:val="24"/>
        </w:rPr>
        <w:t>VI</w:t>
      </w:r>
      <w:r w:rsidR="00BB2FE0">
        <w:rPr>
          <w:sz w:val="24"/>
          <w:szCs w:val="24"/>
        </w:rPr>
        <w:t xml:space="preserve"> </w:t>
      </w:r>
      <w:r w:rsidR="00A94AB0">
        <w:rPr>
          <w:sz w:val="24"/>
          <w:szCs w:val="24"/>
        </w:rPr>
        <w:t>–</w:t>
      </w:r>
      <w:r>
        <w:rPr>
          <w:sz w:val="24"/>
          <w:szCs w:val="24"/>
        </w:rPr>
        <w:t xml:space="preserve"> </w:t>
      </w:r>
      <w:r w:rsidR="00A94AB0">
        <w:rPr>
          <w:sz w:val="24"/>
          <w:szCs w:val="24"/>
        </w:rPr>
        <w:t>Ato Constitutivo – Contrato Social</w:t>
      </w:r>
      <w:r>
        <w:rPr>
          <w:sz w:val="24"/>
          <w:szCs w:val="24"/>
        </w:rPr>
        <w:t>.</w:t>
      </w:r>
    </w:p>
    <w:p w:rsidR="00F9180C" w:rsidRDefault="00F9180C" w:rsidP="00185337">
      <w:pPr>
        <w:ind w:right="8"/>
        <w:rPr>
          <w:sz w:val="24"/>
          <w:szCs w:val="24"/>
        </w:rPr>
      </w:pPr>
    </w:p>
    <w:p w:rsidR="00F9180C" w:rsidRPr="006B34CD" w:rsidRDefault="00F9180C" w:rsidP="00185337">
      <w:pPr>
        <w:ind w:right="8"/>
        <w:rPr>
          <w:sz w:val="24"/>
          <w:szCs w:val="24"/>
        </w:rPr>
      </w:pPr>
      <w:r>
        <w:rPr>
          <w:sz w:val="24"/>
          <w:szCs w:val="24"/>
        </w:rPr>
        <w:t>VII- Relatório TCU</w:t>
      </w:r>
    </w:p>
    <w:p w:rsidR="00E46D68" w:rsidRPr="006B34CD" w:rsidRDefault="00E46D68">
      <w:pPr>
        <w:pStyle w:val="Ttulo1"/>
        <w:spacing w:after="10" w:line="248" w:lineRule="auto"/>
        <w:ind w:left="-5" w:right="0"/>
        <w:jc w:val="left"/>
        <w:rPr>
          <w:rFonts w:cs="Times New Roman"/>
          <w:sz w:val="24"/>
          <w:szCs w:val="24"/>
        </w:rPr>
      </w:pPr>
    </w:p>
    <w:p w:rsidR="001A4E20"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X</w:t>
      </w:r>
      <w:r w:rsidR="001C1282">
        <w:rPr>
          <w:rFonts w:cs="Times New Roman"/>
          <w:sz w:val="24"/>
          <w:szCs w:val="24"/>
        </w:rPr>
        <w:t>I</w:t>
      </w:r>
      <w:r w:rsidRPr="006B34CD">
        <w:rPr>
          <w:rFonts w:cs="Times New Roman"/>
          <w:sz w:val="24"/>
          <w:szCs w:val="24"/>
        </w:rPr>
        <w:t xml:space="preserve"> – CONCLUSÃO </w:t>
      </w:r>
    </w:p>
    <w:p w:rsidR="00E46D68" w:rsidRPr="006B34CD" w:rsidRDefault="00E46D68" w:rsidP="00E46D68">
      <w:pPr>
        <w:rPr>
          <w:rFonts w:cs="Times New Roman"/>
          <w:sz w:val="24"/>
          <w:szCs w:val="24"/>
        </w:rPr>
      </w:pPr>
    </w:p>
    <w:p w:rsidR="001A4E20" w:rsidRPr="006B34CD" w:rsidRDefault="00900D42">
      <w:pPr>
        <w:ind w:left="-5" w:right="8"/>
        <w:rPr>
          <w:rFonts w:cs="Times New Roman"/>
          <w:sz w:val="24"/>
          <w:szCs w:val="24"/>
        </w:rPr>
      </w:pPr>
      <w:r w:rsidRPr="006B34CD">
        <w:rPr>
          <w:rFonts w:cs="Times New Roman"/>
          <w:sz w:val="24"/>
          <w:szCs w:val="24"/>
        </w:rPr>
        <w:t xml:space="preserve">Em relação aos preços, verifica-se que os mesmos estão compatíveis com a realidade do mercado, podendo a Administração adquiri-lo sem qualquer afronta à lei de regência dos certames licitatórios. </w:t>
      </w:r>
    </w:p>
    <w:p w:rsidR="001A4E20" w:rsidRPr="006B34CD" w:rsidRDefault="00900D42">
      <w:pPr>
        <w:spacing w:line="259" w:lineRule="auto"/>
        <w:ind w:left="0" w:right="0" w:firstLine="0"/>
        <w:jc w:val="left"/>
        <w:rPr>
          <w:rFonts w:cs="Times New Roman"/>
          <w:sz w:val="24"/>
          <w:szCs w:val="24"/>
        </w:rPr>
      </w:pPr>
      <w:r w:rsidRPr="006B34CD">
        <w:rPr>
          <w:rFonts w:cs="Times New Roman"/>
          <w:sz w:val="24"/>
          <w:szCs w:val="24"/>
        </w:rPr>
        <w:lastRenderedPageBreak/>
        <w:t xml:space="preserve"> </w:t>
      </w:r>
    </w:p>
    <w:p w:rsidR="001A4E20" w:rsidRPr="006B34CD" w:rsidRDefault="00E07221">
      <w:pPr>
        <w:spacing w:line="259" w:lineRule="auto"/>
        <w:ind w:left="0" w:right="12" w:firstLine="0"/>
        <w:jc w:val="right"/>
        <w:rPr>
          <w:rFonts w:cs="Times New Roman"/>
          <w:sz w:val="24"/>
          <w:szCs w:val="24"/>
        </w:rPr>
      </w:pPr>
      <w:r w:rsidRPr="006B34CD">
        <w:rPr>
          <w:rFonts w:cs="Times New Roman"/>
          <w:sz w:val="24"/>
          <w:szCs w:val="24"/>
        </w:rPr>
        <w:t>Cordilheira Alta/SC</w:t>
      </w:r>
      <w:r w:rsidRPr="001D1D33">
        <w:rPr>
          <w:rFonts w:cs="Times New Roman"/>
          <w:sz w:val="24"/>
          <w:szCs w:val="24"/>
        </w:rPr>
        <w:t xml:space="preserve">, </w:t>
      </w:r>
      <w:r w:rsidR="00AA0349">
        <w:rPr>
          <w:rFonts w:cs="Times New Roman"/>
          <w:sz w:val="24"/>
          <w:szCs w:val="24"/>
        </w:rPr>
        <w:t>11</w:t>
      </w:r>
      <w:r w:rsidR="00E46D68" w:rsidRPr="001D1D33">
        <w:rPr>
          <w:rFonts w:cs="Times New Roman"/>
          <w:sz w:val="24"/>
          <w:szCs w:val="24"/>
        </w:rPr>
        <w:t xml:space="preserve"> de </w:t>
      </w:r>
      <w:r w:rsidR="00323CBC">
        <w:rPr>
          <w:rFonts w:cs="Times New Roman"/>
          <w:sz w:val="24"/>
          <w:szCs w:val="24"/>
        </w:rPr>
        <w:t>setembro</w:t>
      </w:r>
      <w:r w:rsidR="00E46D68" w:rsidRPr="001D1D33">
        <w:rPr>
          <w:rFonts w:cs="Times New Roman"/>
          <w:sz w:val="24"/>
          <w:szCs w:val="24"/>
        </w:rPr>
        <w:t xml:space="preserve"> de 202</w:t>
      </w:r>
      <w:r w:rsidR="00AF2EA1" w:rsidRPr="001D1D33">
        <w:rPr>
          <w:rFonts w:cs="Times New Roman"/>
          <w:sz w:val="24"/>
          <w:szCs w:val="24"/>
        </w:rPr>
        <w:t>3</w:t>
      </w:r>
      <w:r w:rsidR="00900D42" w:rsidRPr="001D1D33">
        <w:rPr>
          <w:rFonts w:cs="Times New Roman"/>
          <w:sz w:val="24"/>
          <w:szCs w:val="24"/>
        </w:rPr>
        <w:t>.</w:t>
      </w:r>
      <w:r w:rsidR="00900D42" w:rsidRPr="006B34CD">
        <w:rPr>
          <w:rFonts w:cs="Times New Roman"/>
          <w:sz w:val="24"/>
          <w:szCs w:val="24"/>
        </w:rPr>
        <w:t xml:space="preserve"> </w:t>
      </w:r>
    </w:p>
    <w:p w:rsidR="00F60013" w:rsidRDefault="00900D42" w:rsidP="00B26FD0">
      <w:pPr>
        <w:spacing w:line="259" w:lineRule="auto"/>
        <w:ind w:left="0" w:right="0" w:firstLine="0"/>
        <w:jc w:val="left"/>
        <w:rPr>
          <w:rFonts w:cs="Times New Roman"/>
          <w:sz w:val="24"/>
          <w:szCs w:val="24"/>
        </w:rPr>
      </w:pPr>
      <w:r w:rsidRPr="006B34CD">
        <w:rPr>
          <w:rFonts w:cs="Times New Roman"/>
          <w:sz w:val="24"/>
          <w:szCs w:val="24"/>
        </w:rPr>
        <w:t xml:space="preserve">  </w:t>
      </w:r>
    </w:p>
    <w:p w:rsidR="00B26FD0" w:rsidRPr="00B26FD0" w:rsidRDefault="00B26FD0" w:rsidP="00B26FD0">
      <w:pPr>
        <w:spacing w:line="259" w:lineRule="auto"/>
        <w:ind w:left="0" w:right="0" w:firstLine="0"/>
        <w:jc w:val="left"/>
        <w:rPr>
          <w:rFonts w:cs="Times New Roman"/>
          <w:sz w:val="24"/>
          <w:szCs w:val="24"/>
        </w:rPr>
      </w:pPr>
    </w:p>
    <w:p w:rsidR="00C5038C" w:rsidRDefault="00C5038C" w:rsidP="00C5038C">
      <w:pPr>
        <w:autoSpaceDE w:val="0"/>
        <w:autoSpaceDN w:val="0"/>
        <w:adjustRightInd w:val="0"/>
        <w:spacing w:line="240" w:lineRule="auto"/>
        <w:jc w:val="center"/>
        <w:rPr>
          <w:rFonts w:eastAsia="Calibri" w:cs="Times New Roman"/>
          <w:b/>
          <w:bCs/>
          <w:color w:val="auto"/>
          <w:sz w:val="24"/>
          <w:szCs w:val="24"/>
        </w:rPr>
      </w:pPr>
      <w:r>
        <w:rPr>
          <w:b/>
          <w:bCs/>
          <w:sz w:val="24"/>
          <w:szCs w:val="24"/>
        </w:rPr>
        <w:t>________________________</w:t>
      </w:r>
    </w:p>
    <w:p w:rsidR="00C5038C" w:rsidRDefault="00C5038C" w:rsidP="00C5038C">
      <w:pPr>
        <w:autoSpaceDE w:val="0"/>
        <w:autoSpaceDN w:val="0"/>
        <w:adjustRightInd w:val="0"/>
        <w:spacing w:line="240" w:lineRule="auto"/>
        <w:jc w:val="center"/>
        <w:rPr>
          <w:b/>
          <w:bCs/>
          <w:sz w:val="24"/>
          <w:szCs w:val="24"/>
        </w:rPr>
      </w:pPr>
      <w:r>
        <w:rPr>
          <w:b/>
          <w:bCs/>
          <w:sz w:val="24"/>
          <w:szCs w:val="24"/>
        </w:rPr>
        <w:t>ANGELITA GABRIEL</w:t>
      </w:r>
    </w:p>
    <w:p w:rsidR="00C5038C" w:rsidRDefault="00C5038C" w:rsidP="00C5038C">
      <w:pPr>
        <w:autoSpaceDE w:val="0"/>
        <w:autoSpaceDN w:val="0"/>
        <w:adjustRightInd w:val="0"/>
        <w:spacing w:line="240" w:lineRule="auto"/>
        <w:jc w:val="center"/>
        <w:rPr>
          <w:bCs/>
          <w:sz w:val="24"/>
          <w:szCs w:val="24"/>
        </w:rPr>
      </w:pPr>
      <w:r>
        <w:rPr>
          <w:bCs/>
          <w:sz w:val="24"/>
          <w:szCs w:val="24"/>
        </w:rPr>
        <w:t>Membro da Comissão</w:t>
      </w:r>
    </w:p>
    <w:p w:rsidR="00C5038C" w:rsidRDefault="00C5038C" w:rsidP="00C5038C">
      <w:pPr>
        <w:autoSpaceDE w:val="0"/>
        <w:autoSpaceDN w:val="0"/>
        <w:adjustRightInd w:val="0"/>
        <w:spacing w:line="240" w:lineRule="auto"/>
        <w:jc w:val="center"/>
        <w:rPr>
          <w:b/>
          <w:bCs/>
          <w:sz w:val="24"/>
          <w:szCs w:val="24"/>
        </w:rPr>
      </w:pPr>
    </w:p>
    <w:p w:rsidR="00493E4B" w:rsidRDefault="00493E4B" w:rsidP="00C5038C">
      <w:pPr>
        <w:autoSpaceDE w:val="0"/>
        <w:autoSpaceDN w:val="0"/>
        <w:adjustRightInd w:val="0"/>
        <w:spacing w:line="240" w:lineRule="auto"/>
        <w:jc w:val="center"/>
        <w:rPr>
          <w:b/>
          <w:bCs/>
          <w:sz w:val="24"/>
          <w:szCs w:val="24"/>
        </w:rPr>
      </w:pPr>
    </w:p>
    <w:p w:rsidR="00C5038C" w:rsidRDefault="00C5038C" w:rsidP="00C5038C">
      <w:pPr>
        <w:autoSpaceDE w:val="0"/>
        <w:autoSpaceDN w:val="0"/>
        <w:adjustRightInd w:val="0"/>
        <w:spacing w:line="240" w:lineRule="auto"/>
        <w:jc w:val="center"/>
        <w:rPr>
          <w:b/>
          <w:bCs/>
          <w:sz w:val="24"/>
          <w:szCs w:val="24"/>
        </w:rPr>
      </w:pPr>
      <w:r>
        <w:rPr>
          <w:b/>
          <w:bCs/>
          <w:sz w:val="24"/>
          <w:szCs w:val="24"/>
        </w:rPr>
        <w:t>____________________________________</w:t>
      </w:r>
    </w:p>
    <w:p w:rsidR="00C5038C" w:rsidRDefault="00C5038C" w:rsidP="00C5038C">
      <w:pPr>
        <w:autoSpaceDE w:val="0"/>
        <w:autoSpaceDN w:val="0"/>
        <w:adjustRightInd w:val="0"/>
        <w:spacing w:line="240" w:lineRule="auto"/>
        <w:jc w:val="center"/>
        <w:rPr>
          <w:b/>
          <w:bCs/>
          <w:sz w:val="24"/>
          <w:szCs w:val="24"/>
        </w:rPr>
      </w:pPr>
      <w:r>
        <w:rPr>
          <w:b/>
          <w:bCs/>
          <w:sz w:val="24"/>
          <w:szCs w:val="24"/>
        </w:rPr>
        <w:t>TATIANA RIBEIRO DE OLIVEIRA</w:t>
      </w:r>
    </w:p>
    <w:p w:rsidR="00C5038C" w:rsidRDefault="00C5038C" w:rsidP="00C5038C">
      <w:pPr>
        <w:autoSpaceDE w:val="0"/>
        <w:autoSpaceDN w:val="0"/>
        <w:adjustRightInd w:val="0"/>
        <w:spacing w:line="240" w:lineRule="auto"/>
        <w:jc w:val="center"/>
        <w:rPr>
          <w:sz w:val="24"/>
          <w:szCs w:val="24"/>
        </w:rPr>
      </w:pPr>
      <w:r>
        <w:rPr>
          <w:bCs/>
          <w:sz w:val="24"/>
          <w:szCs w:val="24"/>
        </w:rPr>
        <w:t>Membro da Comissão</w:t>
      </w:r>
    </w:p>
    <w:p w:rsidR="00C5038C" w:rsidRDefault="00C5038C" w:rsidP="00C5038C">
      <w:pPr>
        <w:spacing w:line="240" w:lineRule="auto"/>
        <w:rPr>
          <w:sz w:val="24"/>
          <w:szCs w:val="24"/>
        </w:rPr>
      </w:pPr>
    </w:p>
    <w:p w:rsidR="00493E4B" w:rsidRDefault="00493E4B" w:rsidP="00C5038C">
      <w:pPr>
        <w:spacing w:line="240" w:lineRule="auto"/>
        <w:rPr>
          <w:sz w:val="24"/>
          <w:szCs w:val="24"/>
        </w:rPr>
      </w:pPr>
      <w:bookmarkStart w:id="2" w:name="_GoBack"/>
      <w:bookmarkEnd w:id="2"/>
    </w:p>
    <w:p w:rsidR="00C5038C" w:rsidRDefault="00C5038C" w:rsidP="00C5038C">
      <w:pPr>
        <w:autoSpaceDE w:val="0"/>
        <w:autoSpaceDN w:val="0"/>
        <w:adjustRightInd w:val="0"/>
        <w:spacing w:line="240" w:lineRule="auto"/>
        <w:jc w:val="center"/>
        <w:rPr>
          <w:b/>
          <w:bCs/>
          <w:sz w:val="24"/>
          <w:szCs w:val="24"/>
        </w:rPr>
      </w:pPr>
      <w:r>
        <w:rPr>
          <w:b/>
          <w:bCs/>
          <w:sz w:val="24"/>
          <w:szCs w:val="24"/>
        </w:rPr>
        <w:t>_______________________________</w:t>
      </w:r>
    </w:p>
    <w:p w:rsidR="00C5038C" w:rsidRDefault="00C5038C" w:rsidP="00C5038C">
      <w:pPr>
        <w:autoSpaceDE w:val="0"/>
        <w:autoSpaceDN w:val="0"/>
        <w:adjustRightInd w:val="0"/>
        <w:spacing w:line="240" w:lineRule="auto"/>
        <w:jc w:val="center"/>
        <w:rPr>
          <w:b/>
          <w:bCs/>
          <w:sz w:val="24"/>
          <w:szCs w:val="24"/>
        </w:rPr>
      </w:pPr>
      <w:r>
        <w:rPr>
          <w:b/>
          <w:bCs/>
          <w:sz w:val="24"/>
          <w:szCs w:val="24"/>
        </w:rPr>
        <w:t>CARMEM APARECIDA TRESSOLDI WARKEN</w:t>
      </w:r>
    </w:p>
    <w:p w:rsidR="00900D42" w:rsidRPr="00B26FD0" w:rsidRDefault="00C5038C" w:rsidP="00B26FD0">
      <w:pPr>
        <w:autoSpaceDE w:val="0"/>
        <w:autoSpaceDN w:val="0"/>
        <w:adjustRightInd w:val="0"/>
        <w:spacing w:line="240" w:lineRule="auto"/>
        <w:jc w:val="center"/>
        <w:rPr>
          <w:sz w:val="24"/>
          <w:szCs w:val="24"/>
        </w:rPr>
      </w:pPr>
      <w:r>
        <w:rPr>
          <w:bCs/>
          <w:sz w:val="24"/>
          <w:szCs w:val="24"/>
        </w:rPr>
        <w:t>Membro da Comissão</w:t>
      </w:r>
    </w:p>
    <w:sectPr w:rsidR="00900D42" w:rsidRPr="00B26FD0">
      <w:headerReference w:type="default" r:id="rId8"/>
      <w:footerReference w:type="default" r:id="rId9"/>
      <w:pgSz w:w="11906" w:h="16841"/>
      <w:pgMar w:top="679" w:right="1115" w:bottom="463"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186F" w:rsidRDefault="0043186F" w:rsidP="00E07221">
      <w:pPr>
        <w:spacing w:line="240" w:lineRule="auto"/>
      </w:pPr>
      <w:r>
        <w:separator/>
      </w:r>
    </w:p>
  </w:endnote>
  <w:endnote w:type="continuationSeparator" w:id="0">
    <w:p w:rsidR="0043186F" w:rsidRDefault="0043186F" w:rsidP="00E07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221" w:rsidRDefault="00E07221" w:rsidP="00E07221">
    <w:pPr>
      <w:spacing w:line="277" w:lineRule="auto"/>
      <w:ind w:left="3569" w:right="-6" w:hanging="2919"/>
      <w:jc w:val="left"/>
    </w:pPr>
    <w:r>
      <w:rPr>
        <w:b/>
        <w:sz w:val="16"/>
      </w:rPr>
      <w:t xml:space="preserve">RUA CELSO TOZZO, 27 CEP: 89.819-000 – FONE: (49) 3358-9100 – CORDILHEIRA ALTA – SC </w:t>
    </w:r>
    <w:r>
      <w:rPr>
        <w:b/>
        <w:sz w:val="16"/>
      </w:rPr>
      <w:tab/>
    </w:r>
    <w:r>
      <w:rPr>
        <w:rFonts w:ascii="Arial" w:eastAsia="Arial" w:hAnsi="Arial" w:cs="Arial"/>
        <w:sz w:val="20"/>
      </w:rPr>
      <w:t xml:space="preserve">1 </w:t>
    </w:r>
    <w:r>
      <w:rPr>
        <w:b/>
        <w:sz w:val="16"/>
      </w:rPr>
      <w:t xml:space="preserve">www.pmcordi.sc.gov.br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186F" w:rsidRDefault="0043186F" w:rsidP="00E07221">
      <w:pPr>
        <w:spacing w:line="240" w:lineRule="auto"/>
      </w:pPr>
      <w:r>
        <w:separator/>
      </w:r>
    </w:p>
  </w:footnote>
  <w:footnote w:type="continuationSeparator" w:id="0">
    <w:p w:rsidR="0043186F" w:rsidRDefault="0043186F" w:rsidP="00E072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221" w:rsidRDefault="00E07221" w:rsidP="00E07221">
    <w:pPr>
      <w:pStyle w:val="Cabealho"/>
      <w:jc w:val="center"/>
    </w:pPr>
    <w:r>
      <w:rPr>
        <w:noProof/>
      </w:rPr>
      <w:drawing>
        <wp:inline distT="0" distB="0" distL="0" distR="0" wp14:anchorId="1A509FB8" wp14:editId="220C233F">
          <wp:extent cx="4584065" cy="771525"/>
          <wp:effectExtent l="0" t="0" r="0" b="0"/>
          <wp:docPr id="202"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4584065" cy="771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A549E3"/>
    <w:multiLevelType w:val="hybridMultilevel"/>
    <w:tmpl w:val="994A5382"/>
    <w:lvl w:ilvl="0" w:tplc="F7B6B17E">
      <w:start w:val="4"/>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16674E0">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A62AC5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28A6D61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3F48D4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D36E3D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8C7269D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4743E36">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94ADF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CF93675"/>
    <w:multiLevelType w:val="hybridMultilevel"/>
    <w:tmpl w:val="B300B3D6"/>
    <w:lvl w:ilvl="0" w:tplc="98EABA28">
      <w:start w:val="1"/>
      <w:numFmt w:val="upperRoman"/>
      <w:lvlText w:val="%1"/>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265E4B16">
      <w:start w:val="1"/>
      <w:numFmt w:val="lowerLetter"/>
      <w:lvlText w:val="%2"/>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111491AE">
      <w:start w:val="1"/>
      <w:numFmt w:val="lowerRoman"/>
      <w:lvlText w:val="%3"/>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64466850">
      <w:start w:val="1"/>
      <w:numFmt w:val="decimal"/>
      <w:lvlText w:val="%4"/>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1BE46934">
      <w:start w:val="1"/>
      <w:numFmt w:val="lowerLetter"/>
      <w:lvlText w:val="%5"/>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86448228">
      <w:start w:val="1"/>
      <w:numFmt w:val="lowerRoman"/>
      <w:lvlText w:val="%6"/>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9BB60BD6">
      <w:start w:val="1"/>
      <w:numFmt w:val="decimal"/>
      <w:lvlText w:val="%7"/>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838ADE34">
      <w:start w:val="1"/>
      <w:numFmt w:val="lowerLetter"/>
      <w:lvlText w:val="%8"/>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1A5CA03C">
      <w:start w:val="1"/>
      <w:numFmt w:val="lowerRoman"/>
      <w:lvlText w:val="%9"/>
      <w:lvlJc w:val="left"/>
      <w:pPr>
        <w:ind w:left="100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D091F80"/>
    <w:multiLevelType w:val="hybridMultilevel"/>
    <w:tmpl w:val="6CBC05A0"/>
    <w:lvl w:ilvl="0" w:tplc="452E7924">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F336209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078751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9B64BD3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130F3F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EA6CB670">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15EDF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1167A94">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FD8C6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4E20"/>
    <w:rsid w:val="00066BF9"/>
    <w:rsid w:val="000947C7"/>
    <w:rsid w:val="000B5C9D"/>
    <w:rsid w:val="000C5A89"/>
    <w:rsid w:val="000D68AA"/>
    <w:rsid w:val="000D6A38"/>
    <w:rsid w:val="00136531"/>
    <w:rsid w:val="00144158"/>
    <w:rsid w:val="0015255E"/>
    <w:rsid w:val="00175687"/>
    <w:rsid w:val="00185337"/>
    <w:rsid w:val="0019656E"/>
    <w:rsid w:val="001A4E20"/>
    <w:rsid w:val="001C1282"/>
    <w:rsid w:val="001C7878"/>
    <w:rsid w:val="001D1D33"/>
    <w:rsid w:val="001D6B5F"/>
    <w:rsid w:val="00206311"/>
    <w:rsid w:val="0023549F"/>
    <w:rsid w:val="00261AC4"/>
    <w:rsid w:val="00281375"/>
    <w:rsid w:val="002935B6"/>
    <w:rsid w:val="002A305D"/>
    <w:rsid w:val="002E5C54"/>
    <w:rsid w:val="00323CBC"/>
    <w:rsid w:val="00332AA4"/>
    <w:rsid w:val="00363059"/>
    <w:rsid w:val="003E1F94"/>
    <w:rsid w:val="00410DF2"/>
    <w:rsid w:val="0043186F"/>
    <w:rsid w:val="00442020"/>
    <w:rsid w:val="00455C13"/>
    <w:rsid w:val="0048222A"/>
    <w:rsid w:val="00490F7B"/>
    <w:rsid w:val="00493E4B"/>
    <w:rsid w:val="004D536C"/>
    <w:rsid w:val="004E64A6"/>
    <w:rsid w:val="004F3CC1"/>
    <w:rsid w:val="00525B58"/>
    <w:rsid w:val="0053085B"/>
    <w:rsid w:val="005367D7"/>
    <w:rsid w:val="00544805"/>
    <w:rsid w:val="00574068"/>
    <w:rsid w:val="005954DC"/>
    <w:rsid w:val="005C6155"/>
    <w:rsid w:val="005E1ACD"/>
    <w:rsid w:val="00605E4B"/>
    <w:rsid w:val="00630E2A"/>
    <w:rsid w:val="006347BB"/>
    <w:rsid w:val="0066034C"/>
    <w:rsid w:val="00667464"/>
    <w:rsid w:val="00673A1C"/>
    <w:rsid w:val="006764C7"/>
    <w:rsid w:val="0068729F"/>
    <w:rsid w:val="00693612"/>
    <w:rsid w:val="006B34CD"/>
    <w:rsid w:val="006B6EF1"/>
    <w:rsid w:val="006C6A17"/>
    <w:rsid w:val="006D41A9"/>
    <w:rsid w:val="006D4349"/>
    <w:rsid w:val="006E41B1"/>
    <w:rsid w:val="00750775"/>
    <w:rsid w:val="007556CE"/>
    <w:rsid w:val="007561D0"/>
    <w:rsid w:val="007667F7"/>
    <w:rsid w:val="00785BB2"/>
    <w:rsid w:val="0079215D"/>
    <w:rsid w:val="00792A4E"/>
    <w:rsid w:val="007A153D"/>
    <w:rsid w:val="007A705F"/>
    <w:rsid w:val="007D4484"/>
    <w:rsid w:val="00824434"/>
    <w:rsid w:val="00895828"/>
    <w:rsid w:val="008B4B1E"/>
    <w:rsid w:val="008E68CC"/>
    <w:rsid w:val="008F3A4E"/>
    <w:rsid w:val="00900D42"/>
    <w:rsid w:val="009313FD"/>
    <w:rsid w:val="009518B2"/>
    <w:rsid w:val="00974D7F"/>
    <w:rsid w:val="0098643B"/>
    <w:rsid w:val="009913BC"/>
    <w:rsid w:val="009C0774"/>
    <w:rsid w:val="009F2026"/>
    <w:rsid w:val="009F7AF9"/>
    <w:rsid w:val="00A94AB0"/>
    <w:rsid w:val="00AA0349"/>
    <w:rsid w:val="00AC5E2A"/>
    <w:rsid w:val="00AE4D47"/>
    <w:rsid w:val="00AE6E0C"/>
    <w:rsid w:val="00AF2EA1"/>
    <w:rsid w:val="00AF52C9"/>
    <w:rsid w:val="00AF7E36"/>
    <w:rsid w:val="00B13D86"/>
    <w:rsid w:val="00B26FD0"/>
    <w:rsid w:val="00B66121"/>
    <w:rsid w:val="00B72FD4"/>
    <w:rsid w:val="00B7646F"/>
    <w:rsid w:val="00B87FE2"/>
    <w:rsid w:val="00BA2442"/>
    <w:rsid w:val="00BB2FE0"/>
    <w:rsid w:val="00BD7613"/>
    <w:rsid w:val="00BE0C90"/>
    <w:rsid w:val="00C369FD"/>
    <w:rsid w:val="00C5038C"/>
    <w:rsid w:val="00C63A79"/>
    <w:rsid w:val="00CB1831"/>
    <w:rsid w:val="00D176E1"/>
    <w:rsid w:val="00D56EB6"/>
    <w:rsid w:val="00D92938"/>
    <w:rsid w:val="00DB6588"/>
    <w:rsid w:val="00E07221"/>
    <w:rsid w:val="00E129D8"/>
    <w:rsid w:val="00E137CE"/>
    <w:rsid w:val="00E37ED1"/>
    <w:rsid w:val="00E41E01"/>
    <w:rsid w:val="00E46D68"/>
    <w:rsid w:val="00E8163E"/>
    <w:rsid w:val="00E8196B"/>
    <w:rsid w:val="00E840DB"/>
    <w:rsid w:val="00E847C2"/>
    <w:rsid w:val="00E9042A"/>
    <w:rsid w:val="00E92E3F"/>
    <w:rsid w:val="00E94AA2"/>
    <w:rsid w:val="00EA50D4"/>
    <w:rsid w:val="00EA690E"/>
    <w:rsid w:val="00EB12F6"/>
    <w:rsid w:val="00F21187"/>
    <w:rsid w:val="00F363C4"/>
    <w:rsid w:val="00F60013"/>
    <w:rsid w:val="00F6528D"/>
    <w:rsid w:val="00F9180C"/>
    <w:rsid w:val="00FC5240"/>
    <w:rsid w:val="00FD4183"/>
    <w:rsid w:val="00FD65C1"/>
    <w:rsid w:val="00FE6B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147CE"/>
  <w15:docId w15:val="{59CB2442-4565-4500-B1FE-4DC51E5D9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8" w:lineRule="auto"/>
      <w:ind w:left="10" w:right="18" w:hanging="10"/>
      <w:jc w:val="both"/>
    </w:pPr>
    <w:rPr>
      <w:rFonts w:ascii="Bookman Old Style" w:eastAsia="Bookman Old Style" w:hAnsi="Bookman Old Style" w:cs="Bookman Old Style"/>
      <w:color w:val="000000"/>
    </w:rPr>
  </w:style>
  <w:style w:type="paragraph" w:styleId="Ttulo1">
    <w:name w:val="heading 1"/>
    <w:next w:val="Normal"/>
    <w:link w:val="Ttulo1Char"/>
    <w:uiPriority w:val="9"/>
    <w:unhideWhenUsed/>
    <w:qFormat/>
    <w:pPr>
      <w:keepNext/>
      <w:keepLines/>
      <w:spacing w:after="0"/>
      <w:ind w:left="10" w:right="19" w:hanging="10"/>
      <w:jc w:val="center"/>
      <w:outlineLvl w:val="0"/>
    </w:pPr>
    <w:rPr>
      <w:rFonts w:ascii="Bookman Old Style" w:eastAsia="Bookman Old Style" w:hAnsi="Bookman Old Style" w:cs="Bookman Old Style"/>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2"/>
    </w:rPr>
  </w:style>
  <w:style w:type="paragraph" w:styleId="Corpodetexto3">
    <w:name w:val="Body Text 3"/>
    <w:basedOn w:val="Normal"/>
    <w:link w:val="Corpodetexto3Char"/>
    <w:rsid w:val="00900D42"/>
    <w:pPr>
      <w:spacing w:line="240" w:lineRule="auto"/>
      <w:ind w:left="0" w:right="0" w:firstLine="0"/>
    </w:pPr>
    <w:rPr>
      <w:rFonts w:ascii="Times New Roman" w:eastAsia="Times New Roman" w:hAnsi="Times New Roman" w:cs="Times New Roman"/>
      <w:color w:val="auto"/>
      <w:sz w:val="24"/>
      <w:szCs w:val="20"/>
      <w:lang w:val="x-none" w:eastAsia="x-none"/>
    </w:rPr>
  </w:style>
  <w:style w:type="character" w:customStyle="1" w:styleId="Corpodetexto3Char">
    <w:name w:val="Corpo de texto 3 Char"/>
    <w:basedOn w:val="Fontepargpadro"/>
    <w:link w:val="Corpodetexto3"/>
    <w:rsid w:val="00900D42"/>
    <w:rPr>
      <w:rFonts w:ascii="Times New Roman" w:eastAsia="Times New Roman" w:hAnsi="Times New Roman" w:cs="Times New Roman"/>
      <w:sz w:val="24"/>
      <w:szCs w:val="20"/>
      <w:lang w:val="x-none" w:eastAsia="x-none"/>
    </w:rPr>
  </w:style>
  <w:style w:type="paragraph" w:customStyle="1" w:styleId="Default">
    <w:name w:val="Default"/>
    <w:rsid w:val="00900D4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abealho">
    <w:name w:val="header"/>
    <w:basedOn w:val="Normal"/>
    <w:link w:val="CabealhoChar"/>
    <w:uiPriority w:val="99"/>
    <w:unhideWhenUsed/>
    <w:rsid w:val="00E07221"/>
    <w:pPr>
      <w:tabs>
        <w:tab w:val="center" w:pos="4252"/>
        <w:tab w:val="right" w:pos="8504"/>
      </w:tabs>
      <w:spacing w:line="240" w:lineRule="auto"/>
    </w:pPr>
  </w:style>
  <w:style w:type="character" w:customStyle="1" w:styleId="CabealhoChar">
    <w:name w:val="Cabeçalho Char"/>
    <w:basedOn w:val="Fontepargpadro"/>
    <w:link w:val="Cabealho"/>
    <w:uiPriority w:val="99"/>
    <w:rsid w:val="00E07221"/>
    <w:rPr>
      <w:rFonts w:ascii="Bookman Old Style" w:eastAsia="Bookman Old Style" w:hAnsi="Bookman Old Style" w:cs="Bookman Old Style"/>
      <w:color w:val="000000"/>
    </w:rPr>
  </w:style>
  <w:style w:type="paragraph" w:styleId="Rodap">
    <w:name w:val="footer"/>
    <w:basedOn w:val="Normal"/>
    <w:link w:val="RodapChar"/>
    <w:uiPriority w:val="99"/>
    <w:unhideWhenUsed/>
    <w:rsid w:val="00E07221"/>
    <w:pPr>
      <w:tabs>
        <w:tab w:val="center" w:pos="4252"/>
        <w:tab w:val="right" w:pos="8504"/>
      </w:tabs>
      <w:spacing w:line="240" w:lineRule="auto"/>
    </w:pPr>
  </w:style>
  <w:style w:type="character" w:customStyle="1" w:styleId="RodapChar">
    <w:name w:val="Rodapé Char"/>
    <w:basedOn w:val="Fontepargpadro"/>
    <w:link w:val="Rodap"/>
    <w:uiPriority w:val="99"/>
    <w:rsid w:val="00E07221"/>
    <w:rPr>
      <w:rFonts w:ascii="Bookman Old Style" w:eastAsia="Bookman Old Style" w:hAnsi="Bookman Old Style" w:cs="Bookman Old Style"/>
      <w:color w:val="000000"/>
    </w:rPr>
  </w:style>
  <w:style w:type="paragraph" w:styleId="Textodebalo">
    <w:name w:val="Balloon Text"/>
    <w:basedOn w:val="Normal"/>
    <w:link w:val="TextodebaloChar"/>
    <w:uiPriority w:val="99"/>
    <w:semiHidden/>
    <w:unhideWhenUsed/>
    <w:rsid w:val="001C7878"/>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C7878"/>
    <w:rPr>
      <w:rFonts w:ascii="Segoe UI" w:eastAsia="Bookman Old Style" w:hAnsi="Segoe UI" w:cs="Segoe UI"/>
      <w:color w:val="000000"/>
      <w:sz w:val="18"/>
      <w:szCs w:val="18"/>
    </w:rPr>
  </w:style>
  <w:style w:type="paragraph" w:styleId="PargrafodaLista">
    <w:name w:val="List Paragraph"/>
    <w:basedOn w:val="Normal"/>
    <w:uiPriority w:val="34"/>
    <w:qFormat/>
    <w:rsid w:val="00E46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710416">
      <w:bodyDiv w:val="1"/>
      <w:marLeft w:val="0"/>
      <w:marRight w:val="0"/>
      <w:marTop w:val="0"/>
      <w:marBottom w:val="0"/>
      <w:divBdr>
        <w:top w:val="none" w:sz="0" w:space="0" w:color="auto"/>
        <w:left w:val="none" w:sz="0" w:space="0" w:color="auto"/>
        <w:bottom w:val="none" w:sz="0" w:space="0" w:color="auto"/>
        <w:right w:val="none" w:sz="0" w:space="0" w:color="auto"/>
      </w:divBdr>
    </w:div>
    <w:div w:id="1358851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06E3C-CDD4-4F2E-AD6C-02F718EC6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6</Pages>
  <Words>1587</Words>
  <Characters>8574</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PARECER Nº563</vt:lpstr>
    </vt:vector>
  </TitlesOfParts>
  <Company/>
  <LinksUpToDate>false</LinksUpToDate>
  <CharactersWithSpaces>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Nº563</dc:title>
  <dc:creator>SETOR 0000X</dc:creator>
  <cp:lastModifiedBy>Windows</cp:lastModifiedBy>
  <cp:revision>54</cp:revision>
  <cp:lastPrinted>2023-03-13T13:39:00Z</cp:lastPrinted>
  <dcterms:created xsi:type="dcterms:W3CDTF">2023-03-11T00:56:00Z</dcterms:created>
  <dcterms:modified xsi:type="dcterms:W3CDTF">2023-09-11T12:39:00Z</dcterms:modified>
</cp:coreProperties>
</file>