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08E6" w:rsidRPr="00A60C62" w:rsidRDefault="002908E6" w:rsidP="002908E6">
      <w:pPr>
        <w:spacing w:line="240" w:lineRule="auto"/>
        <w:contextualSpacing/>
        <w:mirrorIndents/>
        <w:jc w:val="center"/>
        <w:rPr>
          <w:rFonts w:ascii="Bookman Old Style" w:hAnsi="Bookman Old Style"/>
          <w:b/>
          <w:sz w:val="24"/>
          <w:szCs w:val="24"/>
        </w:rPr>
      </w:pPr>
      <w:r w:rsidRPr="00A60C62">
        <w:rPr>
          <w:rFonts w:ascii="Bookman Old Style" w:hAnsi="Bookman Old Style"/>
          <w:b/>
          <w:sz w:val="24"/>
          <w:szCs w:val="24"/>
        </w:rPr>
        <w:t xml:space="preserve">ATA DE REGISTRO DE PREÇO Nº </w:t>
      </w:r>
      <w:r>
        <w:rPr>
          <w:rFonts w:ascii="Bookman Old Style" w:hAnsi="Bookman Old Style"/>
          <w:b/>
          <w:sz w:val="24"/>
          <w:szCs w:val="24"/>
        </w:rPr>
        <w:t>7</w:t>
      </w:r>
      <w:r w:rsidR="00CD6D77">
        <w:rPr>
          <w:rFonts w:ascii="Bookman Old Style" w:hAnsi="Bookman Old Style"/>
          <w:b/>
          <w:sz w:val="24"/>
          <w:szCs w:val="24"/>
        </w:rPr>
        <w:t>7</w:t>
      </w:r>
      <w:r w:rsidRPr="00A60C62">
        <w:rPr>
          <w:rFonts w:ascii="Bookman Old Style" w:hAnsi="Bookman Old Style"/>
          <w:b/>
          <w:sz w:val="24"/>
          <w:szCs w:val="24"/>
        </w:rPr>
        <w:t xml:space="preserve">/2023  </w:t>
      </w:r>
    </w:p>
    <w:p w:rsidR="002908E6" w:rsidRDefault="002908E6" w:rsidP="002908E6">
      <w:pPr>
        <w:spacing w:line="240" w:lineRule="auto"/>
        <w:contextualSpacing/>
        <w:mirrorIndents/>
        <w:jc w:val="center"/>
        <w:rPr>
          <w:rFonts w:ascii="Bookman Old Style" w:hAnsi="Bookman Old Style"/>
          <w:b/>
          <w:sz w:val="24"/>
          <w:szCs w:val="24"/>
        </w:rPr>
      </w:pPr>
    </w:p>
    <w:p w:rsidR="002908E6" w:rsidRPr="00A60C62" w:rsidRDefault="002908E6" w:rsidP="002908E6">
      <w:pPr>
        <w:spacing w:line="240" w:lineRule="auto"/>
        <w:contextualSpacing/>
        <w:mirrorIndents/>
        <w:rPr>
          <w:rFonts w:ascii="Bookman Old Style" w:hAnsi="Bookman Old Style"/>
          <w:b/>
          <w:sz w:val="24"/>
          <w:szCs w:val="24"/>
        </w:rPr>
      </w:pPr>
      <w:r>
        <w:rPr>
          <w:rFonts w:ascii="Bookman Old Style" w:hAnsi="Bookman Old Style"/>
          <w:b/>
          <w:sz w:val="24"/>
          <w:szCs w:val="24"/>
        </w:rPr>
        <w:t>PROCESSO LICITATÓRIO Nº 81/2023</w:t>
      </w:r>
    </w:p>
    <w:p w:rsidR="002908E6" w:rsidRPr="00A60C62" w:rsidRDefault="002908E6" w:rsidP="002908E6">
      <w:pPr>
        <w:spacing w:line="240" w:lineRule="auto"/>
        <w:contextualSpacing/>
        <w:mirrorIndents/>
        <w:rPr>
          <w:rFonts w:ascii="Bookman Old Style" w:hAnsi="Bookman Old Style"/>
          <w:b/>
          <w:sz w:val="24"/>
          <w:szCs w:val="24"/>
        </w:rPr>
      </w:pPr>
      <w:r>
        <w:rPr>
          <w:rFonts w:ascii="Bookman Old Style" w:hAnsi="Bookman Old Style"/>
          <w:b/>
          <w:sz w:val="24"/>
          <w:szCs w:val="24"/>
        </w:rPr>
        <w:t>EDITAL DE PREGÃO ELETRÔNICO Nº 44/2023</w:t>
      </w:r>
    </w:p>
    <w:p w:rsidR="002908E6" w:rsidRPr="00A60C62" w:rsidRDefault="002908E6" w:rsidP="002908E6">
      <w:pPr>
        <w:spacing w:line="240" w:lineRule="auto"/>
        <w:contextualSpacing/>
        <w:mirrorIndents/>
        <w:jc w:val="center"/>
        <w:rPr>
          <w:rFonts w:ascii="Bookman Old Style" w:hAnsi="Bookman Old Style"/>
          <w:b/>
          <w:sz w:val="24"/>
          <w:szCs w:val="24"/>
        </w:rPr>
      </w:pPr>
    </w:p>
    <w:p w:rsidR="002908E6" w:rsidRPr="00A60C62" w:rsidRDefault="002908E6" w:rsidP="002908E6">
      <w:pPr>
        <w:spacing w:line="240" w:lineRule="auto"/>
        <w:contextualSpacing/>
        <w:mirrorIndents/>
        <w:rPr>
          <w:rFonts w:ascii="Bookman Old Style" w:hAnsi="Bookman Old Style"/>
          <w:b/>
          <w:sz w:val="24"/>
          <w:szCs w:val="24"/>
        </w:rPr>
      </w:pPr>
    </w:p>
    <w:p w:rsidR="002908E6" w:rsidRPr="002908E6" w:rsidRDefault="002908E6" w:rsidP="002908E6">
      <w:pPr>
        <w:spacing w:after="0"/>
        <w:ind w:left="10" w:right="5"/>
        <w:jc w:val="both"/>
        <w:rPr>
          <w:rFonts w:ascii="Bookman Old Style" w:hAnsi="Bookman Old Style"/>
          <w:sz w:val="24"/>
          <w:szCs w:val="24"/>
          <w:lang w:eastAsia="pt-BR"/>
        </w:rPr>
      </w:pPr>
      <w:r w:rsidRPr="002908E6">
        <w:rPr>
          <w:rFonts w:ascii="Bookman Old Style" w:hAnsi="Bookman Old Style"/>
          <w:sz w:val="24"/>
          <w:szCs w:val="24"/>
        </w:rPr>
        <w:t xml:space="preserve">O </w:t>
      </w:r>
      <w:r w:rsidRPr="002908E6">
        <w:rPr>
          <w:rFonts w:ascii="Bookman Old Style" w:hAnsi="Bookman Old Style"/>
          <w:b/>
          <w:sz w:val="24"/>
          <w:szCs w:val="24"/>
        </w:rPr>
        <w:t>MUNICÍPIO DE CORDILHEIRA ALTA</w:t>
      </w:r>
      <w:r w:rsidRPr="002908E6">
        <w:rPr>
          <w:rFonts w:ascii="Bookman Old Style" w:hAnsi="Bookman Old Style"/>
          <w:sz w:val="24"/>
          <w:szCs w:val="24"/>
        </w:rPr>
        <w:t xml:space="preserve">, pessoa jurídica de direito público interno, situado na Rua Celso </w:t>
      </w:r>
      <w:proofErr w:type="spellStart"/>
      <w:r w:rsidRPr="002908E6">
        <w:rPr>
          <w:rFonts w:ascii="Bookman Old Style" w:hAnsi="Bookman Old Style"/>
          <w:sz w:val="24"/>
          <w:szCs w:val="24"/>
        </w:rPr>
        <w:t>Tozzo</w:t>
      </w:r>
      <w:proofErr w:type="spellEnd"/>
      <w:r w:rsidRPr="002908E6">
        <w:rPr>
          <w:rFonts w:ascii="Bookman Old Style" w:hAnsi="Bookman Old Style"/>
          <w:sz w:val="24"/>
          <w:szCs w:val="24"/>
        </w:rPr>
        <w:t xml:space="preserve">, 27, Centro, Cordilheira Alta/SC, por seu Prefeito Municipal, senhor Clodoaldo </w:t>
      </w:r>
      <w:proofErr w:type="spellStart"/>
      <w:r w:rsidRPr="002908E6">
        <w:rPr>
          <w:rFonts w:ascii="Bookman Old Style" w:hAnsi="Bookman Old Style"/>
          <w:sz w:val="24"/>
          <w:szCs w:val="24"/>
        </w:rPr>
        <w:t>Briancini</w:t>
      </w:r>
      <w:proofErr w:type="spellEnd"/>
      <w:r w:rsidRPr="002908E6">
        <w:rPr>
          <w:rFonts w:ascii="Bookman Old Style" w:hAnsi="Bookman Old Style"/>
          <w:sz w:val="24"/>
          <w:szCs w:val="24"/>
        </w:rPr>
        <w:t xml:space="preserve"> e a (s) empresa (s) TOMCZAK INDUSTRIA DE ESTRUTURAS METALICAS LTDA, inscrita no CNPJ sob nº 18.778.775/0001-58, com sede na R CENTO VINTE QUATRO, SAO CRISTOVAO, FREDERICO WESTPHALEN/RS, representada neste ato, Senhor(a) Rafael </w:t>
      </w:r>
      <w:proofErr w:type="spellStart"/>
      <w:r w:rsidRPr="002908E6">
        <w:rPr>
          <w:rFonts w:ascii="Bookman Old Style" w:hAnsi="Bookman Old Style"/>
          <w:sz w:val="24"/>
          <w:szCs w:val="24"/>
        </w:rPr>
        <w:t>T</w:t>
      </w:r>
      <w:r>
        <w:rPr>
          <w:rFonts w:ascii="Bookman Old Style" w:hAnsi="Bookman Old Style"/>
          <w:sz w:val="24"/>
          <w:szCs w:val="24"/>
        </w:rPr>
        <w:t>o</w:t>
      </w:r>
      <w:r w:rsidRPr="002908E6">
        <w:rPr>
          <w:rFonts w:ascii="Bookman Old Style" w:hAnsi="Bookman Old Style"/>
          <w:sz w:val="24"/>
          <w:szCs w:val="24"/>
        </w:rPr>
        <w:t>mczak</w:t>
      </w:r>
      <w:proofErr w:type="spellEnd"/>
      <w:r w:rsidRPr="002908E6">
        <w:rPr>
          <w:rFonts w:ascii="Bookman Old Style" w:hAnsi="Bookman Old Style"/>
          <w:sz w:val="24"/>
          <w:szCs w:val="24"/>
        </w:rPr>
        <w:t xml:space="preserve">, inscrito(a) no CPF sob nº ***.423.120-**,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2908E6" w:rsidRPr="00A60C62" w:rsidRDefault="002908E6" w:rsidP="002908E6">
      <w:pPr>
        <w:spacing w:line="240" w:lineRule="auto"/>
        <w:contextualSpacing/>
        <w:mirrorIndents/>
        <w:jc w:val="both"/>
        <w:rPr>
          <w:rFonts w:ascii="Bookman Old Style" w:hAnsi="Bookman Old Style"/>
          <w:sz w:val="24"/>
          <w:szCs w:val="24"/>
        </w:rPr>
      </w:pP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A empresa com preços registrados passará a ser denominada DETENTORA da Ata de Registro de Preços após a assinatura desta.  </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 </w:t>
      </w:r>
    </w:p>
    <w:p w:rsidR="002908E6" w:rsidRPr="00A60C62" w:rsidRDefault="002908E6" w:rsidP="002908E6">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 xml:space="preserve">CLÁUSULA PRIMEIRA - DO OBJETO  </w:t>
      </w:r>
    </w:p>
    <w:p w:rsidR="002908E6" w:rsidRPr="00A60C62" w:rsidRDefault="002908E6" w:rsidP="002908E6">
      <w:pPr>
        <w:spacing w:line="240" w:lineRule="auto"/>
        <w:contextualSpacing/>
        <w:mirrorIndents/>
        <w:jc w:val="both"/>
        <w:rPr>
          <w:rFonts w:ascii="Bookman Old Style" w:hAnsi="Bookman Old Style"/>
          <w:sz w:val="24"/>
          <w:szCs w:val="24"/>
        </w:rPr>
      </w:pP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1.1. A presente ata tem por objeto o </w:t>
      </w:r>
      <w:r w:rsidRPr="00806648">
        <w:rPr>
          <w:rFonts w:ascii="Bookman Old Style" w:hAnsi="Bookman Old Style" w:cs="Bookman Old Style,Bold"/>
          <w:b/>
          <w:bCs/>
          <w:sz w:val="24"/>
          <w:szCs w:val="24"/>
        </w:rPr>
        <w:t>REGISTRO DE PREÇOS PARA FUTURA E EVENTUAL AQUISIÇÃO E INSTALAÇÃO DE ABRIGOS DE PASSAGEIROS PARA ATENDER AS NECESSIDADES DO MUNICÍPIO DE CORDILHEIRA ALTA/SC</w:t>
      </w:r>
      <w:r w:rsidRPr="00A60C62">
        <w:rPr>
          <w:rFonts w:ascii="Bookman Old Style" w:hAnsi="Bookman Old Style"/>
          <w:sz w:val="24"/>
          <w:szCs w:val="24"/>
        </w:rPr>
        <w:t xml:space="preserve">, conforme especificações constantes no anexo “A” do edital e proposta comercial da empresa Detentora desta Ata.  </w:t>
      </w:r>
    </w:p>
    <w:p w:rsidR="002908E6" w:rsidRPr="00A60C62" w:rsidRDefault="002908E6" w:rsidP="002908E6">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 xml:space="preserve"> </w:t>
      </w:r>
    </w:p>
    <w:p w:rsidR="002908E6" w:rsidRPr="00A60C62" w:rsidRDefault="002908E6" w:rsidP="002908E6">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CLÁUSULA SEGUNDA - DA VALIDADE DA ATA</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  </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2.1. A presente Ata de Registro de Preços terá validade de doze meses, a contar da data de sua assinatura.  </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rsidR="002908E6"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2.3. A Ata poderá sofrer alterações de acordo com as condições estabelecidas no artigo 65 da Lei Federal nº 8.666/1993.</w:t>
      </w:r>
    </w:p>
    <w:p w:rsidR="002908E6" w:rsidRPr="00A60C62" w:rsidRDefault="002908E6" w:rsidP="002908E6">
      <w:pPr>
        <w:spacing w:line="240" w:lineRule="auto"/>
        <w:contextualSpacing/>
        <w:mirrorIndents/>
        <w:jc w:val="both"/>
        <w:rPr>
          <w:rFonts w:ascii="Bookman Old Style" w:hAnsi="Bookman Old Style"/>
          <w:sz w:val="24"/>
          <w:szCs w:val="24"/>
        </w:rPr>
      </w:pP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b/>
          <w:sz w:val="24"/>
          <w:szCs w:val="24"/>
        </w:rPr>
        <w:t>CLÁUSULA TERCEIRA – DOS ITENS E DOS PREÇOS</w:t>
      </w:r>
      <w:r w:rsidRPr="00A60C62">
        <w:rPr>
          <w:rFonts w:ascii="Bookman Old Style" w:hAnsi="Bookman Old Style"/>
          <w:sz w:val="24"/>
          <w:szCs w:val="24"/>
        </w:rPr>
        <w:t xml:space="preserve">  </w:t>
      </w:r>
    </w:p>
    <w:p w:rsidR="002908E6" w:rsidRPr="00A60C62" w:rsidRDefault="002908E6" w:rsidP="002908E6">
      <w:pPr>
        <w:spacing w:line="240" w:lineRule="auto"/>
        <w:contextualSpacing/>
        <w:mirrorIndents/>
        <w:jc w:val="both"/>
        <w:rPr>
          <w:rFonts w:ascii="Bookman Old Style" w:hAnsi="Bookman Old Style"/>
          <w:sz w:val="24"/>
          <w:szCs w:val="24"/>
        </w:rPr>
      </w:pPr>
    </w:p>
    <w:p w:rsidR="002908E6" w:rsidRPr="002908E6" w:rsidRDefault="002908E6" w:rsidP="002908E6">
      <w:pPr>
        <w:spacing w:line="240" w:lineRule="auto"/>
        <w:contextualSpacing/>
        <w:mirrorIndents/>
        <w:jc w:val="both"/>
        <w:rPr>
          <w:rFonts w:ascii="Bookman Old Style" w:hAnsi="Bookman Old Style"/>
          <w:b/>
          <w:sz w:val="24"/>
          <w:szCs w:val="24"/>
        </w:rPr>
      </w:pPr>
      <w:r w:rsidRPr="00A60C62">
        <w:rPr>
          <w:rFonts w:ascii="Bookman Old Style" w:hAnsi="Bookman Old Style"/>
          <w:sz w:val="24"/>
          <w:szCs w:val="24"/>
        </w:rPr>
        <w:t xml:space="preserve">3.1. O valor total global estimado com o presente registro de preços é de </w:t>
      </w:r>
      <w:r w:rsidRPr="002908E6">
        <w:rPr>
          <w:rFonts w:ascii="Bookman Old Style" w:hAnsi="Bookman Old Style"/>
          <w:b/>
          <w:sz w:val="24"/>
          <w:szCs w:val="24"/>
        </w:rPr>
        <w:t>R$ 199.000,00 (Cento e noventa e nove mil reais).</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lastRenderedPageBreak/>
        <w:t>3.1.1. O (s) preço (s) ofertado (s) pela empresa DETENTORA da presente Ata de Registro de Preços e que será pago na possível aquisição dos produtos é o especificado no anexo deste termo.</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3.1.1.1. Os preços descritos no termo de adjudicação serão pagos na possível aquisição dos produtos.  </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3.2. Em cada fornecimento decorrente desta Ata, serão observadas, quanto ao preço, as cláusulas e condições constantes do Edital referente à mesma.  </w:t>
      </w:r>
    </w:p>
    <w:p w:rsidR="002908E6"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3.3. Os itens deverão ser entregues de acordo com a descrição constante no anexo “A” do edital e da proposta comercial da DETENTORA.  </w:t>
      </w:r>
    </w:p>
    <w:p w:rsidR="002908E6" w:rsidRPr="00A60C62" w:rsidRDefault="002908E6" w:rsidP="002908E6">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3.4. </w:t>
      </w:r>
      <w:r w:rsidRPr="00D41943">
        <w:rPr>
          <w:rFonts w:ascii="Bookman Old Style" w:hAnsi="Bookman Old Style"/>
          <w:sz w:val="24"/>
          <w:szCs w:val="24"/>
        </w:rPr>
        <w:t>Aplica-se nesta contratação, resultante da Ata de Registro de Preços a aplicação da IN RFB nº 1.234/2012, bem como o Decreto Municipal 193/2023, que dispõe sobre a IRRF nas contratações de bens e serviços pela Administração do Município de Cordilheira Alta/SC.</w:t>
      </w:r>
      <w:r w:rsidRPr="00A60C62">
        <w:rPr>
          <w:rFonts w:ascii="Bookman Old Style" w:hAnsi="Bookman Old Style"/>
          <w:sz w:val="24"/>
          <w:szCs w:val="24"/>
        </w:rPr>
        <w:t xml:space="preserve">   </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 </w:t>
      </w:r>
    </w:p>
    <w:p w:rsidR="002908E6" w:rsidRPr="00A60C62" w:rsidRDefault="002908E6" w:rsidP="002908E6">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 xml:space="preserve">CLÁUSULA QUARTA - DO LOCAL E PRAZO DE ENTREGA  </w:t>
      </w:r>
    </w:p>
    <w:p w:rsidR="002908E6" w:rsidRPr="00A60C62" w:rsidRDefault="002908E6" w:rsidP="002908E6">
      <w:pPr>
        <w:spacing w:line="240" w:lineRule="auto"/>
        <w:contextualSpacing/>
        <w:mirrorIndents/>
        <w:jc w:val="both"/>
        <w:rPr>
          <w:rFonts w:ascii="Bookman Old Style" w:hAnsi="Bookman Old Style"/>
          <w:sz w:val="24"/>
          <w:szCs w:val="24"/>
        </w:rPr>
      </w:pPr>
    </w:p>
    <w:p w:rsidR="002908E6" w:rsidRPr="00C0746E" w:rsidRDefault="002908E6" w:rsidP="002908E6">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t>4</w:t>
      </w:r>
      <w:r w:rsidRPr="00C0746E">
        <w:rPr>
          <w:rFonts w:ascii="Bookman Old Style" w:hAnsi="Bookman Old Style"/>
          <w:iCs/>
          <w:sz w:val="24"/>
          <w:szCs w:val="24"/>
        </w:rPr>
        <w:t>.1 – O prazo de entrega dos bens é de até 60 (sessenta) dias contados do (a) autorização de fornecimento em remessa parcelada, de acordo com a demanda do município, e deverão ser instaladas nos endereços a serem informados;</w:t>
      </w:r>
    </w:p>
    <w:p w:rsidR="002908E6" w:rsidRPr="00C0746E" w:rsidRDefault="002908E6" w:rsidP="002908E6">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t>4</w:t>
      </w:r>
      <w:r w:rsidRPr="00C0746E">
        <w:rPr>
          <w:rFonts w:ascii="Bookman Old Style" w:hAnsi="Bookman Old Style"/>
          <w:iCs/>
          <w:sz w:val="24"/>
          <w:szCs w:val="24"/>
        </w:rPr>
        <w:t>.1.1 – A instalação dos abrigos poderá ser solicitada para qualquer local do perímetro do município de Cordilheira Alta (Urbano ou Rural).</w:t>
      </w:r>
    </w:p>
    <w:p w:rsidR="002908E6" w:rsidRPr="00C0746E" w:rsidRDefault="002908E6" w:rsidP="002908E6">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t>4</w:t>
      </w:r>
      <w:r w:rsidRPr="00C0746E">
        <w:rPr>
          <w:rFonts w:ascii="Bookman Old Style" w:hAnsi="Bookman Old Style"/>
          <w:iCs/>
          <w:sz w:val="24"/>
          <w:szCs w:val="24"/>
        </w:rPr>
        <w:t>.2 – Todos os custos com mão de obra, transporte, carga, descarga, montagem, estadia, alimentação e outros encargos, são de responsabilidade da contratada, não se responsabilizando o município por qualquer custo ou qualquer dano causado pela contratada;</w:t>
      </w:r>
    </w:p>
    <w:p w:rsidR="002908E6" w:rsidRPr="00C0746E" w:rsidRDefault="002908E6" w:rsidP="002908E6">
      <w:pPr>
        <w:spacing w:after="0"/>
        <w:jc w:val="both"/>
        <w:rPr>
          <w:rFonts w:ascii="Bookman Old Style" w:hAnsi="Bookman Old Style" w:cs="Arial"/>
          <w:sz w:val="24"/>
          <w:szCs w:val="24"/>
        </w:rPr>
      </w:pPr>
      <w:r>
        <w:rPr>
          <w:rFonts w:ascii="Bookman Old Style" w:hAnsi="Bookman Old Style"/>
          <w:iCs/>
          <w:sz w:val="24"/>
          <w:szCs w:val="24"/>
        </w:rPr>
        <w:t>4</w:t>
      </w:r>
      <w:r w:rsidRPr="00C0746E">
        <w:rPr>
          <w:rFonts w:ascii="Bookman Old Style" w:hAnsi="Bookman Old Style"/>
          <w:iCs/>
          <w:sz w:val="24"/>
          <w:szCs w:val="24"/>
        </w:rPr>
        <w:t xml:space="preserve">.2.1 - </w:t>
      </w:r>
      <w:r w:rsidRPr="00C0746E">
        <w:rPr>
          <w:rFonts w:ascii="Bookman Old Style" w:hAnsi="Bookman Old Style" w:cs="Arial"/>
          <w:sz w:val="24"/>
          <w:szCs w:val="24"/>
        </w:rPr>
        <w:t>Na superfície da chapa de ACM, a contratada deverá adesivar os símbolos da logomarca do Município de Cordilheira Alta e o Símbolo Internacional de Acesso – ISA, como ilustrado na imagem do objeto na descrição do item, sem custo adicional para o Município.</w:t>
      </w:r>
    </w:p>
    <w:p w:rsidR="002908E6" w:rsidRPr="00C0746E" w:rsidRDefault="002908E6" w:rsidP="002908E6">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t>4</w:t>
      </w:r>
      <w:r w:rsidRPr="00C0746E">
        <w:rPr>
          <w:rFonts w:ascii="Bookman Old Style" w:hAnsi="Bookman Old Style"/>
          <w:iCs/>
          <w:sz w:val="24"/>
          <w:szCs w:val="24"/>
        </w:rPr>
        <w:t>.3 – Os bens serão recebidos, pelo(a) responsável ao acompanhamento e fiscalização do contrato, para efeito de posterior verificação de sua conformidade com as especificações constantes neste Termo de Referência e na proposta;</w:t>
      </w:r>
    </w:p>
    <w:p w:rsidR="002908E6" w:rsidRPr="00C0746E" w:rsidRDefault="002908E6" w:rsidP="002908E6">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t>4</w:t>
      </w:r>
      <w:r w:rsidRPr="00C0746E">
        <w:rPr>
          <w:rFonts w:ascii="Bookman Old Style" w:hAnsi="Bookman Old Style"/>
          <w:iCs/>
          <w:sz w:val="24"/>
          <w:szCs w:val="24"/>
        </w:rPr>
        <w:t>.4 – Os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rsidR="002908E6" w:rsidRPr="00C0746E" w:rsidRDefault="002908E6" w:rsidP="002908E6">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t>4</w:t>
      </w:r>
      <w:r w:rsidRPr="00C0746E">
        <w:rPr>
          <w:rFonts w:ascii="Bookman Old Style" w:hAnsi="Bookman Old Style"/>
          <w:iCs/>
          <w:sz w:val="24"/>
          <w:szCs w:val="24"/>
        </w:rPr>
        <w:t>.5 – Os bens serão recebidos definitivamente no prazo de 3 (três) dias, contados do recebimento provisório, após a verificação da qualidade e quantidade do material e consequente aceitação mediante termo circunstanciado;</w:t>
      </w:r>
    </w:p>
    <w:p w:rsidR="002908E6" w:rsidRPr="00C0746E" w:rsidRDefault="002908E6" w:rsidP="002908E6">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t>4</w:t>
      </w:r>
      <w:r w:rsidRPr="00C0746E">
        <w:rPr>
          <w:rFonts w:ascii="Bookman Old Style" w:hAnsi="Bookman Old Style"/>
          <w:iCs/>
          <w:sz w:val="24"/>
          <w:szCs w:val="24"/>
        </w:rPr>
        <w:t>.5.1 - Na hipótese de a verificação a que se refere o subitem anterior não ser procedida dentro do prazo fixado, reputar-se-á como realizada, consumando-se o recebimento definitivo no dia do esgotamento do prazo;</w:t>
      </w:r>
    </w:p>
    <w:p w:rsidR="002908E6" w:rsidRPr="00C0746E" w:rsidRDefault="002908E6" w:rsidP="002908E6">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t>4</w:t>
      </w:r>
      <w:r w:rsidRPr="00C0746E">
        <w:rPr>
          <w:rFonts w:ascii="Bookman Old Style" w:hAnsi="Bookman Old Style"/>
          <w:iCs/>
          <w:sz w:val="24"/>
          <w:szCs w:val="24"/>
        </w:rPr>
        <w:t>.6 - O recebimento provisório ou definitivo do objeto não exclui a responsabilidade da contratada pelos prejuízos resultantes da incorreta execução do contrato;</w:t>
      </w:r>
    </w:p>
    <w:p w:rsidR="002908E6" w:rsidRPr="00C0746E" w:rsidRDefault="002908E6" w:rsidP="002908E6">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t>4</w:t>
      </w:r>
      <w:r w:rsidRPr="00C0746E">
        <w:rPr>
          <w:rFonts w:ascii="Bookman Old Style" w:hAnsi="Bookman Old Style"/>
          <w:iCs/>
          <w:sz w:val="24"/>
          <w:szCs w:val="24"/>
        </w:rPr>
        <w:t>.7 – Os abrigos de passageiros deverão ser instalados em locais a serem informados pela Contratante no momento do envio da Solicitação de Fornecimento, em local exato a ser verificado e demarcado junto à representante da Contratada;</w:t>
      </w:r>
    </w:p>
    <w:p w:rsidR="002908E6" w:rsidRPr="00C0746E" w:rsidRDefault="002908E6" w:rsidP="002908E6">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lastRenderedPageBreak/>
        <w:t>4</w:t>
      </w:r>
      <w:r w:rsidRPr="00C0746E">
        <w:rPr>
          <w:rFonts w:ascii="Bookman Old Style" w:hAnsi="Bookman Old Style"/>
          <w:iCs/>
          <w:sz w:val="24"/>
          <w:szCs w:val="24"/>
        </w:rPr>
        <w:t>.8 – Os abrigos de passageiros deverão ser instalados e entregues de acordo com as medidas, formato, cor, especificações e materiais conforme descrito no Anexo I deste termo de referência.</w:t>
      </w:r>
    </w:p>
    <w:p w:rsidR="002908E6" w:rsidRPr="00C0746E" w:rsidRDefault="002908E6" w:rsidP="002908E6">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t>4</w:t>
      </w:r>
      <w:r w:rsidRPr="00C0746E">
        <w:rPr>
          <w:rFonts w:ascii="Bookman Old Style" w:hAnsi="Bookman Old Style"/>
          <w:iCs/>
          <w:sz w:val="24"/>
          <w:szCs w:val="24"/>
        </w:rPr>
        <w:t xml:space="preserve">.9 - Em caso de imperfeições na entrega, </w:t>
      </w:r>
      <w:proofErr w:type="gramStart"/>
      <w:r w:rsidRPr="00C0746E">
        <w:rPr>
          <w:rFonts w:ascii="Bookman Old Style" w:hAnsi="Bookman Old Style"/>
          <w:iCs/>
          <w:sz w:val="24"/>
          <w:szCs w:val="24"/>
        </w:rPr>
        <w:t>má funcionamento</w:t>
      </w:r>
      <w:proofErr w:type="gramEnd"/>
      <w:r w:rsidRPr="00C0746E">
        <w:rPr>
          <w:rFonts w:ascii="Bookman Old Style" w:hAnsi="Bookman Old Style"/>
          <w:iCs/>
          <w:sz w:val="24"/>
          <w:szCs w:val="24"/>
        </w:rPr>
        <w:t xml:space="preserve"> posterior à entrega ou danos decorrentes da incorreta ou inadequada instalação (dentro do prazo de garantia), a Contratada tem o prazo de 5 (cinco) dias corridos para efetuar os reparos necessários solicitados, após ser notificada, sem custo adicional para a Contratante.</w:t>
      </w:r>
    </w:p>
    <w:p w:rsidR="002908E6" w:rsidRDefault="002908E6" w:rsidP="002908E6">
      <w:pPr>
        <w:spacing w:line="240" w:lineRule="auto"/>
        <w:contextualSpacing/>
        <w:mirrorIndents/>
        <w:jc w:val="both"/>
        <w:rPr>
          <w:rFonts w:ascii="Bookman Old Style" w:hAnsi="Bookman Old Style"/>
          <w:b/>
          <w:sz w:val="24"/>
          <w:szCs w:val="24"/>
        </w:rPr>
      </w:pPr>
    </w:p>
    <w:p w:rsidR="002908E6" w:rsidRPr="00A60C62" w:rsidRDefault="002908E6" w:rsidP="002908E6">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 xml:space="preserve">CLÁUSULA QUINTA – DO PAGAMENTO </w:t>
      </w:r>
      <w:r>
        <w:rPr>
          <w:rFonts w:ascii="Bookman Old Style" w:hAnsi="Bookman Old Style"/>
          <w:b/>
          <w:sz w:val="24"/>
          <w:szCs w:val="24"/>
        </w:rPr>
        <w:t>E DOTAÇÕES</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 </w:t>
      </w:r>
    </w:p>
    <w:p w:rsidR="002908E6" w:rsidRPr="00C0746E" w:rsidRDefault="002908E6" w:rsidP="002908E6">
      <w:pPr>
        <w:spacing w:line="240" w:lineRule="auto"/>
        <w:contextualSpacing/>
        <w:mirrorIndents/>
        <w:jc w:val="both"/>
        <w:rPr>
          <w:rFonts w:ascii="Bookman Old Style" w:hAnsi="Bookman Old Style"/>
          <w:sz w:val="24"/>
          <w:szCs w:val="24"/>
        </w:rPr>
      </w:pPr>
      <w:r w:rsidRPr="00C0746E">
        <w:rPr>
          <w:rFonts w:ascii="Bookman Old Style" w:hAnsi="Bookman Old Style"/>
          <w:sz w:val="24"/>
          <w:szCs w:val="24"/>
        </w:rPr>
        <w:t xml:space="preserve">5.1. O Município de Cordilheira Alta efetuará o pagamento, conforme solicitação, no prazo de até 30 dias após a entrega do objeto, mediante apresentação das notas fiscais, devidamente atestadas pelos servidores responsáveis pelo recebimento.  </w:t>
      </w:r>
    </w:p>
    <w:p w:rsidR="002908E6" w:rsidRPr="00C0746E" w:rsidRDefault="002908E6" w:rsidP="002908E6">
      <w:pPr>
        <w:spacing w:line="240" w:lineRule="auto"/>
        <w:contextualSpacing/>
        <w:mirrorIndents/>
        <w:jc w:val="both"/>
        <w:rPr>
          <w:rFonts w:ascii="Bookman Old Style" w:hAnsi="Bookman Old Style"/>
          <w:sz w:val="24"/>
          <w:szCs w:val="24"/>
        </w:rPr>
      </w:pPr>
      <w:r w:rsidRPr="00C0746E">
        <w:rPr>
          <w:rFonts w:ascii="Bookman Old Style" w:hAnsi="Bookman Old Style"/>
          <w:sz w:val="24"/>
          <w:szCs w:val="24"/>
        </w:rPr>
        <w:t xml:space="preserve">5.2. O pagamento será efetuado mediante depósito bancário em conta corrente de titularidade da licitante vencedora. </w:t>
      </w:r>
    </w:p>
    <w:p w:rsidR="002908E6" w:rsidRPr="00C0746E" w:rsidRDefault="002908E6" w:rsidP="002908E6">
      <w:pPr>
        <w:spacing w:line="240" w:lineRule="auto"/>
        <w:contextualSpacing/>
        <w:mirrorIndents/>
        <w:jc w:val="both"/>
        <w:rPr>
          <w:rFonts w:ascii="Bookman Old Style" w:hAnsi="Bookman Old Style"/>
          <w:sz w:val="24"/>
          <w:szCs w:val="24"/>
        </w:rPr>
      </w:pPr>
      <w:r w:rsidRPr="00C0746E">
        <w:rPr>
          <w:rFonts w:ascii="Bookman Old Style" w:hAnsi="Bookman Old Style"/>
          <w:sz w:val="24"/>
          <w:szCs w:val="24"/>
        </w:rPr>
        <w:t>5.3.</w:t>
      </w:r>
      <w:r w:rsidRPr="00C0746E">
        <w:rPr>
          <w:rFonts w:ascii="Bookman Old Style" w:hAnsi="Bookman Old Style"/>
          <w:b/>
          <w:sz w:val="24"/>
          <w:szCs w:val="24"/>
        </w:rPr>
        <w:t xml:space="preserve"> </w:t>
      </w:r>
      <w:r w:rsidRPr="00C0746E">
        <w:rPr>
          <w:rFonts w:ascii="Bookman Old Style" w:hAnsi="Bookman Old Style"/>
          <w:sz w:val="24"/>
          <w:szCs w:val="24"/>
        </w:rPr>
        <w:t>As despesas decorrentes do objeto deste edital correrão a cargo da dotação: (Projeto Atividade 2.011– Elemento 4.4.90 – Despesa 80 prevista na Lei Orçamentária do Exercício de 2023.)</w:t>
      </w:r>
    </w:p>
    <w:p w:rsidR="002908E6" w:rsidRPr="00A60C62" w:rsidRDefault="002908E6" w:rsidP="002908E6">
      <w:pPr>
        <w:spacing w:line="240" w:lineRule="auto"/>
        <w:contextualSpacing/>
        <w:mirrorIndents/>
        <w:jc w:val="both"/>
        <w:rPr>
          <w:rFonts w:ascii="Bookman Old Style" w:hAnsi="Bookman Old Style"/>
          <w:sz w:val="24"/>
          <w:szCs w:val="24"/>
        </w:rPr>
      </w:pPr>
    </w:p>
    <w:p w:rsidR="002908E6" w:rsidRPr="00A60C62" w:rsidRDefault="002908E6" w:rsidP="002908E6">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 xml:space="preserve">CLÁUSULA SEXTA - DOS REAJUSTES  </w:t>
      </w:r>
    </w:p>
    <w:p w:rsidR="002908E6" w:rsidRPr="00A60C62" w:rsidRDefault="002908E6" w:rsidP="002908E6">
      <w:pPr>
        <w:spacing w:line="240" w:lineRule="auto"/>
        <w:contextualSpacing/>
        <w:mirrorIndents/>
        <w:jc w:val="both"/>
        <w:rPr>
          <w:rFonts w:ascii="Bookman Old Style" w:hAnsi="Bookman Old Style"/>
          <w:sz w:val="24"/>
          <w:szCs w:val="24"/>
        </w:rPr>
      </w:pP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2908E6" w:rsidRPr="00A60C62" w:rsidRDefault="002908E6" w:rsidP="002908E6">
      <w:pPr>
        <w:spacing w:line="240" w:lineRule="auto"/>
        <w:contextualSpacing/>
        <w:mirrorIndents/>
        <w:jc w:val="both"/>
        <w:rPr>
          <w:rFonts w:ascii="Bookman Old Style" w:hAnsi="Bookman Old Style"/>
          <w:sz w:val="24"/>
          <w:szCs w:val="24"/>
        </w:rPr>
      </w:pPr>
    </w:p>
    <w:p w:rsidR="002908E6" w:rsidRPr="00A60C62" w:rsidRDefault="002908E6" w:rsidP="002908E6">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 xml:space="preserve">CLÁUSULA SÉTIMA – DA GARANTIA </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 </w:t>
      </w:r>
    </w:p>
    <w:p w:rsidR="002908E6" w:rsidRPr="009F447D" w:rsidRDefault="002908E6" w:rsidP="002908E6">
      <w:pPr>
        <w:shd w:val="clear" w:color="auto" w:fill="FFFFFF"/>
        <w:spacing w:after="0" w:line="240" w:lineRule="auto"/>
        <w:jc w:val="both"/>
        <w:textAlignment w:val="baseline"/>
        <w:outlineLvl w:val="0"/>
        <w:rPr>
          <w:rFonts w:ascii="Bookman Old Style" w:hAnsi="Bookman Old Style"/>
          <w:iCs/>
          <w:sz w:val="24"/>
          <w:szCs w:val="24"/>
        </w:rPr>
      </w:pPr>
      <w:r w:rsidRPr="00A60C62">
        <w:rPr>
          <w:rFonts w:ascii="Bookman Old Style" w:hAnsi="Bookman Old Style"/>
          <w:sz w:val="24"/>
          <w:szCs w:val="24"/>
        </w:rPr>
        <w:t>7.1–</w:t>
      </w:r>
      <w:r w:rsidRPr="00C5746C">
        <w:rPr>
          <w:rFonts w:ascii="Bookman Old Style" w:hAnsi="Bookman Old Style"/>
          <w:iCs/>
          <w:sz w:val="24"/>
          <w:szCs w:val="24"/>
        </w:rPr>
        <w:t xml:space="preserve">. A contratada deverá fornecer garantia de, no mínimo </w:t>
      </w:r>
      <w:r>
        <w:rPr>
          <w:rFonts w:ascii="Bookman Old Style" w:hAnsi="Bookman Old Style"/>
          <w:iCs/>
          <w:sz w:val="24"/>
          <w:szCs w:val="24"/>
        </w:rPr>
        <w:t>12</w:t>
      </w:r>
      <w:r w:rsidRPr="00C5746C">
        <w:rPr>
          <w:rFonts w:ascii="Bookman Old Style" w:hAnsi="Bookman Old Style"/>
          <w:iCs/>
          <w:sz w:val="24"/>
          <w:szCs w:val="24"/>
        </w:rPr>
        <w:t xml:space="preserve"> (</w:t>
      </w:r>
      <w:r>
        <w:rPr>
          <w:rFonts w:ascii="Bookman Old Style" w:hAnsi="Bookman Old Style"/>
          <w:iCs/>
          <w:sz w:val="24"/>
          <w:szCs w:val="24"/>
        </w:rPr>
        <w:t>doze</w:t>
      </w:r>
      <w:r w:rsidRPr="00C5746C">
        <w:rPr>
          <w:rFonts w:ascii="Bookman Old Style" w:hAnsi="Bookman Old Style"/>
          <w:iCs/>
          <w:sz w:val="24"/>
          <w:szCs w:val="24"/>
        </w:rPr>
        <w:t xml:space="preserve">) meses para os itens conforme termo de referência, sendo que os prazos serão contados a partir da data de recebimento definitivo do objeto. </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 </w:t>
      </w:r>
    </w:p>
    <w:p w:rsidR="002908E6" w:rsidRPr="00A60C62" w:rsidRDefault="002908E6" w:rsidP="002908E6">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 xml:space="preserve">CLÁUSULA OITAVA – DAS PENALIDADES  </w:t>
      </w:r>
    </w:p>
    <w:p w:rsidR="002908E6" w:rsidRPr="00A60C62" w:rsidRDefault="002908E6" w:rsidP="002908E6">
      <w:pPr>
        <w:spacing w:line="240" w:lineRule="auto"/>
        <w:contextualSpacing/>
        <w:mirrorIndents/>
        <w:jc w:val="both"/>
        <w:rPr>
          <w:rFonts w:ascii="Bookman Old Style" w:hAnsi="Bookman Old Style"/>
          <w:sz w:val="24"/>
          <w:szCs w:val="24"/>
        </w:rPr>
      </w:pP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lastRenderedPageBreak/>
        <w:t xml:space="preserve">8.5. Sem prejuízo das sanções previstas nos artigos. 86 e 87 da Lei 8.666/1993, a empresa contratada ficará sujeita às seguintes penalidades, assegurada a prévia defesa:  </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8.8. Multa correspondente à diferença de preço resultante de nova licitação realizada para complementação ou realização da obrigação não cumprida.  </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8.9. O valor a servir de base para o cálculo das multas referidas nos subitens 8.6 e 8.7 será o valor inicial do Contrato.  </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8.10.1. O valor da multa será deduzido dos créditos ou garantias da empresa, ou cobrado administrativa ou judicialmente; </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8.10.2. Sempre que a multa ultrapassar os créditos da contratada e/ou garantias, o valor excedente será encaminhado à cobrança extrajudicial ou judicial; </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8.10.3. O atraso, para efeito de cálculo de multa, será contado em dias corridos, a partir do dia seguinte ao do vencimento do prazo de entrega ou execução do serviço; </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8.11. Sem prejuízo das penalidades de multa, fica a contratada que não cumprir as cláusulas contratuais, sujeitas ainda:  </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8.11.1. Suspensão temporária de participação em licitação e impedimento de contratar com a Administração, por prazo não superior a dois anos.  </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 </w:t>
      </w:r>
    </w:p>
    <w:p w:rsidR="002908E6" w:rsidRPr="00A60C62" w:rsidRDefault="002908E6" w:rsidP="002908E6">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CLÁUSULA NONA - DAS OBRIGAÇÕES</w:t>
      </w:r>
    </w:p>
    <w:p w:rsidR="002908E6" w:rsidRPr="00A60C62" w:rsidRDefault="002908E6" w:rsidP="002908E6">
      <w:pPr>
        <w:spacing w:line="240" w:lineRule="auto"/>
        <w:contextualSpacing/>
        <w:mirrorIndents/>
        <w:jc w:val="both"/>
        <w:rPr>
          <w:rFonts w:ascii="Bookman Old Style" w:hAnsi="Bookman Old Style"/>
          <w:sz w:val="24"/>
          <w:szCs w:val="24"/>
        </w:rPr>
      </w:pP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9.1 - São obrigações da Contratante:</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9.1.1 - Receber o objeto no prazo e condições estabelecidas no Edital e seus anexos;</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9.1.2 - Verificar minuciosamente, no prazo fixado, a conformidade dos bens recebidos provisoriamente com as especificações constantes do Edital e da proposta, para fins de aceitação e recebimento definitivo;</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9.1.3 - Comunicar à Contratada, por escrito, sobre imperfeições, falhas ou irregularidades verificadas no objeto fornecido, para que seja substituído, reparado ou corrigido;</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9.1.4 - Acompanhar e fiscalizar o cumprimento das obrigações da Contratada, através de comissão/servidor especialmente designado;</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lastRenderedPageBreak/>
        <w:t>9.1.5 - Efetuar o pagamento à Contratada no valor correspondente ao fornecimento do objeto, no prazo e forma estabelecidos no Edital e seus anexos;</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9.1.7 - A Administração realizará pesquisa de preços periodicamente, em prazo não superior a 180 (cento e oitenta) dias, a fim de verificar a </w:t>
      </w:r>
      <w:proofErr w:type="spellStart"/>
      <w:r w:rsidRPr="00A60C62">
        <w:rPr>
          <w:rFonts w:ascii="Bookman Old Style" w:hAnsi="Bookman Old Style"/>
          <w:sz w:val="24"/>
          <w:szCs w:val="24"/>
        </w:rPr>
        <w:t>vantajosidade</w:t>
      </w:r>
      <w:proofErr w:type="spellEnd"/>
      <w:r w:rsidRPr="00A60C62">
        <w:rPr>
          <w:rFonts w:ascii="Bookman Old Style" w:hAnsi="Bookman Old Style"/>
          <w:sz w:val="24"/>
          <w:szCs w:val="24"/>
        </w:rPr>
        <w:t xml:space="preserve"> dos preços registrados em Ata.</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9.2 – São obrigações da contratada:</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9.2.1 - A Contratada deve cumprir todas as obrigações constantes no Edital, seus anexos e sua proposta, assumindo como exclusivamente seus os riscos e as despesas decorrentes da boa e perfeita execução do objeto e, ainda:</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9.2.1.1 - 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9.2.2 - Responsabilizar-se pelos vícios e danos decorrentes do objeto, de acordo com os artigos 12, 13 e 17 a 27, do Código de Defesa do Consumidor (Lei nº 8.078, de 1990);</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9.2.3 - Substituir, reparar ou corrigir, às suas expensas, no prazo fixado neste Termo de Referência, o objeto com avarias ou defeitos;</w:t>
      </w:r>
    </w:p>
    <w:p w:rsidR="002908E6"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9.2.4 - Comunicar à Contratante, no prazo máximo de 24 (vinte e quatro) horas que antecede a data da entrega, os motivos que impossibilitem o cumprimento do prazo prev</w:t>
      </w:r>
      <w:r>
        <w:rPr>
          <w:rFonts w:ascii="Bookman Old Style" w:hAnsi="Bookman Old Style"/>
          <w:sz w:val="24"/>
          <w:szCs w:val="24"/>
        </w:rPr>
        <w:t>isto, com a devida comprovação;</w:t>
      </w:r>
    </w:p>
    <w:p w:rsidR="002908E6" w:rsidRDefault="002908E6" w:rsidP="002908E6">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9.3 - </w:t>
      </w:r>
      <w:r w:rsidRPr="00D80665">
        <w:rPr>
          <w:rFonts w:ascii="Bookman Old Style" w:hAnsi="Bookman Old Style"/>
          <w:sz w:val="24"/>
          <w:szCs w:val="24"/>
        </w:rPr>
        <w:t>A contratada, deverá realizar teste laboratorial a cada 15 dias do traço da brita graduada, a fim de verificar se o traço está de acordo com as normas do laboratório, para melhor compactação das estradas e durabilidade;</w:t>
      </w:r>
    </w:p>
    <w:p w:rsidR="002908E6" w:rsidRPr="00A60C62" w:rsidRDefault="002908E6" w:rsidP="002908E6">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9.4 - </w:t>
      </w:r>
      <w:r w:rsidRPr="00D80665">
        <w:rPr>
          <w:rFonts w:ascii="Bookman Old Style" w:hAnsi="Bookman Old Style"/>
          <w:sz w:val="24"/>
          <w:szCs w:val="24"/>
        </w:rPr>
        <w:t>A contratada</w:t>
      </w:r>
      <w:r>
        <w:rPr>
          <w:rFonts w:ascii="Bookman Old Style" w:hAnsi="Bookman Old Style"/>
          <w:sz w:val="24"/>
          <w:szCs w:val="24"/>
        </w:rPr>
        <w:t xml:space="preserve"> referente a tubos e galerias</w:t>
      </w:r>
      <w:r w:rsidRPr="00D80665">
        <w:rPr>
          <w:rFonts w:ascii="Bookman Old Style" w:hAnsi="Bookman Old Style"/>
          <w:sz w:val="24"/>
          <w:szCs w:val="24"/>
        </w:rPr>
        <w:t>, deverá</w:t>
      </w:r>
      <w:r>
        <w:rPr>
          <w:rFonts w:ascii="Bookman Old Style" w:hAnsi="Bookman Old Style"/>
          <w:sz w:val="24"/>
          <w:szCs w:val="24"/>
        </w:rPr>
        <w:t xml:space="preserve"> entregar os materiais de acordo com as normas vigentes, sob possibilidade de aplicação das penalidades possíveis.</w:t>
      </w:r>
    </w:p>
    <w:p w:rsidR="002908E6" w:rsidRPr="00A60C62" w:rsidRDefault="002908E6" w:rsidP="002908E6">
      <w:pPr>
        <w:spacing w:line="240" w:lineRule="auto"/>
        <w:contextualSpacing/>
        <w:mirrorIndents/>
        <w:jc w:val="both"/>
        <w:rPr>
          <w:rFonts w:ascii="Bookman Old Style" w:hAnsi="Bookman Old Style"/>
          <w:sz w:val="24"/>
          <w:szCs w:val="24"/>
        </w:rPr>
      </w:pPr>
    </w:p>
    <w:p w:rsidR="002908E6" w:rsidRPr="00A60C62" w:rsidRDefault="002908E6" w:rsidP="002908E6">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CLÁUSULA DÉCIMA – CONTROLE DA EXECUÇÃO</w:t>
      </w:r>
    </w:p>
    <w:p w:rsidR="002908E6" w:rsidRPr="00A60C62" w:rsidRDefault="002908E6" w:rsidP="002908E6">
      <w:pPr>
        <w:spacing w:line="240" w:lineRule="auto"/>
        <w:contextualSpacing/>
        <w:mirrorIndents/>
        <w:jc w:val="both"/>
        <w:rPr>
          <w:rFonts w:ascii="Bookman Old Style" w:hAnsi="Bookman Old Style"/>
          <w:b/>
          <w:sz w:val="24"/>
          <w:szCs w:val="24"/>
        </w:rPr>
      </w:pP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2908E6" w:rsidRDefault="002908E6" w:rsidP="002908E6">
      <w:pPr>
        <w:spacing w:line="240" w:lineRule="auto"/>
        <w:contextualSpacing/>
        <w:mirrorIndents/>
        <w:jc w:val="both"/>
        <w:rPr>
          <w:rFonts w:ascii="Bookman Old Style" w:hAnsi="Bookman Old Style"/>
          <w:sz w:val="24"/>
          <w:szCs w:val="24"/>
        </w:rPr>
      </w:pPr>
      <w:r w:rsidRPr="00C0746E">
        <w:rPr>
          <w:rFonts w:ascii="Bookman Old Style" w:hAnsi="Bookman Old Style"/>
          <w:sz w:val="24"/>
          <w:szCs w:val="24"/>
        </w:rPr>
        <w:t xml:space="preserve">10.1.1 - A execução do contrato será acompanhada e fiscalizada pelo servidor </w:t>
      </w:r>
      <w:proofErr w:type="spellStart"/>
      <w:r w:rsidRPr="00C0746E">
        <w:rPr>
          <w:rFonts w:ascii="Bookman Old Style" w:hAnsi="Bookman Old Style"/>
          <w:sz w:val="24"/>
          <w:szCs w:val="24"/>
        </w:rPr>
        <w:t>Huedsley</w:t>
      </w:r>
      <w:proofErr w:type="spellEnd"/>
      <w:r w:rsidRPr="00C0746E">
        <w:rPr>
          <w:rFonts w:ascii="Bookman Old Style" w:hAnsi="Bookman Old Style"/>
          <w:sz w:val="24"/>
          <w:szCs w:val="24"/>
        </w:rPr>
        <w:t xml:space="preserve"> </w:t>
      </w:r>
      <w:proofErr w:type="spellStart"/>
      <w:r w:rsidRPr="00C0746E">
        <w:rPr>
          <w:rFonts w:ascii="Bookman Old Style" w:hAnsi="Bookman Old Style"/>
          <w:sz w:val="24"/>
          <w:szCs w:val="24"/>
        </w:rPr>
        <w:t>Groth</w:t>
      </w:r>
      <w:proofErr w:type="spellEnd"/>
      <w:r w:rsidRPr="00C0746E">
        <w:rPr>
          <w:rFonts w:ascii="Bookman Old Style" w:hAnsi="Bookman Old Style"/>
          <w:sz w:val="24"/>
          <w:szCs w:val="24"/>
        </w:rPr>
        <w:t xml:space="preserve"> Nunes, que atuará como representante institucional, nos termos do artigo 67 da Lei 8666/93.</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A60C62">
        <w:rPr>
          <w:rFonts w:ascii="Bookman Old Style" w:hAnsi="Bookman Old Style"/>
          <w:sz w:val="24"/>
          <w:szCs w:val="24"/>
        </w:rPr>
        <w:t>co-responsabilidade</w:t>
      </w:r>
      <w:proofErr w:type="spellEnd"/>
      <w:r w:rsidRPr="00A60C62">
        <w:rPr>
          <w:rFonts w:ascii="Bookman Old Style" w:hAnsi="Bookman Old Style"/>
          <w:sz w:val="24"/>
          <w:szCs w:val="24"/>
        </w:rPr>
        <w:t xml:space="preserve"> da Administração ou de seus agentes e prepostos, de conformidade com o art. 70 da Lei nº 8.666, de 1993.</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10.3 - O representante da Administração anotará em registro próprio todas as ocorrências relacionadas com a execução do contrato, indicando dia, mês e ano, bem como o nome dos funcionários eventualmente envolvidos, determinando o que </w:t>
      </w:r>
      <w:r w:rsidRPr="00A60C62">
        <w:rPr>
          <w:rFonts w:ascii="Bookman Old Style" w:hAnsi="Bookman Old Style"/>
          <w:sz w:val="24"/>
          <w:szCs w:val="24"/>
        </w:rPr>
        <w:lastRenderedPageBreak/>
        <w:t>for necessário à regularização das falhas ou defeitos observados e encaminhando os apontamentos à autoridade competente para as providências cabíveis.</w:t>
      </w:r>
    </w:p>
    <w:p w:rsidR="002908E6" w:rsidRPr="00A60C62" w:rsidRDefault="002908E6" w:rsidP="002908E6">
      <w:pPr>
        <w:spacing w:line="240" w:lineRule="auto"/>
        <w:contextualSpacing/>
        <w:mirrorIndents/>
        <w:jc w:val="both"/>
        <w:rPr>
          <w:rFonts w:ascii="Bookman Old Style" w:hAnsi="Bookman Old Style"/>
          <w:sz w:val="24"/>
          <w:szCs w:val="24"/>
        </w:rPr>
      </w:pPr>
    </w:p>
    <w:p w:rsidR="002908E6" w:rsidRPr="00A60C62" w:rsidRDefault="002908E6" w:rsidP="002908E6">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 xml:space="preserve">CLÁUSULA DÉCIMA PRIMEIRA - DAS DISPOSIÇÕES FINAIS E DO FORO  </w:t>
      </w:r>
    </w:p>
    <w:p w:rsidR="002908E6" w:rsidRPr="00A60C62" w:rsidRDefault="002908E6" w:rsidP="002908E6">
      <w:pPr>
        <w:spacing w:line="240" w:lineRule="auto"/>
        <w:contextualSpacing/>
        <w:mirrorIndents/>
        <w:jc w:val="both"/>
        <w:rPr>
          <w:rFonts w:ascii="Bookman Old Style" w:hAnsi="Bookman Old Style"/>
          <w:sz w:val="24"/>
          <w:szCs w:val="24"/>
        </w:rPr>
      </w:pP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11.1. Integram está Ata, o edital do Pregão para Registro de Preço nº </w:t>
      </w:r>
      <w:r>
        <w:rPr>
          <w:rFonts w:ascii="Bookman Old Style" w:hAnsi="Bookman Old Style"/>
          <w:sz w:val="24"/>
          <w:szCs w:val="24"/>
        </w:rPr>
        <w:t>81</w:t>
      </w:r>
      <w:r w:rsidRPr="00A60C62">
        <w:rPr>
          <w:rFonts w:ascii="Bookman Old Style" w:hAnsi="Bookman Old Style"/>
          <w:sz w:val="24"/>
          <w:szCs w:val="24"/>
        </w:rPr>
        <w:t xml:space="preserve">/2023 e a proposta da empresa acima relacionada.  </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11.3. Fica eleito o Foro da Comarca de Chapecó - SC para dirimir quaisquer questões decorrentes da utilização da presente ata.  </w:t>
      </w:r>
    </w:p>
    <w:p w:rsidR="002908E6" w:rsidRPr="00A60C62" w:rsidRDefault="002908E6" w:rsidP="002908E6">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 </w:t>
      </w:r>
    </w:p>
    <w:p w:rsidR="002908E6" w:rsidRPr="00A60C62" w:rsidRDefault="002908E6" w:rsidP="002908E6">
      <w:pPr>
        <w:spacing w:line="240" w:lineRule="auto"/>
        <w:contextualSpacing/>
        <w:mirrorIndents/>
        <w:jc w:val="right"/>
        <w:rPr>
          <w:rFonts w:ascii="Bookman Old Style" w:hAnsi="Bookman Old Style"/>
          <w:sz w:val="24"/>
          <w:szCs w:val="24"/>
        </w:rPr>
      </w:pPr>
      <w:r w:rsidRPr="00A60C62">
        <w:rPr>
          <w:rFonts w:ascii="Bookman Old Style" w:hAnsi="Bookman Old Style"/>
          <w:sz w:val="24"/>
          <w:szCs w:val="24"/>
        </w:rPr>
        <w:t xml:space="preserve">Cordilheira Alta, SC, </w:t>
      </w:r>
      <w:r w:rsidR="0097644B">
        <w:rPr>
          <w:rFonts w:ascii="Bookman Old Style" w:hAnsi="Bookman Old Style"/>
          <w:sz w:val="24"/>
          <w:szCs w:val="24"/>
        </w:rPr>
        <w:t>28</w:t>
      </w:r>
      <w:bookmarkStart w:id="0" w:name="_GoBack"/>
      <w:bookmarkEnd w:id="0"/>
      <w:r w:rsidRPr="00A60C62">
        <w:rPr>
          <w:rFonts w:ascii="Bookman Old Style" w:hAnsi="Bookman Old Style"/>
          <w:sz w:val="24"/>
          <w:szCs w:val="24"/>
        </w:rPr>
        <w:t xml:space="preserve"> de </w:t>
      </w:r>
      <w:r>
        <w:rPr>
          <w:rFonts w:ascii="Bookman Old Style" w:hAnsi="Bookman Old Style"/>
          <w:sz w:val="24"/>
          <w:szCs w:val="24"/>
        </w:rPr>
        <w:t>agosto</w:t>
      </w:r>
      <w:r w:rsidRPr="00A60C62">
        <w:rPr>
          <w:rFonts w:ascii="Bookman Old Style" w:hAnsi="Bookman Old Style"/>
          <w:sz w:val="24"/>
          <w:szCs w:val="24"/>
        </w:rPr>
        <w:t xml:space="preserve"> de 2023. </w:t>
      </w:r>
    </w:p>
    <w:p w:rsidR="002908E6" w:rsidRDefault="002908E6" w:rsidP="002908E6">
      <w:pPr>
        <w:spacing w:line="240" w:lineRule="auto"/>
        <w:contextualSpacing/>
        <w:mirrorIndents/>
        <w:jc w:val="both"/>
        <w:rPr>
          <w:rFonts w:ascii="Bookman Old Style" w:hAnsi="Bookman Old Style"/>
          <w:sz w:val="24"/>
          <w:szCs w:val="24"/>
        </w:rPr>
      </w:pPr>
    </w:p>
    <w:p w:rsidR="00BB6817" w:rsidRDefault="00BB6817" w:rsidP="002908E6">
      <w:pPr>
        <w:spacing w:line="240" w:lineRule="auto"/>
        <w:contextualSpacing/>
        <w:mirrorIndents/>
        <w:jc w:val="both"/>
        <w:rPr>
          <w:rFonts w:ascii="Bookman Old Style" w:hAnsi="Bookman Old Style"/>
          <w:sz w:val="24"/>
          <w:szCs w:val="24"/>
        </w:rPr>
      </w:pPr>
    </w:p>
    <w:p w:rsidR="00BB6817" w:rsidRPr="00A60C62" w:rsidRDefault="00BB6817" w:rsidP="002908E6">
      <w:pPr>
        <w:spacing w:line="240" w:lineRule="auto"/>
        <w:contextualSpacing/>
        <w:mirrorIndents/>
        <w:jc w:val="both"/>
        <w:rPr>
          <w:rFonts w:ascii="Bookman Old Style" w:hAnsi="Bookman Old Style"/>
          <w:sz w:val="24"/>
          <w:szCs w:val="24"/>
        </w:rPr>
      </w:pPr>
    </w:p>
    <w:p w:rsidR="002908E6" w:rsidRPr="00A60C62" w:rsidRDefault="002908E6" w:rsidP="002908E6">
      <w:pPr>
        <w:spacing w:line="240" w:lineRule="auto"/>
        <w:contextualSpacing/>
        <w:mirrorIndents/>
        <w:jc w:val="center"/>
        <w:rPr>
          <w:rFonts w:ascii="Bookman Old Style" w:hAnsi="Bookman Old Style"/>
          <w:sz w:val="24"/>
          <w:szCs w:val="24"/>
        </w:rPr>
      </w:pPr>
      <w:r w:rsidRPr="00A60C62">
        <w:rPr>
          <w:rFonts w:ascii="Bookman Old Style" w:hAnsi="Bookman Old Style"/>
          <w:sz w:val="24"/>
          <w:szCs w:val="24"/>
        </w:rPr>
        <w:t>__________________________</w:t>
      </w:r>
    </w:p>
    <w:p w:rsidR="002908E6" w:rsidRPr="00A60C62" w:rsidRDefault="002908E6" w:rsidP="002908E6">
      <w:pPr>
        <w:spacing w:line="240" w:lineRule="auto"/>
        <w:contextualSpacing/>
        <w:mirrorIndents/>
        <w:jc w:val="center"/>
        <w:rPr>
          <w:rFonts w:ascii="Bookman Old Style" w:hAnsi="Bookman Old Style"/>
          <w:sz w:val="24"/>
          <w:szCs w:val="24"/>
        </w:rPr>
      </w:pPr>
      <w:r w:rsidRPr="00A60C62">
        <w:rPr>
          <w:rFonts w:ascii="Bookman Old Style" w:hAnsi="Bookman Old Style"/>
          <w:sz w:val="24"/>
          <w:szCs w:val="24"/>
        </w:rPr>
        <w:t>CLODOALDO BRIANCINI</w:t>
      </w:r>
    </w:p>
    <w:p w:rsidR="002908E6" w:rsidRPr="00A60C62" w:rsidRDefault="002908E6" w:rsidP="002908E6">
      <w:pPr>
        <w:spacing w:line="240" w:lineRule="auto"/>
        <w:contextualSpacing/>
        <w:mirrorIndents/>
        <w:jc w:val="center"/>
        <w:rPr>
          <w:rFonts w:ascii="Bookman Old Style" w:hAnsi="Bookman Old Style"/>
          <w:sz w:val="24"/>
          <w:szCs w:val="24"/>
        </w:rPr>
      </w:pPr>
      <w:r w:rsidRPr="00A60C62">
        <w:rPr>
          <w:rFonts w:ascii="Bookman Old Style" w:hAnsi="Bookman Old Style"/>
          <w:sz w:val="24"/>
          <w:szCs w:val="24"/>
        </w:rPr>
        <w:t>Prefeito Municipal</w:t>
      </w:r>
    </w:p>
    <w:p w:rsidR="002908E6" w:rsidRDefault="002908E6" w:rsidP="002908E6">
      <w:pPr>
        <w:spacing w:line="240" w:lineRule="auto"/>
        <w:contextualSpacing/>
        <w:mirrorIndents/>
        <w:jc w:val="center"/>
        <w:rPr>
          <w:rFonts w:ascii="Bookman Old Style" w:hAnsi="Bookman Old Style"/>
          <w:sz w:val="24"/>
          <w:szCs w:val="24"/>
        </w:rPr>
      </w:pPr>
    </w:p>
    <w:p w:rsidR="00BB6817" w:rsidRDefault="00BB6817" w:rsidP="002908E6">
      <w:pPr>
        <w:spacing w:line="240" w:lineRule="auto"/>
        <w:contextualSpacing/>
        <w:mirrorIndents/>
        <w:jc w:val="center"/>
        <w:rPr>
          <w:rFonts w:ascii="Bookman Old Style" w:hAnsi="Bookman Old Style"/>
          <w:sz w:val="24"/>
          <w:szCs w:val="24"/>
        </w:rPr>
      </w:pPr>
    </w:p>
    <w:p w:rsidR="00BB6817" w:rsidRPr="00A60C62" w:rsidRDefault="00BB6817" w:rsidP="002908E6">
      <w:pPr>
        <w:spacing w:line="240" w:lineRule="auto"/>
        <w:contextualSpacing/>
        <w:mirrorIndents/>
        <w:jc w:val="center"/>
        <w:rPr>
          <w:rFonts w:ascii="Bookman Old Style" w:hAnsi="Bookman Old Style"/>
          <w:sz w:val="24"/>
          <w:szCs w:val="24"/>
        </w:rPr>
      </w:pPr>
    </w:p>
    <w:p w:rsidR="002908E6" w:rsidRPr="00A60C62" w:rsidRDefault="002908E6" w:rsidP="002908E6">
      <w:pPr>
        <w:spacing w:line="240" w:lineRule="auto"/>
        <w:contextualSpacing/>
        <w:mirrorIndents/>
        <w:jc w:val="center"/>
        <w:rPr>
          <w:rFonts w:ascii="Bookman Old Style" w:hAnsi="Bookman Old Style"/>
          <w:sz w:val="24"/>
          <w:szCs w:val="24"/>
        </w:rPr>
      </w:pPr>
      <w:r w:rsidRPr="00A60C62">
        <w:rPr>
          <w:rFonts w:ascii="Bookman Old Style" w:hAnsi="Bookman Old Style"/>
          <w:sz w:val="24"/>
          <w:szCs w:val="24"/>
        </w:rPr>
        <w:t>_________________________</w:t>
      </w:r>
    </w:p>
    <w:p w:rsidR="002908E6" w:rsidRDefault="002908E6" w:rsidP="002908E6">
      <w:pPr>
        <w:spacing w:line="240" w:lineRule="auto"/>
        <w:contextualSpacing/>
        <w:mirrorIndents/>
        <w:jc w:val="center"/>
        <w:rPr>
          <w:rFonts w:ascii="Bookman Old Style" w:hAnsi="Bookman Old Style"/>
          <w:sz w:val="24"/>
          <w:szCs w:val="24"/>
        </w:rPr>
      </w:pPr>
      <w:r w:rsidRPr="002908E6">
        <w:rPr>
          <w:rFonts w:ascii="Bookman Old Style" w:hAnsi="Bookman Old Style"/>
          <w:sz w:val="24"/>
          <w:szCs w:val="24"/>
        </w:rPr>
        <w:t xml:space="preserve">TOMCZAK INDUSTRIA DE ESTRUTURAS METALICAS LTDA </w:t>
      </w:r>
    </w:p>
    <w:p w:rsidR="002908E6" w:rsidRDefault="002908E6" w:rsidP="002908E6">
      <w:pPr>
        <w:spacing w:line="240" w:lineRule="auto"/>
        <w:contextualSpacing/>
        <w:mirrorIndents/>
        <w:jc w:val="center"/>
        <w:rPr>
          <w:rFonts w:ascii="Bookman Old Style" w:hAnsi="Bookman Old Style"/>
          <w:sz w:val="24"/>
          <w:szCs w:val="24"/>
        </w:rPr>
      </w:pPr>
      <w:proofErr w:type="gramStart"/>
      <w:r w:rsidRPr="002908E6">
        <w:rPr>
          <w:rFonts w:ascii="Bookman Old Style" w:hAnsi="Bookman Old Style"/>
          <w:sz w:val="24"/>
          <w:szCs w:val="24"/>
        </w:rPr>
        <w:t>CNPJ  nº</w:t>
      </w:r>
      <w:proofErr w:type="gramEnd"/>
      <w:r w:rsidRPr="002908E6">
        <w:rPr>
          <w:rFonts w:ascii="Bookman Old Style" w:hAnsi="Bookman Old Style"/>
          <w:sz w:val="24"/>
          <w:szCs w:val="24"/>
        </w:rPr>
        <w:t xml:space="preserve"> 18.778.775/0001-58</w:t>
      </w:r>
    </w:p>
    <w:p w:rsidR="002908E6" w:rsidRDefault="002908E6" w:rsidP="002908E6">
      <w:pPr>
        <w:spacing w:line="240" w:lineRule="auto"/>
        <w:contextualSpacing/>
        <w:mirrorIndents/>
        <w:jc w:val="center"/>
        <w:rPr>
          <w:rFonts w:ascii="Bookman Old Style" w:hAnsi="Bookman Old Style"/>
          <w:sz w:val="24"/>
          <w:szCs w:val="24"/>
        </w:rPr>
      </w:pPr>
      <w:r w:rsidRPr="002908E6">
        <w:rPr>
          <w:rFonts w:ascii="Bookman Old Style" w:hAnsi="Bookman Old Style"/>
          <w:sz w:val="24"/>
          <w:szCs w:val="24"/>
        </w:rPr>
        <w:t xml:space="preserve">Rafael </w:t>
      </w:r>
      <w:proofErr w:type="spellStart"/>
      <w:r w:rsidRPr="002908E6">
        <w:rPr>
          <w:rFonts w:ascii="Bookman Old Style" w:hAnsi="Bookman Old Style"/>
          <w:sz w:val="24"/>
          <w:szCs w:val="24"/>
        </w:rPr>
        <w:t>T</w:t>
      </w:r>
      <w:r>
        <w:rPr>
          <w:rFonts w:ascii="Bookman Old Style" w:hAnsi="Bookman Old Style"/>
          <w:sz w:val="24"/>
          <w:szCs w:val="24"/>
        </w:rPr>
        <w:t>o</w:t>
      </w:r>
      <w:r w:rsidRPr="002908E6">
        <w:rPr>
          <w:rFonts w:ascii="Bookman Old Style" w:hAnsi="Bookman Old Style"/>
          <w:sz w:val="24"/>
          <w:szCs w:val="24"/>
        </w:rPr>
        <w:t>mczak</w:t>
      </w:r>
      <w:proofErr w:type="spellEnd"/>
    </w:p>
    <w:p w:rsidR="002908E6" w:rsidRPr="00A60C62" w:rsidRDefault="002908E6" w:rsidP="002908E6">
      <w:pPr>
        <w:spacing w:line="240" w:lineRule="auto"/>
        <w:contextualSpacing/>
        <w:mirrorIndents/>
        <w:jc w:val="center"/>
        <w:rPr>
          <w:rFonts w:ascii="Bookman Old Style" w:hAnsi="Bookman Old Style"/>
          <w:sz w:val="24"/>
          <w:szCs w:val="24"/>
        </w:rPr>
      </w:pPr>
      <w:r w:rsidRPr="00A60C62">
        <w:rPr>
          <w:rFonts w:ascii="Bookman Old Style" w:hAnsi="Bookman Old Style"/>
          <w:sz w:val="24"/>
          <w:szCs w:val="24"/>
        </w:rPr>
        <w:t>Contratada</w:t>
      </w:r>
    </w:p>
    <w:p w:rsidR="002908E6" w:rsidRPr="00A60C62" w:rsidRDefault="002908E6" w:rsidP="002908E6">
      <w:pPr>
        <w:spacing w:line="240" w:lineRule="auto"/>
        <w:contextualSpacing/>
        <w:mirrorIndents/>
        <w:jc w:val="center"/>
        <w:rPr>
          <w:rFonts w:ascii="Bookman Old Style" w:hAnsi="Bookman Old Style"/>
          <w:sz w:val="24"/>
          <w:szCs w:val="24"/>
        </w:rPr>
      </w:pPr>
    </w:p>
    <w:p w:rsidR="002908E6" w:rsidRDefault="002908E6" w:rsidP="002908E6">
      <w:pPr>
        <w:spacing w:line="240" w:lineRule="auto"/>
        <w:contextualSpacing/>
        <w:mirrorIndents/>
        <w:rPr>
          <w:rFonts w:ascii="Bookman Old Style" w:hAnsi="Bookman Old Style"/>
          <w:sz w:val="24"/>
          <w:szCs w:val="24"/>
        </w:rPr>
      </w:pPr>
      <w:r w:rsidRPr="00A60C62">
        <w:rPr>
          <w:rFonts w:ascii="Bookman Old Style" w:hAnsi="Bookman Old Style"/>
          <w:sz w:val="24"/>
          <w:szCs w:val="24"/>
        </w:rPr>
        <w:t>Testemunhas:</w:t>
      </w:r>
    </w:p>
    <w:p w:rsidR="00BB6817" w:rsidRPr="00A60C62" w:rsidRDefault="00BB6817" w:rsidP="002908E6">
      <w:pPr>
        <w:spacing w:line="240" w:lineRule="auto"/>
        <w:contextualSpacing/>
        <w:mirrorIndents/>
        <w:rPr>
          <w:rFonts w:ascii="Bookman Old Style" w:hAnsi="Bookman Old Style"/>
          <w:sz w:val="24"/>
          <w:szCs w:val="24"/>
        </w:rPr>
      </w:pPr>
    </w:p>
    <w:p w:rsidR="002908E6" w:rsidRPr="00A60C62" w:rsidRDefault="002908E6" w:rsidP="002908E6">
      <w:pPr>
        <w:spacing w:line="240" w:lineRule="auto"/>
        <w:contextualSpacing/>
        <w:mirrorIndents/>
        <w:rPr>
          <w:rFonts w:ascii="Bookman Old Style" w:hAnsi="Bookman Old Style"/>
          <w:sz w:val="24"/>
          <w:szCs w:val="24"/>
        </w:rPr>
      </w:pPr>
    </w:p>
    <w:p w:rsidR="002908E6" w:rsidRPr="00A60C62" w:rsidRDefault="002908E6" w:rsidP="002908E6">
      <w:pPr>
        <w:spacing w:line="240" w:lineRule="auto"/>
        <w:contextualSpacing/>
        <w:mirrorIndents/>
        <w:rPr>
          <w:rFonts w:ascii="Bookman Old Style" w:hAnsi="Bookman Old Style"/>
          <w:sz w:val="24"/>
          <w:szCs w:val="24"/>
        </w:rPr>
      </w:pPr>
      <w:r w:rsidRPr="00A60C62">
        <w:rPr>
          <w:rFonts w:ascii="Bookman Old Style" w:hAnsi="Bookman Old Style"/>
          <w:sz w:val="24"/>
          <w:szCs w:val="24"/>
        </w:rPr>
        <w:t xml:space="preserve">      _____________________</w:t>
      </w:r>
      <w:r w:rsidRPr="00A60C62">
        <w:rPr>
          <w:rFonts w:ascii="Bookman Old Style" w:hAnsi="Bookman Old Style"/>
          <w:sz w:val="24"/>
          <w:szCs w:val="24"/>
        </w:rPr>
        <w:tab/>
      </w:r>
      <w:r w:rsidRPr="00A60C62">
        <w:rPr>
          <w:rFonts w:ascii="Bookman Old Style" w:hAnsi="Bookman Old Style"/>
          <w:sz w:val="24"/>
          <w:szCs w:val="24"/>
        </w:rPr>
        <w:tab/>
      </w:r>
      <w:r w:rsidRPr="00A60C62">
        <w:rPr>
          <w:rFonts w:ascii="Bookman Old Style" w:hAnsi="Bookman Old Style"/>
          <w:sz w:val="24"/>
          <w:szCs w:val="24"/>
        </w:rPr>
        <w:tab/>
      </w:r>
      <w:r w:rsidRPr="00A60C62">
        <w:rPr>
          <w:rFonts w:ascii="Bookman Old Style" w:hAnsi="Bookman Old Style"/>
          <w:sz w:val="24"/>
          <w:szCs w:val="24"/>
        </w:rPr>
        <w:tab/>
        <w:t xml:space="preserve"> _____________________</w:t>
      </w:r>
    </w:p>
    <w:p w:rsidR="002908E6" w:rsidRPr="00A60C62" w:rsidRDefault="002908E6" w:rsidP="002908E6">
      <w:pPr>
        <w:spacing w:line="240" w:lineRule="auto"/>
        <w:contextualSpacing/>
        <w:mirrorIndents/>
        <w:rPr>
          <w:rFonts w:ascii="Bookman Old Style" w:hAnsi="Bookman Old Style"/>
          <w:sz w:val="24"/>
          <w:szCs w:val="24"/>
        </w:rPr>
      </w:pPr>
      <w:r w:rsidRPr="00A60C62">
        <w:rPr>
          <w:rFonts w:ascii="Bookman Old Style" w:hAnsi="Bookman Old Style"/>
          <w:sz w:val="24"/>
          <w:szCs w:val="24"/>
        </w:rPr>
        <w:t xml:space="preserve">           Angelita Gabriel</w:t>
      </w:r>
      <w:r w:rsidRPr="00A60C62">
        <w:rPr>
          <w:rFonts w:ascii="Bookman Old Style" w:hAnsi="Bookman Old Style"/>
          <w:sz w:val="24"/>
          <w:szCs w:val="24"/>
        </w:rPr>
        <w:tab/>
      </w:r>
      <w:r w:rsidRPr="00A60C62">
        <w:rPr>
          <w:rFonts w:ascii="Bookman Old Style" w:hAnsi="Bookman Old Style"/>
          <w:sz w:val="24"/>
          <w:szCs w:val="24"/>
        </w:rPr>
        <w:tab/>
        <w:t xml:space="preserve">          </w:t>
      </w:r>
      <w:r w:rsidRPr="00A60C62">
        <w:rPr>
          <w:rFonts w:ascii="Bookman Old Style" w:hAnsi="Bookman Old Style"/>
          <w:sz w:val="24"/>
          <w:szCs w:val="24"/>
        </w:rPr>
        <w:tab/>
      </w:r>
      <w:r w:rsidRPr="00A60C62">
        <w:rPr>
          <w:rFonts w:ascii="Bookman Old Style" w:hAnsi="Bookman Old Style"/>
          <w:sz w:val="24"/>
          <w:szCs w:val="24"/>
        </w:rPr>
        <w:tab/>
        <w:t xml:space="preserve">     Laura Muniz da Silva</w:t>
      </w:r>
    </w:p>
    <w:p w:rsidR="002908E6" w:rsidRPr="00A60C62" w:rsidRDefault="002908E6" w:rsidP="002908E6">
      <w:pPr>
        <w:spacing w:line="240" w:lineRule="auto"/>
        <w:contextualSpacing/>
        <w:mirrorIndents/>
        <w:rPr>
          <w:rFonts w:ascii="Bookman Old Style" w:hAnsi="Bookman Old Style"/>
          <w:sz w:val="24"/>
          <w:szCs w:val="24"/>
          <w:lang w:eastAsia="pt-BR"/>
        </w:rPr>
      </w:pPr>
      <w:r w:rsidRPr="00A60C62">
        <w:rPr>
          <w:rFonts w:ascii="Bookman Old Style" w:hAnsi="Bookman Old Style"/>
          <w:sz w:val="24"/>
          <w:szCs w:val="24"/>
        </w:rPr>
        <w:t xml:space="preserve">          CPF: ***.893.109-**</w:t>
      </w:r>
      <w:r w:rsidRPr="00A60C62">
        <w:rPr>
          <w:rFonts w:ascii="Bookman Old Style" w:hAnsi="Bookman Old Style"/>
          <w:sz w:val="24"/>
          <w:szCs w:val="24"/>
        </w:rPr>
        <w:tab/>
      </w:r>
      <w:r w:rsidRPr="00A60C62">
        <w:rPr>
          <w:rFonts w:ascii="Bookman Old Style" w:hAnsi="Bookman Old Style"/>
          <w:sz w:val="24"/>
          <w:szCs w:val="24"/>
        </w:rPr>
        <w:tab/>
        <w:t xml:space="preserve"> </w:t>
      </w:r>
      <w:r w:rsidRPr="00A60C62">
        <w:rPr>
          <w:rFonts w:ascii="Bookman Old Style" w:hAnsi="Bookman Old Style"/>
          <w:sz w:val="24"/>
          <w:szCs w:val="24"/>
        </w:rPr>
        <w:tab/>
        <w:t xml:space="preserve">               CPF: ***241.889</w:t>
      </w:r>
      <w:r>
        <w:rPr>
          <w:rFonts w:ascii="Bookman Old Style" w:hAnsi="Bookman Old Style"/>
          <w:sz w:val="24"/>
          <w:szCs w:val="24"/>
        </w:rPr>
        <w:t>-</w:t>
      </w:r>
      <w:r w:rsidRPr="00A60C62">
        <w:rPr>
          <w:rFonts w:ascii="Bookman Old Style" w:hAnsi="Bookman Old Style"/>
          <w:sz w:val="24"/>
          <w:szCs w:val="24"/>
        </w:rPr>
        <w:t>**</w:t>
      </w:r>
    </w:p>
    <w:p w:rsidR="00782E9E" w:rsidRDefault="00782E9E"/>
    <w:sectPr w:rsidR="00782E9E" w:rsidSect="0067786F">
      <w:headerReference w:type="default" r:id="rId6"/>
      <w:footerReference w:type="default" r:id="rId7"/>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602C" w:rsidRDefault="0087602C">
      <w:pPr>
        <w:spacing w:after="0" w:line="240" w:lineRule="auto"/>
      </w:pPr>
      <w:r>
        <w:separator/>
      </w:r>
    </w:p>
  </w:endnote>
  <w:endnote w:type="continuationSeparator" w:id="0">
    <w:p w:rsidR="0087602C" w:rsidRDefault="00876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man Old Style,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ADE" w:rsidRPr="00B15F6D" w:rsidRDefault="00BB6817" w:rsidP="00B15F6D">
    <w:pPr>
      <w:spacing w:after="0" w:line="240" w:lineRule="auto"/>
      <w:ind w:left="13" w:right="11"/>
      <w:jc w:val="center"/>
      <w:rPr>
        <w:rFonts w:ascii="Bookman Old Style" w:hAnsi="Bookman Old Style"/>
        <w:b/>
        <w:sz w:val="12"/>
        <w:szCs w:val="12"/>
      </w:rPr>
    </w:pPr>
    <w:r w:rsidRPr="00B15F6D">
      <w:rPr>
        <w:rFonts w:ascii="Bookman Old Style" w:hAnsi="Bookman Old Style"/>
        <w:sz w:val="12"/>
        <w:szCs w:val="12"/>
      </w:rPr>
      <w:tab/>
    </w:r>
    <w:r w:rsidRPr="00B15F6D">
      <w:rPr>
        <w:rFonts w:ascii="Bookman Old Style" w:hAnsi="Bookman Old Style"/>
        <w:sz w:val="12"/>
        <w:szCs w:val="12"/>
      </w:rPr>
      <w:tab/>
    </w:r>
    <w:r w:rsidRPr="00B15F6D">
      <w:rPr>
        <w:rFonts w:ascii="Bookman Old Style" w:hAnsi="Bookman Old Style"/>
        <w:b/>
        <w:sz w:val="12"/>
        <w:szCs w:val="12"/>
      </w:rPr>
      <w:t>RUA</w:t>
    </w:r>
    <w:r w:rsidRPr="00B15F6D">
      <w:rPr>
        <w:rFonts w:ascii="Bookman Old Style" w:hAnsi="Bookman Old Style"/>
        <w:b/>
        <w:spacing w:val="-1"/>
        <w:sz w:val="12"/>
        <w:szCs w:val="12"/>
      </w:rPr>
      <w:t xml:space="preserve"> </w:t>
    </w:r>
    <w:r w:rsidRPr="00B15F6D">
      <w:rPr>
        <w:rFonts w:ascii="Bookman Old Style" w:hAnsi="Bookman Old Style"/>
        <w:b/>
        <w:sz w:val="12"/>
        <w:szCs w:val="12"/>
      </w:rPr>
      <w:t>CELSO</w:t>
    </w:r>
    <w:r w:rsidRPr="00B15F6D">
      <w:rPr>
        <w:rFonts w:ascii="Bookman Old Style" w:hAnsi="Bookman Old Style"/>
        <w:b/>
        <w:spacing w:val="-2"/>
        <w:sz w:val="12"/>
        <w:szCs w:val="12"/>
      </w:rPr>
      <w:t xml:space="preserve"> </w:t>
    </w:r>
    <w:r w:rsidRPr="00B15F6D">
      <w:rPr>
        <w:rFonts w:ascii="Bookman Old Style" w:hAnsi="Bookman Old Style"/>
        <w:b/>
        <w:sz w:val="12"/>
        <w:szCs w:val="12"/>
      </w:rPr>
      <w:t>TOZZO,</w:t>
    </w:r>
    <w:r w:rsidRPr="00B15F6D">
      <w:rPr>
        <w:rFonts w:ascii="Bookman Old Style" w:hAnsi="Bookman Old Style"/>
        <w:b/>
        <w:spacing w:val="-1"/>
        <w:sz w:val="12"/>
        <w:szCs w:val="12"/>
      </w:rPr>
      <w:t xml:space="preserve"> </w:t>
    </w:r>
    <w:r w:rsidRPr="00B15F6D">
      <w:rPr>
        <w:rFonts w:ascii="Bookman Old Style" w:hAnsi="Bookman Old Style"/>
        <w:b/>
        <w:sz w:val="12"/>
        <w:szCs w:val="12"/>
      </w:rPr>
      <w:t>27</w:t>
    </w:r>
    <w:r w:rsidRPr="00B15F6D">
      <w:rPr>
        <w:rFonts w:ascii="Bookman Old Style" w:hAnsi="Bookman Old Style"/>
        <w:b/>
        <w:spacing w:val="-2"/>
        <w:sz w:val="12"/>
        <w:szCs w:val="12"/>
      </w:rPr>
      <w:t xml:space="preserve"> </w:t>
    </w:r>
    <w:r w:rsidRPr="00B15F6D">
      <w:rPr>
        <w:rFonts w:ascii="Bookman Old Style" w:hAnsi="Bookman Old Style"/>
        <w:b/>
        <w:sz w:val="12"/>
        <w:szCs w:val="12"/>
      </w:rPr>
      <w:t>CEP:</w:t>
    </w:r>
    <w:r w:rsidRPr="00B15F6D">
      <w:rPr>
        <w:rFonts w:ascii="Bookman Old Style" w:hAnsi="Bookman Old Style"/>
        <w:b/>
        <w:spacing w:val="-2"/>
        <w:sz w:val="12"/>
        <w:szCs w:val="12"/>
      </w:rPr>
      <w:t xml:space="preserve"> </w:t>
    </w:r>
    <w:r w:rsidRPr="00B15F6D">
      <w:rPr>
        <w:rFonts w:ascii="Bookman Old Style" w:hAnsi="Bookman Old Style"/>
        <w:b/>
        <w:sz w:val="12"/>
        <w:szCs w:val="12"/>
      </w:rPr>
      <w:t>89.819-000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FONE:</w:t>
    </w:r>
    <w:r w:rsidRPr="00B15F6D">
      <w:rPr>
        <w:rFonts w:ascii="Bookman Old Style" w:hAnsi="Bookman Old Style"/>
        <w:b/>
        <w:spacing w:val="-2"/>
        <w:sz w:val="12"/>
        <w:szCs w:val="12"/>
      </w:rPr>
      <w:t xml:space="preserve"> </w:t>
    </w:r>
    <w:r w:rsidRPr="00B15F6D">
      <w:rPr>
        <w:rFonts w:ascii="Bookman Old Style" w:hAnsi="Bookman Old Style"/>
        <w:b/>
        <w:sz w:val="12"/>
        <w:szCs w:val="12"/>
      </w:rPr>
      <w:t>(49) 3358-9100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CORDILHEIRA ALTA –</w:t>
    </w:r>
    <w:r w:rsidRPr="00B15F6D">
      <w:rPr>
        <w:rFonts w:ascii="Bookman Old Style" w:hAnsi="Bookman Old Style"/>
        <w:b/>
        <w:spacing w:val="-3"/>
        <w:sz w:val="12"/>
        <w:szCs w:val="12"/>
      </w:rPr>
      <w:t xml:space="preserve"> </w:t>
    </w:r>
    <w:r w:rsidRPr="00B15F6D">
      <w:rPr>
        <w:rFonts w:ascii="Bookman Old Style" w:hAnsi="Bookman Old Style"/>
        <w:b/>
        <w:sz w:val="12"/>
        <w:szCs w:val="12"/>
      </w:rPr>
      <w:t>SC</w:t>
    </w:r>
  </w:p>
  <w:p w:rsidR="00020ADE" w:rsidRPr="00B15F6D" w:rsidRDefault="0087602C" w:rsidP="00B15F6D">
    <w:pPr>
      <w:spacing w:after="0" w:line="240" w:lineRule="auto"/>
      <w:ind w:left="7" w:right="11"/>
      <w:jc w:val="center"/>
      <w:rPr>
        <w:rFonts w:ascii="Bookman Old Style" w:hAnsi="Bookman Old Style"/>
        <w:b/>
        <w:sz w:val="12"/>
        <w:szCs w:val="12"/>
      </w:rPr>
    </w:pPr>
    <w:hyperlink r:id="rId1">
      <w:r w:rsidR="00BB6817" w:rsidRPr="00B15F6D">
        <w:rPr>
          <w:rFonts w:ascii="Bookman Old Style" w:hAnsi="Bookman Old Style"/>
          <w:b/>
          <w:color w:val="0000FF"/>
          <w:sz w:val="12"/>
          <w:szCs w:val="12"/>
          <w:u w:val="single" w:color="0000FF"/>
        </w:rPr>
        <w:t>www.pmcordi.sc.gov.br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602C" w:rsidRDefault="0087602C">
      <w:pPr>
        <w:spacing w:after="0" w:line="240" w:lineRule="auto"/>
      </w:pPr>
      <w:r>
        <w:separator/>
      </w:r>
    </w:p>
  </w:footnote>
  <w:footnote w:type="continuationSeparator" w:id="0">
    <w:p w:rsidR="0087602C" w:rsidRDefault="008760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ADE" w:rsidRDefault="002908E6">
    <w:pPr>
      <w:pStyle w:val="Cabealho"/>
    </w:pPr>
    <w:r>
      <w:rPr>
        <w:noProof/>
      </w:rPr>
      <w:drawing>
        <wp:anchor distT="0" distB="0" distL="114300" distR="114300" simplePos="0" relativeHeight="251659264" behindDoc="0" locked="0" layoutInCell="1" allowOverlap="0">
          <wp:simplePos x="0" y="0"/>
          <wp:positionH relativeFrom="page">
            <wp:posOffset>1567180</wp:posOffset>
          </wp:positionH>
          <wp:positionV relativeFrom="page">
            <wp:posOffset>144780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0ADE" w:rsidRDefault="0087602C">
    <w:pPr>
      <w:pStyle w:val="Cabealho"/>
    </w:pPr>
  </w:p>
  <w:p w:rsidR="00020ADE" w:rsidRDefault="0087602C">
    <w:pPr>
      <w:pStyle w:val="Cabealho"/>
    </w:pPr>
  </w:p>
  <w:p w:rsidR="00020ADE" w:rsidRDefault="0087602C">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8E6"/>
    <w:rsid w:val="002908E6"/>
    <w:rsid w:val="00782E9E"/>
    <w:rsid w:val="0087602C"/>
    <w:rsid w:val="0097644B"/>
    <w:rsid w:val="00BB6817"/>
    <w:rsid w:val="00CD6D77"/>
    <w:rsid w:val="00E14F8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2264F1"/>
  <w15:chartTrackingRefBased/>
  <w15:docId w15:val="{B1DA1AA9-B7B1-48DE-AB5A-16EB72F50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08E6"/>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2908E6"/>
    <w:pPr>
      <w:tabs>
        <w:tab w:val="center" w:pos="4252"/>
        <w:tab w:val="right" w:pos="8504"/>
      </w:tabs>
      <w:spacing w:after="0" w:line="240" w:lineRule="auto"/>
    </w:pPr>
  </w:style>
  <w:style w:type="character" w:customStyle="1" w:styleId="CabealhoChar">
    <w:name w:val="Cabeçalho Char"/>
    <w:basedOn w:val="Fontepargpadro"/>
    <w:link w:val="Cabealho"/>
    <w:rsid w:val="002908E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2450</Words>
  <Characters>13236</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4</cp:revision>
  <dcterms:created xsi:type="dcterms:W3CDTF">2023-08-15T13:49:00Z</dcterms:created>
  <dcterms:modified xsi:type="dcterms:W3CDTF">2023-08-28T19:41:00Z</dcterms:modified>
</cp:coreProperties>
</file>