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662" w:rsidRPr="00476A83" w:rsidRDefault="008D2662" w:rsidP="008D2662">
      <w:pPr>
        <w:spacing w:line="240" w:lineRule="auto"/>
        <w:contextualSpacing/>
        <w:mirrorIndents/>
        <w:rPr>
          <w:rFonts w:ascii="Bookman Old Style" w:hAnsi="Bookman Old Style"/>
          <w:b/>
          <w:sz w:val="24"/>
          <w:szCs w:val="24"/>
        </w:rPr>
      </w:pPr>
    </w:p>
    <w:p w:rsidR="008D2662" w:rsidRDefault="008D266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MINUTA CONTRATUAL - CONTRATO Nº. </w:t>
      </w:r>
      <w:r w:rsidR="00DE51BE">
        <w:rPr>
          <w:rFonts w:ascii="Bookman Old Style" w:hAnsi="Bookman Old Style"/>
          <w:b/>
          <w:sz w:val="24"/>
          <w:szCs w:val="24"/>
        </w:rPr>
        <w:t>40/</w:t>
      </w:r>
      <w:r w:rsidRPr="00476A83">
        <w:rPr>
          <w:rFonts w:ascii="Bookman Old Style" w:hAnsi="Bookman Old Style"/>
          <w:b/>
          <w:sz w:val="24"/>
          <w:szCs w:val="24"/>
        </w:rPr>
        <w:t>2023</w:t>
      </w:r>
    </w:p>
    <w:p w:rsidR="008D2662" w:rsidRDefault="008D266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b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PROCESSO LICITATÓRIO Nº 64/2023</w:t>
      </w:r>
    </w:p>
    <w:p w:rsidR="008D2662" w:rsidRPr="00476A83" w:rsidRDefault="008D2662" w:rsidP="008D2662">
      <w:pPr>
        <w:spacing w:line="240" w:lineRule="auto"/>
        <w:contextualSpacing/>
        <w:mirrorIndents/>
        <w:rPr>
          <w:rFonts w:ascii="Bookman Old Style" w:hAnsi="Bookman Old Style"/>
          <w:b/>
          <w:sz w:val="24"/>
          <w:szCs w:val="24"/>
        </w:rPr>
      </w:pPr>
      <w:r>
        <w:rPr>
          <w:rFonts w:ascii="Bookman Old Style" w:hAnsi="Bookman Old Style"/>
          <w:b/>
          <w:sz w:val="24"/>
          <w:szCs w:val="24"/>
        </w:rPr>
        <w:t>EDITAL DE PREGÃO ELETRÔNICO Nº 27/2023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8D2662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8D2662">
        <w:rPr>
          <w:rFonts w:ascii="Bookman Old Style" w:hAnsi="Bookman Old Style"/>
          <w:b/>
          <w:sz w:val="24"/>
          <w:szCs w:val="24"/>
        </w:rPr>
        <w:t>O MUNICÍPIO DE CORDILHEIRA ALTA</w:t>
      </w:r>
      <w:r w:rsidRPr="008D2662">
        <w:rPr>
          <w:rFonts w:ascii="Bookman Old Style" w:hAnsi="Bookman Old Style"/>
          <w:sz w:val="24"/>
          <w:szCs w:val="24"/>
        </w:rPr>
        <w:t xml:space="preserve">, pessoa jurídica de direito público interno, inscrito no CNPJ sob n° 95.990.198/0001-04, situado na Rua Celso </w:t>
      </w:r>
      <w:proofErr w:type="spellStart"/>
      <w:r w:rsidRPr="008D2662">
        <w:rPr>
          <w:rFonts w:ascii="Bookman Old Style" w:hAnsi="Bookman Old Style"/>
          <w:sz w:val="24"/>
          <w:szCs w:val="24"/>
        </w:rPr>
        <w:t>Tozzo</w:t>
      </w:r>
      <w:proofErr w:type="spellEnd"/>
      <w:r w:rsidRPr="008D2662">
        <w:rPr>
          <w:rFonts w:ascii="Bookman Old Style" w:hAnsi="Bookman Old Style"/>
          <w:sz w:val="24"/>
          <w:szCs w:val="24"/>
        </w:rPr>
        <w:t xml:space="preserve">, 27, Centro, Cordilheira Alta/SC, representado neste ato por seu Prefeito Municipal, senhor Clodoaldo </w:t>
      </w:r>
      <w:proofErr w:type="spellStart"/>
      <w:r w:rsidRPr="008D2662">
        <w:rPr>
          <w:rFonts w:ascii="Bookman Old Style" w:hAnsi="Bookman Old Style"/>
          <w:sz w:val="24"/>
          <w:szCs w:val="24"/>
        </w:rPr>
        <w:t>Briancini</w:t>
      </w:r>
      <w:proofErr w:type="spellEnd"/>
      <w:r w:rsidRPr="008D2662">
        <w:rPr>
          <w:rFonts w:ascii="Bookman Old Style" w:hAnsi="Bookman Old Style"/>
          <w:sz w:val="24"/>
          <w:szCs w:val="24"/>
        </w:rPr>
        <w:t>, doravante denominado simplesmente CONTRATANTE, e a empresa 43.980.206 MARIA LOUR</w:t>
      </w:r>
      <w:bookmarkStart w:id="0" w:name="_GoBack"/>
      <w:bookmarkEnd w:id="0"/>
      <w:r w:rsidRPr="008D2662">
        <w:rPr>
          <w:rFonts w:ascii="Bookman Old Style" w:hAnsi="Bookman Old Style"/>
          <w:sz w:val="24"/>
          <w:szCs w:val="24"/>
        </w:rPr>
        <w:t xml:space="preserve">DES PEREIRA, pessoa jurídica de direito privado, inscrita no CNPJ n. 43.980.206/0001-38, com sede na R PAPA JOAO XXIII, XANXERE, SC, representada por MARIA LOURDES PEREIRA, inscrito(a) no CPF n. ***.822.049-**, doravante denominada simplesmente CONTRATADA, e perante as testemunhas abaixo firmadas, pactuam o presente termo, cuja celebração foi autorizada de acordo com o processo de licitação </w:t>
      </w:r>
      <w:r>
        <w:rPr>
          <w:rFonts w:ascii="Bookman Old Style" w:hAnsi="Bookman Old Style"/>
          <w:sz w:val="24"/>
          <w:szCs w:val="24"/>
        </w:rPr>
        <w:t>64</w:t>
      </w:r>
      <w:r w:rsidRPr="008D2662">
        <w:rPr>
          <w:rFonts w:ascii="Bookman Old Style" w:hAnsi="Bookman Old Style"/>
          <w:sz w:val="24"/>
          <w:szCs w:val="24"/>
        </w:rPr>
        <w:t>/2023 modalidade Pregão ELETRÔNICO nº</w:t>
      </w:r>
      <w:r>
        <w:rPr>
          <w:rFonts w:ascii="Bookman Old Style" w:hAnsi="Bookman Old Style"/>
          <w:sz w:val="24"/>
          <w:szCs w:val="24"/>
        </w:rPr>
        <w:t xml:space="preserve"> 27</w:t>
      </w:r>
      <w:r w:rsidRPr="008D2662">
        <w:rPr>
          <w:rFonts w:ascii="Bookman Old Style" w:hAnsi="Bookman Old Style"/>
          <w:sz w:val="24"/>
          <w:szCs w:val="24"/>
        </w:rPr>
        <w:t xml:space="preserve">/2023, e que se regerá pela Lei n. 10.520/02 e 8.666/93, atendidas as cláusulas e condições a seguir enunciadas: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PRIMEIRA - DO OBJETO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1.1. O objeto do presente contrato é a </w:t>
      </w:r>
      <w:r w:rsidRPr="005D482A">
        <w:rPr>
          <w:rFonts w:ascii="Bookman Old Style" w:hAnsi="Bookman Old Style" w:cs="Bookman Old Style,Bold"/>
          <w:b/>
          <w:bCs/>
          <w:sz w:val="24"/>
          <w:szCs w:val="24"/>
        </w:rPr>
        <w:t>CONTRATAÇÃO DE EMPRESA ESPECIALIZADA PARA ATIVIDADE NATALINA COM PAPAI NOEL E TRENO MOTORIZADO</w:t>
      </w:r>
      <w:r w:rsidRPr="00476A83">
        <w:rPr>
          <w:rFonts w:ascii="Bookman Old Style" w:hAnsi="Bookman Old Style"/>
          <w:b/>
          <w:sz w:val="24"/>
          <w:szCs w:val="24"/>
        </w:rPr>
        <w:t xml:space="preserve"> PARA</w:t>
      </w:r>
      <w:r>
        <w:rPr>
          <w:rFonts w:ascii="Bookman Old Style" w:hAnsi="Bookman Old Style"/>
          <w:b/>
          <w:sz w:val="24"/>
          <w:szCs w:val="24"/>
        </w:rPr>
        <w:t xml:space="preserve"> EVENTO</w:t>
      </w:r>
      <w:r w:rsidRPr="00476A83">
        <w:rPr>
          <w:rFonts w:ascii="Bookman Old Style" w:hAnsi="Bookman Old Style"/>
          <w:b/>
          <w:sz w:val="24"/>
          <w:szCs w:val="24"/>
        </w:rPr>
        <w:t xml:space="preserve"> </w:t>
      </w:r>
      <w:r>
        <w:rPr>
          <w:rFonts w:ascii="Bookman Old Style" w:hAnsi="Bookman Old Style"/>
          <w:b/>
          <w:sz w:val="24"/>
          <w:szCs w:val="24"/>
        </w:rPr>
        <w:t>N</w:t>
      </w:r>
      <w:r w:rsidRPr="00476A83">
        <w:rPr>
          <w:rFonts w:ascii="Bookman Old Style" w:hAnsi="Bookman Old Style"/>
          <w:b/>
          <w:sz w:val="24"/>
          <w:szCs w:val="24"/>
        </w:rPr>
        <w:t>O MUNICÍPIO DE CORDILHEIRA ALTA/SC.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1.2. O edital e seus anexos são partes integrantes deste contrato como se transcritos fossem.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                                     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>CLÁUSULA SEGUNDA - DO PRAZO, FORMA E LOCAL DE FORNECIMENTO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6A0761" w:rsidRDefault="008D2662" w:rsidP="008D2662">
      <w:pPr>
        <w:spacing w:after="0" w:line="276" w:lineRule="auto"/>
        <w:jc w:val="both"/>
        <w:rPr>
          <w:rFonts w:ascii="Bookman Old Style" w:hAnsi="Bookman Old Style"/>
          <w:iCs/>
          <w:color w:val="000000"/>
          <w:sz w:val="24"/>
          <w:szCs w:val="24"/>
        </w:rPr>
      </w:pPr>
      <w:r>
        <w:rPr>
          <w:rFonts w:ascii="Bookman Old Style" w:hAnsi="Bookman Old Style"/>
          <w:iCs/>
          <w:color w:val="000000"/>
          <w:sz w:val="24"/>
          <w:szCs w:val="24"/>
        </w:rPr>
        <w:t>2</w:t>
      </w:r>
      <w:r w:rsidRPr="006A0761">
        <w:rPr>
          <w:rFonts w:ascii="Bookman Old Style" w:hAnsi="Bookman Old Style"/>
          <w:iCs/>
          <w:color w:val="000000"/>
          <w:sz w:val="24"/>
          <w:szCs w:val="24"/>
        </w:rPr>
        <w:t xml:space="preserve">.1 O prazo de entrega dos bens será de acordo com o cronograma expedido pela secretaria solicitante após emissão da (a) Autorização de fornecimento, no endereço do local do evento. </w:t>
      </w:r>
    </w:p>
    <w:p w:rsidR="008D2662" w:rsidRPr="00113505" w:rsidRDefault="008D2662" w:rsidP="008D2662">
      <w:pPr>
        <w:spacing w:after="0"/>
        <w:jc w:val="both"/>
        <w:rPr>
          <w:rFonts w:ascii="Bookman Old Style" w:hAnsi="Bookman Old Style" w:cs="Bookman Old Style,Bold"/>
          <w:bCs/>
          <w:sz w:val="24"/>
          <w:szCs w:val="24"/>
        </w:rPr>
      </w:pPr>
      <w:r>
        <w:rPr>
          <w:rFonts w:ascii="Bookman Old Style" w:hAnsi="Bookman Old Style" w:cs="Bookman Old Style,Bold"/>
          <w:bCs/>
          <w:sz w:val="24"/>
          <w:szCs w:val="24"/>
        </w:rPr>
        <w:t xml:space="preserve">2.2 </w:t>
      </w:r>
      <w:r w:rsidRPr="006A0761">
        <w:rPr>
          <w:rFonts w:ascii="Bookman Old Style" w:hAnsi="Bookman Old Style" w:cs="Bookman Old Style,Bold"/>
          <w:bCs/>
          <w:sz w:val="24"/>
          <w:szCs w:val="24"/>
        </w:rPr>
        <w:t>O evento tem sua data provável para dia 22/12/2023 a partir das 19h</w:t>
      </w:r>
      <w:r>
        <w:rPr>
          <w:rFonts w:ascii="Bookman Old Style" w:hAnsi="Bookman Old Style" w:cs="Bookman Old Style,Bold"/>
          <w:bCs/>
          <w:sz w:val="24"/>
          <w:szCs w:val="24"/>
        </w:rPr>
        <w:t>, c</w:t>
      </w:r>
      <w:r w:rsidRPr="00F812E5">
        <w:rPr>
          <w:rFonts w:ascii="Bookman Old Style" w:hAnsi="Bookman Old Style"/>
          <w:w w:val="105"/>
          <w:sz w:val="24"/>
          <w:szCs w:val="24"/>
        </w:rPr>
        <w:t>o</w:t>
      </w:r>
      <w:r>
        <w:rPr>
          <w:rFonts w:ascii="Bookman Old Style" w:hAnsi="Bookman Old Style"/>
          <w:w w:val="105"/>
          <w:sz w:val="24"/>
          <w:szCs w:val="24"/>
        </w:rPr>
        <w:t>m</w:t>
      </w:r>
      <w:r w:rsidRPr="00F812E5">
        <w:rPr>
          <w:rFonts w:ascii="Bookman Old Style" w:hAnsi="Bookman Old Style"/>
          <w:w w:val="105"/>
          <w:sz w:val="24"/>
          <w:szCs w:val="24"/>
        </w:rPr>
        <w:t xml:space="preserve"> passeio da entrada da cidade até o local do evento</w:t>
      </w:r>
      <w:r>
        <w:rPr>
          <w:rFonts w:ascii="Bookman Old Style" w:hAnsi="Bookman Old Style"/>
          <w:w w:val="105"/>
          <w:sz w:val="24"/>
          <w:szCs w:val="24"/>
        </w:rPr>
        <w:t xml:space="preserve"> (que será previamente comunicado).</w:t>
      </w:r>
      <w:r w:rsidRPr="006A0761">
        <w:rPr>
          <w:rFonts w:ascii="Bookman Old Style" w:hAnsi="Bookman Old Style" w:cs="Bookman Old Style,Bold"/>
          <w:bCs/>
          <w:sz w:val="24"/>
          <w:szCs w:val="24"/>
        </w:rPr>
        <w:t xml:space="preserve"> </w:t>
      </w:r>
      <w:r>
        <w:rPr>
          <w:rFonts w:ascii="Bookman Old Style" w:hAnsi="Bookman Old Style" w:cs="Bookman Old Style,Bold"/>
          <w:bCs/>
          <w:sz w:val="24"/>
          <w:szCs w:val="24"/>
        </w:rPr>
        <w:t>A</w:t>
      </w:r>
      <w:r w:rsidRPr="006A0761">
        <w:rPr>
          <w:rFonts w:ascii="Bookman Old Style" w:hAnsi="Bookman Old Style" w:cs="Bookman Old Style,Bold"/>
          <w:bCs/>
          <w:sz w:val="24"/>
          <w:szCs w:val="24"/>
        </w:rPr>
        <w:t xml:space="preserve"> empresa</w:t>
      </w:r>
      <w:r>
        <w:rPr>
          <w:rFonts w:ascii="Bookman Old Style" w:hAnsi="Bookman Old Style" w:cs="Bookman Old Style,Bold"/>
          <w:bCs/>
          <w:sz w:val="24"/>
          <w:szCs w:val="24"/>
        </w:rPr>
        <w:t xml:space="preserve"> será</w:t>
      </w:r>
      <w:r w:rsidRPr="006A0761">
        <w:rPr>
          <w:rFonts w:ascii="Bookman Old Style" w:hAnsi="Bookman Old Style" w:cs="Bookman Old Style,Bold"/>
          <w:bCs/>
          <w:sz w:val="24"/>
          <w:szCs w:val="24"/>
        </w:rPr>
        <w:t xml:space="preserve"> avisada com antecedência previa acaso haja alteração n</w:t>
      </w:r>
      <w:r>
        <w:rPr>
          <w:rFonts w:ascii="Bookman Old Style" w:hAnsi="Bookman Old Style" w:cs="Bookman Old Style,Bold"/>
          <w:bCs/>
          <w:sz w:val="24"/>
          <w:szCs w:val="24"/>
        </w:rPr>
        <w:t>a</w:t>
      </w:r>
      <w:r w:rsidRPr="006A0761">
        <w:rPr>
          <w:rFonts w:ascii="Bookman Old Style" w:hAnsi="Bookman Old Style" w:cs="Bookman Old Style,Bold"/>
          <w:bCs/>
          <w:sz w:val="24"/>
          <w:szCs w:val="24"/>
        </w:rPr>
        <w:t xml:space="preserve"> programação.</w:t>
      </w:r>
    </w:p>
    <w:p w:rsidR="008D2662" w:rsidRPr="006A0761" w:rsidRDefault="008D2662" w:rsidP="008D2662">
      <w:pPr>
        <w:spacing w:after="0" w:line="256" w:lineRule="auto"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  <w:lang w:eastAsia="pt-BR"/>
        </w:rPr>
        <w:t xml:space="preserve">2.3 </w:t>
      </w:r>
      <w:r w:rsidRPr="006A0761">
        <w:rPr>
          <w:rFonts w:ascii="Bookman Old Style" w:hAnsi="Bookman Old Style"/>
          <w:sz w:val="24"/>
          <w:szCs w:val="24"/>
          <w:lang w:eastAsia="pt-BR"/>
        </w:rPr>
        <w:t xml:space="preserve">A contratada deverá executar o evento com o mesmo </w:t>
      </w:r>
      <w:r w:rsidRPr="006A0761">
        <w:rPr>
          <w:rFonts w:ascii="Bookman Old Style" w:hAnsi="Bookman Old Style"/>
          <w:sz w:val="24"/>
          <w:szCs w:val="24"/>
        </w:rPr>
        <w:t>“PAPAI NOEL”, com barba natural, trenó e o figurino (roupa) apresentados no portfólio aprovados no dia do processo licitatório, ou com aprovação da secretaria solicitante com comprovada qualidade e capacidade melhor.</w:t>
      </w:r>
    </w:p>
    <w:p w:rsidR="008D2662" w:rsidRPr="001558C3" w:rsidRDefault="008D2662" w:rsidP="008D2662">
      <w:pPr>
        <w:spacing w:after="0" w:line="256" w:lineRule="auto"/>
        <w:jc w:val="both"/>
        <w:rPr>
          <w:rFonts w:ascii="Bookman Old Style" w:hAnsi="Bookman Old Style"/>
          <w:sz w:val="24"/>
          <w:szCs w:val="24"/>
          <w:lang w:eastAsia="pt-BR"/>
        </w:rPr>
      </w:pPr>
      <w:r>
        <w:rPr>
          <w:rFonts w:ascii="Bookman Old Style" w:hAnsi="Bookman Old Style"/>
          <w:sz w:val="24"/>
          <w:szCs w:val="24"/>
          <w:lang w:eastAsia="pt-BR"/>
        </w:rPr>
        <w:t>2</w:t>
      </w:r>
      <w:r w:rsidRPr="001558C3">
        <w:rPr>
          <w:rFonts w:ascii="Bookman Old Style" w:hAnsi="Bookman Old Style"/>
          <w:sz w:val="24"/>
          <w:szCs w:val="24"/>
          <w:lang w:eastAsia="pt-BR"/>
        </w:rPr>
        <w:t>.4 O tempo estimado para prestação de serviços do evento é de 0</w:t>
      </w:r>
      <w:r>
        <w:rPr>
          <w:rFonts w:ascii="Bookman Old Style" w:hAnsi="Bookman Old Style"/>
          <w:sz w:val="24"/>
          <w:szCs w:val="24"/>
          <w:lang w:eastAsia="pt-BR"/>
        </w:rPr>
        <w:t>3</w:t>
      </w:r>
      <w:r w:rsidRPr="001558C3">
        <w:rPr>
          <w:rFonts w:ascii="Bookman Old Style" w:hAnsi="Bookman Old Style"/>
          <w:sz w:val="24"/>
          <w:szCs w:val="24"/>
          <w:lang w:eastAsia="pt-BR"/>
        </w:rPr>
        <w:t xml:space="preserve"> horas.</w:t>
      </w:r>
    </w:p>
    <w:p w:rsidR="008D2662" w:rsidRPr="001558C3" w:rsidRDefault="008D2662" w:rsidP="008D2662">
      <w:pPr>
        <w:spacing w:after="0" w:line="256" w:lineRule="auto"/>
        <w:jc w:val="both"/>
        <w:rPr>
          <w:rFonts w:ascii="Bookman Old Style" w:hAnsi="Bookman Old Style"/>
          <w:sz w:val="24"/>
          <w:szCs w:val="24"/>
          <w:lang w:eastAsia="pt-BR"/>
        </w:rPr>
      </w:pPr>
      <w:r>
        <w:rPr>
          <w:rFonts w:ascii="Bookman Old Style" w:hAnsi="Bookman Old Style"/>
          <w:sz w:val="24"/>
          <w:szCs w:val="24"/>
          <w:lang w:eastAsia="pt-BR"/>
        </w:rPr>
        <w:t>2</w:t>
      </w:r>
      <w:r w:rsidRPr="001558C3">
        <w:rPr>
          <w:rFonts w:ascii="Bookman Old Style" w:hAnsi="Bookman Old Style"/>
          <w:sz w:val="24"/>
          <w:szCs w:val="24"/>
          <w:lang w:eastAsia="pt-BR"/>
        </w:rPr>
        <w:t>.5 A contratada deverá cumprir rigorosamente o horário estipulado para o início da prestação do serviço, ou conforme cronograma da secretaria solicitante.</w:t>
      </w:r>
    </w:p>
    <w:p w:rsidR="008D2662" w:rsidRPr="001558C3" w:rsidRDefault="008D2662" w:rsidP="008D2662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  <w:lang w:eastAsia="pt-BR"/>
        </w:rPr>
      </w:pPr>
      <w:r>
        <w:rPr>
          <w:rFonts w:ascii="Bookman Old Style" w:hAnsi="Bookman Old Style"/>
          <w:sz w:val="24"/>
          <w:szCs w:val="24"/>
          <w:lang w:eastAsia="pt-BR"/>
        </w:rPr>
        <w:t>2</w:t>
      </w:r>
      <w:r w:rsidRPr="001558C3">
        <w:rPr>
          <w:rFonts w:ascii="Bookman Old Style" w:hAnsi="Bookman Old Style"/>
          <w:sz w:val="24"/>
          <w:szCs w:val="24"/>
          <w:lang w:eastAsia="pt-BR"/>
        </w:rPr>
        <w:t>.6 A contratada deverá fornecer as balas que serão distribuídas pelo “Papai Noel” para as crianças, sendo no mínimo 05 kg de balas.</w:t>
      </w:r>
    </w:p>
    <w:p w:rsidR="008D2662" w:rsidRPr="006A0761" w:rsidRDefault="008D2662" w:rsidP="008D2662">
      <w:pPr>
        <w:spacing w:after="0" w:line="240" w:lineRule="auto"/>
        <w:mirrorIndents/>
        <w:jc w:val="both"/>
        <w:rPr>
          <w:rFonts w:ascii="Bookman Old Style" w:hAnsi="Bookman Old Style"/>
          <w:sz w:val="24"/>
          <w:szCs w:val="24"/>
        </w:rPr>
      </w:pPr>
      <w:r>
        <w:rPr>
          <w:rFonts w:ascii="Bookman Old Style" w:hAnsi="Bookman Old Style"/>
          <w:sz w:val="24"/>
          <w:szCs w:val="24"/>
        </w:rPr>
        <w:t>2</w:t>
      </w:r>
      <w:r w:rsidRPr="001558C3">
        <w:rPr>
          <w:rFonts w:ascii="Bookman Old Style" w:hAnsi="Bookman Old Style"/>
          <w:sz w:val="24"/>
          <w:szCs w:val="24"/>
        </w:rPr>
        <w:t>.7 Fica por conta da contratada todo e qualquer custo de transporte, alimentação, estadia, encargos sociais ou outros necessários na execução dos serviços.</w:t>
      </w:r>
    </w:p>
    <w:p w:rsidR="008D2662" w:rsidRPr="006A0761" w:rsidRDefault="008D2662" w:rsidP="008D2662">
      <w:pPr>
        <w:spacing w:after="0" w:line="276" w:lineRule="auto"/>
        <w:jc w:val="both"/>
        <w:rPr>
          <w:rFonts w:ascii="Bookman Old Style" w:hAnsi="Bookman Old Style"/>
          <w:b/>
          <w:bCs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lastRenderedPageBreak/>
        <w:t>2</w:t>
      </w:r>
      <w:r w:rsidRPr="006A0761">
        <w:rPr>
          <w:rFonts w:ascii="Bookman Old Style" w:hAnsi="Bookman Old Style"/>
          <w:color w:val="000000"/>
          <w:sz w:val="24"/>
          <w:szCs w:val="24"/>
        </w:rPr>
        <w:t>.</w:t>
      </w:r>
      <w:r>
        <w:rPr>
          <w:rFonts w:ascii="Bookman Old Style" w:hAnsi="Bookman Old Style"/>
          <w:color w:val="000000"/>
          <w:sz w:val="24"/>
          <w:szCs w:val="24"/>
        </w:rPr>
        <w:t>8</w:t>
      </w:r>
      <w:r w:rsidRPr="006A0761">
        <w:rPr>
          <w:rFonts w:ascii="Bookman Old Style" w:hAnsi="Bookman Old Style"/>
          <w:color w:val="000000"/>
          <w:sz w:val="24"/>
          <w:szCs w:val="24"/>
        </w:rPr>
        <w:t xml:space="preserve"> Os bens serão recebidos, pelo(a) responsável ao acompanhamento e fiscalização do contrato, para efeito de posterior verificação de sua conformidade com as especificações constantes neste Termo de Referência e na proposta. </w:t>
      </w:r>
    </w:p>
    <w:p w:rsidR="008D2662" w:rsidRPr="006A0761" w:rsidRDefault="008D2662" w:rsidP="008D2662">
      <w:pPr>
        <w:spacing w:after="0" w:line="276" w:lineRule="auto"/>
        <w:jc w:val="both"/>
        <w:rPr>
          <w:rFonts w:ascii="Bookman Old Style" w:hAnsi="Bookman Old Style"/>
          <w:bCs/>
          <w:color w:val="000000"/>
          <w:sz w:val="24"/>
          <w:szCs w:val="24"/>
        </w:rPr>
      </w:pPr>
      <w:r>
        <w:rPr>
          <w:rFonts w:ascii="Bookman Old Style" w:hAnsi="Bookman Old Style"/>
          <w:bCs/>
          <w:color w:val="000000"/>
          <w:sz w:val="24"/>
          <w:szCs w:val="24"/>
        </w:rPr>
        <w:t>2</w:t>
      </w:r>
      <w:r w:rsidRPr="006A0761">
        <w:rPr>
          <w:rFonts w:ascii="Bookman Old Style" w:hAnsi="Bookman Old Style"/>
          <w:bCs/>
          <w:color w:val="000000"/>
          <w:sz w:val="24"/>
          <w:szCs w:val="24"/>
        </w:rPr>
        <w:t>.</w:t>
      </w:r>
      <w:r>
        <w:rPr>
          <w:rFonts w:ascii="Bookman Old Style" w:hAnsi="Bookman Old Style"/>
          <w:bCs/>
          <w:color w:val="000000"/>
          <w:sz w:val="24"/>
          <w:szCs w:val="24"/>
        </w:rPr>
        <w:t>8.1</w:t>
      </w:r>
      <w:r w:rsidRPr="006A0761">
        <w:rPr>
          <w:rFonts w:ascii="Bookman Old Style" w:hAnsi="Bookman Old Style"/>
          <w:bCs/>
          <w:color w:val="000000"/>
          <w:sz w:val="24"/>
          <w:szCs w:val="24"/>
        </w:rPr>
        <w:t xml:space="preserve"> Os bens poderão ser rejeitados, no todo ou em parte, quando em desacordo com as especificações constantes neste Termo de Referência e na proposta, devendo ser substituídos imediatamente, a contar da notificação da contratada, às suas custas, sem prejuízo da aplicação das penalidades.</w:t>
      </w:r>
    </w:p>
    <w:p w:rsidR="008D2662" w:rsidRPr="008154E1" w:rsidRDefault="008D2662" w:rsidP="008D2662">
      <w:pPr>
        <w:spacing w:after="0" w:line="276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2</w:t>
      </w:r>
      <w:r w:rsidRPr="006A0761">
        <w:rPr>
          <w:rFonts w:ascii="Bookman Old Style" w:hAnsi="Bookman Old Style"/>
          <w:color w:val="000000"/>
          <w:sz w:val="24"/>
          <w:szCs w:val="24"/>
        </w:rPr>
        <w:t>.</w:t>
      </w:r>
      <w:r>
        <w:rPr>
          <w:rFonts w:ascii="Bookman Old Style" w:hAnsi="Bookman Old Style"/>
          <w:color w:val="000000"/>
          <w:sz w:val="24"/>
          <w:szCs w:val="24"/>
        </w:rPr>
        <w:t>8.2</w:t>
      </w:r>
      <w:r w:rsidRPr="006A0761">
        <w:rPr>
          <w:rFonts w:ascii="Bookman Old Style" w:hAnsi="Bookman Old Style"/>
          <w:color w:val="000000"/>
          <w:sz w:val="24"/>
          <w:szCs w:val="24"/>
        </w:rPr>
        <w:t xml:space="preserve"> Os bens serão recebidos definitivamente no prazo de 3(três) dias, contados do recebimento provisório, após a verificação da qualidade e quantidade do material e consequente aceitação mediante termo circunstanciado.</w:t>
      </w:r>
    </w:p>
    <w:p w:rsidR="008D2662" w:rsidRPr="006A0761" w:rsidRDefault="008D2662" w:rsidP="008D2662">
      <w:pPr>
        <w:spacing w:after="0" w:line="276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2</w:t>
      </w:r>
      <w:r w:rsidRPr="006A0761">
        <w:rPr>
          <w:rFonts w:ascii="Bookman Old Style" w:hAnsi="Bookman Old Style"/>
          <w:color w:val="000000"/>
          <w:sz w:val="24"/>
          <w:szCs w:val="24"/>
        </w:rPr>
        <w:t>.</w:t>
      </w:r>
      <w:r>
        <w:rPr>
          <w:rFonts w:ascii="Bookman Old Style" w:hAnsi="Bookman Old Style"/>
          <w:color w:val="000000"/>
          <w:sz w:val="24"/>
          <w:szCs w:val="24"/>
        </w:rPr>
        <w:t xml:space="preserve">8.3 </w:t>
      </w:r>
      <w:r w:rsidRPr="006A0761">
        <w:rPr>
          <w:rFonts w:ascii="Bookman Old Style" w:hAnsi="Bookman Old Style"/>
          <w:color w:val="000000"/>
          <w:sz w:val="24"/>
          <w:szCs w:val="24"/>
        </w:rPr>
        <w:t>Na hipótese de a verificação a que se refere o subitem anterior não ser procedida dentro do prazo fixado, reputar-se-á como realizada, consumando-se o recebimento definitivo no dia do esgotamento do prazo.</w:t>
      </w:r>
    </w:p>
    <w:p w:rsidR="008D2662" w:rsidRPr="006A0761" w:rsidRDefault="008D2662" w:rsidP="008D2662">
      <w:pPr>
        <w:spacing w:after="0" w:line="276" w:lineRule="auto"/>
        <w:jc w:val="both"/>
        <w:rPr>
          <w:rFonts w:ascii="Bookman Old Style" w:hAnsi="Bookman Old Style"/>
          <w:color w:val="000000"/>
          <w:sz w:val="24"/>
          <w:szCs w:val="24"/>
        </w:rPr>
      </w:pPr>
      <w:r>
        <w:rPr>
          <w:rFonts w:ascii="Bookman Old Style" w:hAnsi="Bookman Old Style"/>
          <w:color w:val="000000"/>
          <w:sz w:val="24"/>
          <w:szCs w:val="24"/>
        </w:rPr>
        <w:t>2</w:t>
      </w:r>
      <w:r w:rsidRPr="006A0761">
        <w:rPr>
          <w:rFonts w:ascii="Bookman Old Style" w:hAnsi="Bookman Old Style"/>
          <w:color w:val="000000"/>
          <w:sz w:val="24"/>
          <w:szCs w:val="24"/>
        </w:rPr>
        <w:t>.</w:t>
      </w:r>
      <w:r>
        <w:rPr>
          <w:rFonts w:ascii="Bookman Old Style" w:hAnsi="Bookman Old Style"/>
          <w:color w:val="000000"/>
          <w:sz w:val="24"/>
          <w:szCs w:val="24"/>
        </w:rPr>
        <w:t xml:space="preserve">8.4 </w:t>
      </w:r>
      <w:r w:rsidRPr="006A0761">
        <w:rPr>
          <w:rFonts w:ascii="Bookman Old Style" w:hAnsi="Bookman Old Style"/>
          <w:color w:val="000000"/>
          <w:sz w:val="24"/>
          <w:szCs w:val="24"/>
        </w:rPr>
        <w:t>O recebimento provisório ou definitivo do objeto não exclui a responsabilidade da contratada pelos prejuízos resultantes da incorreta execução do contrato.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>CLÁUSULA TERCEIRA - DA VIGÊNCIA CONTRATUAL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3.1. O presente contrato terá sua vigência até 31/12/2023</w:t>
      </w:r>
      <w:r>
        <w:rPr>
          <w:rFonts w:ascii="Bookman Old Style" w:hAnsi="Bookman Old Style"/>
          <w:sz w:val="24"/>
          <w:szCs w:val="24"/>
        </w:rPr>
        <w:t>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QUARTA - DO VALOR CONTRATUAL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4.1. Pela execução do objeto/ fornecimento dos bens previstos na Cláusula Primeira, o Contratante pagará à Contratada* o valor mensal de R$ </w:t>
      </w:r>
      <w:r>
        <w:rPr>
          <w:rFonts w:ascii="Bookman Old Style" w:hAnsi="Bookman Old Style"/>
          <w:sz w:val="24"/>
          <w:szCs w:val="24"/>
        </w:rPr>
        <w:t>6.400,00</w:t>
      </w:r>
      <w:r w:rsidRPr="00476A83">
        <w:rPr>
          <w:rFonts w:ascii="Bookman Old Style" w:hAnsi="Bookman Old Style"/>
          <w:sz w:val="24"/>
          <w:szCs w:val="24"/>
        </w:rPr>
        <w:t xml:space="preserve"> (</w:t>
      </w:r>
      <w:r>
        <w:rPr>
          <w:rFonts w:ascii="Bookman Old Style" w:hAnsi="Bookman Old Style"/>
          <w:sz w:val="24"/>
          <w:szCs w:val="24"/>
        </w:rPr>
        <w:t>Seis mil e quatrocentos Reais</w:t>
      </w:r>
      <w:r w:rsidRPr="00476A83">
        <w:rPr>
          <w:rFonts w:ascii="Bookman Old Style" w:hAnsi="Bookman Old Style"/>
          <w:sz w:val="24"/>
          <w:szCs w:val="24"/>
        </w:rPr>
        <w:t xml:space="preserve">).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QUINTA - DAS CONDIÇÕES DE PAGAMENTO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5.1</w:t>
      </w:r>
      <w:r>
        <w:rPr>
          <w:rFonts w:ascii="Bookman Old Style" w:hAnsi="Bookman Old Style"/>
          <w:sz w:val="24"/>
          <w:szCs w:val="24"/>
        </w:rPr>
        <w:t>.</w:t>
      </w:r>
      <w:r w:rsidRPr="00476A83">
        <w:rPr>
          <w:rFonts w:ascii="Bookman Old Style" w:hAnsi="Bookman Old Style"/>
          <w:sz w:val="24"/>
          <w:szCs w:val="24"/>
        </w:rPr>
        <w:t xml:space="preserve"> O pagamento ocorrerá em até 30 dias após o recebimento do objeto, mediante a apresentação de documento fiscal devidamente atestado pela Secretaria Solicitante.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5.2</w:t>
      </w:r>
      <w:r>
        <w:rPr>
          <w:rFonts w:ascii="Bookman Old Style" w:hAnsi="Bookman Old Style"/>
          <w:sz w:val="24"/>
          <w:szCs w:val="24"/>
        </w:rPr>
        <w:t xml:space="preserve">. </w:t>
      </w:r>
      <w:r w:rsidRPr="00476A83">
        <w:rPr>
          <w:rFonts w:ascii="Bookman Old Style" w:hAnsi="Bookman Old Style"/>
          <w:sz w:val="24"/>
          <w:szCs w:val="24"/>
        </w:rPr>
        <w:t xml:space="preserve">A contratada deverá encaminhar a nota de acordo com as informações contidas na AF emitida pelo Munícipio.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A920F7">
        <w:rPr>
          <w:rFonts w:ascii="Bookman Old Style" w:hAnsi="Bookman Old Style"/>
          <w:sz w:val="24"/>
          <w:szCs w:val="24"/>
        </w:rPr>
        <w:t>5.3</w:t>
      </w:r>
      <w:r>
        <w:rPr>
          <w:rFonts w:ascii="Bookman Old Style" w:hAnsi="Bookman Old Style"/>
          <w:sz w:val="24"/>
          <w:szCs w:val="24"/>
        </w:rPr>
        <w:t>.</w:t>
      </w:r>
      <w:r w:rsidRPr="00A920F7">
        <w:rPr>
          <w:rFonts w:ascii="Bookman Old Style" w:hAnsi="Bookman Old Style"/>
          <w:b/>
          <w:sz w:val="24"/>
          <w:szCs w:val="24"/>
        </w:rPr>
        <w:t xml:space="preserve"> </w:t>
      </w:r>
      <w:r w:rsidRPr="00A920F7">
        <w:rPr>
          <w:rFonts w:ascii="Bookman Old Style" w:hAnsi="Bookman Old Style"/>
          <w:sz w:val="24"/>
          <w:szCs w:val="24"/>
        </w:rPr>
        <w:t>As despesas decorrentes da prestação dos serviços locação objeto deste edital correrá a cargo da dotação: (Projeto Atividade 2.065, Elemento 3.3.90 Complemento do elemento 51. Despesas previstas na Lei Orçamentária do Exercício de 2023.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>CLÁUSULA SEXTA - DA GARANTIA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6.1. A empresa vencedora deverá prestar os serviços conforme descritos do objeto, sendo fiscalizados quanto à qualidade, conferidos em termos quantitativos e qualitativos pelo responsável da secretaria solicitante do serviço, devendo o objeto estar de acordo para aprovação.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SÉTIMA - DA RESCISÃO CONTRATUAL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lastRenderedPageBreak/>
        <w:t xml:space="preserve">7.1. A inexecução total ou parcial deste Contrato ensejará a sua rescisão administrativa, nas hipóteses previstas nos artigos 77 e 78 da Lei Federal nº 8.666/1993 e posteriores alterações, com as consequências previstas no artigo 80 da referida Lei, sem que caiba à CONTRATADA direito a qualquer indenização.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7.2. A rescisão contratual poderá ser: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7.2.1. Determinada por ato unilateral da Administração, nos casos enunciados nos incisos I a XII e XVII do artigo 78 da Lei Federal nº 8.666/1993;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7.2.2. Amigável, mediante autorização da autoridade competente, reduzida a termo no processo licitatório, desde que demonstrada conveniência para a Administração.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OITAVA - DOS REAJUSTES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8.1. - Os preços serão fixos e irreajustáveis.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NONA - DAS OBRIGAÇÕES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9.1 - São obrigações da Contratante: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9.1.1 - Receber o objeto no prazo e condições estabelecidas no Edital e seus anexos;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9.1.2 - Verificar minuciosamente, no prazo fixado, a conformidade dos bens recebidos provisoriamente com as especificações constantes do Edital e da proposta, para fins de aceitação e recebimento definitivo;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9.1.3 - Comunicar à Contratada, por escrito, sobre imperfeições, falhas ou irregularidades verificadas no objeto fornecido, para que seja substituído, reparado ou corrigido;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9.1.4 - Acompanhar e fiscalizar o cumprimento das obrigações da Contratada, através de comissão/servidor especialmente designado;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9.1.5 - Efetuar o pagamento à Contratada no valor correspondente ao fornecimento do objeto, no prazo e forma estabelecidos no Edital e seus anexos;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9.1.6 - A Administração não responderá por quaisquer compromissos assumidos pela Contratada com terceiros, ainda que vinculados à execução do presente Termo de Contrato, bem como por qualquer dano causado a terceiros em decorrência de ato da Contratada, de seus empregados, prepostos ou subordinados.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9.1.7 - A Administração realizará pesquisa de preços periodicamente, em prazo não superior a 180 (cento e oitenta) dias, a fim de verificar a </w:t>
      </w:r>
      <w:proofErr w:type="spellStart"/>
      <w:r w:rsidRPr="00476A83">
        <w:rPr>
          <w:rFonts w:ascii="Bookman Old Style" w:hAnsi="Bookman Old Style"/>
          <w:sz w:val="24"/>
          <w:szCs w:val="24"/>
        </w:rPr>
        <w:t>vantajosidade</w:t>
      </w:r>
      <w:proofErr w:type="spellEnd"/>
      <w:r w:rsidRPr="00476A83">
        <w:rPr>
          <w:rFonts w:ascii="Bookman Old Style" w:hAnsi="Bookman Old Style"/>
          <w:sz w:val="24"/>
          <w:szCs w:val="24"/>
        </w:rPr>
        <w:t xml:space="preserve"> dos preços registrados em Ata.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 – São obrigações da contratada: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9.2.1- A Contratada deve cumprir todas as obrigações constantes no Edital, seus anexos e sua proposta, assumindo como exclusivamente seus os riscos e as despesas decorrentes da boa e perfeita execução do objeto e, ainda: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9.2.2- Efetuar a entrega do objeto em perfeitas condições, conforme especificações, prazo e local constantes no Edital e seus anexos, acompanhado da respectiva nota fiscal.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9.2.3 - Responsabilizar-se pelos vícios e danos decorrentes do objeto, de acordo com os artigos 12, 13 e 17 a 27, do Código de Defesa do Consumidor (Lei nº 8.078, de 1990);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9.2.4 - Substituir, reparar ou corrigir, às suas expensas, no prazo fixado neste Termo de Referência, o objeto com avarias ou defeitos;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9.2.5 - Comunicar à Contratante, no prazo máximo de 24 (vinte e quatro) horas que antecede a data da entrega, os motivos que impossibilitem o cumprimento do prazo previsto, com a devida comprovação;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9.2.6 - Manter, durante toda a execução do contrato, em compatibilidade com as obrigações assumidas, todas as condições de habilitação e qualificação exigidas na licitação;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9.2.7- Indicar preposto para representá-la durante a execução do contrato.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DÉCIMA - DAS PENALIDADES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10.1. Sem prejuízo das sanções previstas nos artigos. 86 e 87 da Lei 8.666/1993, a empresa contratada ficará sujeita às seguintes penalidades, assegurada a prévia defesa: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10.1.2. Pelo atraso injustificado na execução do Contrato multa de 0,33% (trinta e três centésimos por cento), sobre o valor da obrigação não cumprida, por dia de atraso, limitada ao total de 20% (vinte por cento).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10.1.3. Pela inexecução total ou parcial do Contrato, multa de 20% (vinte por cento), calculada sobre o valor do Contrato ou da parte não cumprida, e ainda, multa correspondente à diferença de preço resultante de nova licitação realizada para complementação ou realização da obrigação não cumprida.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10.2. O valor a servir de base para o cálculo das multas referidas nos subitens 10.1.2 e 10.1.3 será o valor inicial do Contrato.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10.3. Multa correspondente à diferença de preço resultante de nova licitação realizada para complementação ou realização da obrigação não cumprida 10.4. As multas aqui previstas não têm caráter compensatório, porém moratório e, consequentemente, o pagamento delas não exime a empresa contratada da reparação dos eventuais danos, perdas ou prejuízos que seu ato punível venha acarretar à Prefeitura Municipal de Cordilheira Alta.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10.5. Sem prejuízo das penalidades de multa, fica a CONTRATADA que não cumprir as cláusulas contratuais, sujeitas ainda: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10.5.1. Suspensão temporária de participação em licitação e impedimento de contratar com a Administração, por prazo não superior a dois anos.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10.5.2. Declaração de inidoneidade para licitar ou contratar com a Administração Pública enquanto perdurarem os motivos determinantes da punição ou até que seja promovida a reabilitação perante a própria autoridade que aplicou a penalidade, que será concedida sempre que o contratado ressarcir a Administração pelos prejuízos resultante e após decorrido o prazo da sanção aplicada com base no inciso anterior.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DÉCIMA PRIMEIRA - DA CESSÃO OU TRANSFERÊNCIA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11.1. O presente termo não poderá ser objeto de cessão ou transferência, no todo ou em parte.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DÉCIMA SEGUNDA - DA PUBLICAÇÃO DO CONTRATO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12.1. O CONTRATANTE providenciará a publicação respectiva, em resumo, do presente termo, na forma prevista em Lei.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 xml:space="preserve">CLÁUSULA DÉCIMA TERCEIRA - DAS DISPOSIÇÕES COMPLEMENTARES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13.1. Os casos omissos ao presente termo serão resolvidos em estrita obediência às diretrizes da Lei Federal nº 8.666/1993, e posteriores alterações.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b/>
          <w:sz w:val="24"/>
          <w:szCs w:val="24"/>
        </w:rPr>
        <w:t>CLÁUSULA DÉCIMA QUARTA – DA FISCALIZAÇÃO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14.1 - Nos termos do art. 67 Lei nº 8.666, de 1993, será designado representante para acompanhar e fiscalizar a entrega dos bens, anotando em registro próprio todas as ocorrências relacionadas com a execução e determinando o que for necessário à regularização de falhas ou defeitos observados.</w:t>
      </w:r>
    </w:p>
    <w:p w:rsidR="008D2662" w:rsidRPr="00D13CF4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14.1.1 - </w:t>
      </w:r>
      <w:r w:rsidRPr="00D13CF4">
        <w:rPr>
          <w:rFonts w:ascii="Bookman Old Style" w:hAnsi="Bookman Old Style"/>
          <w:sz w:val="24"/>
          <w:szCs w:val="24"/>
        </w:rPr>
        <w:t xml:space="preserve">A execução do contrato será acompanhada e fiscalizada </w:t>
      </w:r>
      <w:r w:rsidRPr="00D13CF4">
        <w:rPr>
          <w:rFonts w:ascii="Bookman Old Style" w:hAnsi="Bookman Old Style"/>
          <w:sz w:val="24"/>
          <w:szCs w:val="24"/>
          <w:lang w:eastAsia="zh-CN"/>
        </w:rPr>
        <w:t xml:space="preserve">pela </w:t>
      </w:r>
      <w:r w:rsidRPr="00D13CF4">
        <w:rPr>
          <w:rFonts w:ascii="Bookman Old Style" w:hAnsi="Bookman Old Style"/>
          <w:sz w:val="24"/>
          <w:szCs w:val="24"/>
        </w:rPr>
        <w:t xml:space="preserve">servidora </w:t>
      </w:r>
      <w:proofErr w:type="spellStart"/>
      <w:r w:rsidRPr="00D13CF4">
        <w:rPr>
          <w:rFonts w:ascii="Bookman Old Style" w:hAnsi="Bookman Old Style"/>
          <w:sz w:val="24"/>
          <w:szCs w:val="24"/>
          <w:lang w:eastAsia="zh-CN"/>
        </w:rPr>
        <w:t>Evelin</w:t>
      </w:r>
      <w:proofErr w:type="spellEnd"/>
      <w:r w:rsidRPr="00D13CF4">
        <w:rPr>
          <w:rFonts w:ascii="Bookman Old Style" w:hAnsi="Bookman Old Style"/>
          <w:sz w:val="24"/>
          <w:szCs w:val="24"/>
          <w:lang w:eastAsia="zh-CN"/>
        </w:rPr>
        <w:t xml:space="preserve"> </w:t>
      </w:r>
      <w:proofErr w:type="spellStart"/>
      <w:r w:rsidRPr="00D13CF4">
        <w:rPr>
          <w:rFonts w:ascii="Bookman Old Style" w:hAnsi="Bookman Old Style"/>
          <w:sz w:val="24"/>
          <w:szCs w:val="24"/>
          <w:lang w:eastAsia="zh-CN"/>
        </w:rPr>
        <w:t>Hillana</w:t>
      </w:r>
      <w:proofErr w:type="spellEnd"/>
      <w:r w:rsidRPr="00D13CF4">
        <w:rPr>
          <w:rFonts w:ascii="Bookman Old Style" w:hAnsi="Bookman Old Style"/>
          <w:sz w:val="24"/>
          <w:szCs w:val="24"/>
          <w:lang w:eastAsia="zh-CN"/>
        </w:rPr>
        <w:t xml:space="preserve"> </w:t>
      </w:r>
      <w:proofErr w:type="spellStart"/>
      <w:r w:rsidRPr="00D13CF4">
        <w:rPr>
          <w:rFonts w:ascii="Bookman Old Style" w:hAnsi="Bookman Old Style"/>
          <w:sz w:val="24"/>
          <w:szCs w:val="24"/>
          <w:lang w:eastAsia="zh-CN"/>
        </w:rPr>
        <w:t>Ogliari</w:t>
      </w:r>
      <w:proofErr w:type="spellEnd"/>
      <w:r w:rsidRPr="00D13CF4">
        <w:rPr>
          <w:rFonts w:ascii="Bookman Old Style" w:hAnsi="Bookman Old Style"/>
          <w:sz w:val="24"/>
          <w:szCs w:val="24"/>
          <w:lang w:eastAsia="zh-CN"/>
        </w:rPr>
        <w:t xml:space="preserve"> matrícula 1373801, </w:t>
      </w:r>
      <w:r w:rsidRPr="00D13CF4">
        <w:rPr>
          <w:rFonts w:ascii="Bookman Old Style" w:hAnsi="Bookman Old Style"/>
          <w:sz w:val="24"/>
          <w:szCs w:val="24"/>
        </w:rPr>
        <w:t>que atuara como representante institucional</w:t>
      </w:r>
      <w:r w:rsidRPr="00D13CF4">
        <w:rPr>
          <w:rFonts w:ascii="Bookman Old Style" w:hAnsi="Bookman Old Style"/>
          <w:b/>
          <w:sz w:val="24"/>
          <w:szCs w:val="24"/>
        </w:rPr>
        <w:t>,</w:t>
      </w:r>
      <w:r w:rsidRPr="00D13CF4">
        <w:rPr>
          <w:rFonts w:ascii="Bookman Old Style" w:hAnsi="Bookman Old Style"/>
          <w:sz w:val="24"/>
          <w:szCs w:val="24"/>
        </w:rPr>
        <w:t xml:space="preserve"> nos termos do artigo 67 da Lei 8666/93.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14.2 - A fiscalização de que trata este item não exclui nem reduz a responsabilidade da Contratada, inclusive perante terceiros, por qualquer irregularidade, ainda que resultante de imperfeições técnicas ou vícios redibitórios, e, na ocorrência desta, não implica em </w:t>
      </w:r>
      <w:proofErr w:type="spellStart"/>
      <w:r w:rsidRPr="00476A83">
        <w:rPr>
          <w:rFonts w:ascii="Bookman Old Style" w:hAnsi="Bookman Old Style"/>
          <w:sz w:val="24"/>
          <w:szCs w:val="24"/>
        </w:rPr>
        <w:t>co-responsabilidade</w:t>
      </w:r>
      <w:proofErr w:type="spellEnd"/>
      <w:r w:rsidRPr="00476A83">
        <w:rPr>
          <w:rFonts w:ascii="Bookman Old Style" w:hAnsi="Bookman Old Style"/>
          <w:sz w:val="24"/>
          <w:szCs w:val="24"/>
        </w:rPr>
        <w:t xml:space="preserve"> da Administração ou de seus agentes e prepostos, de conformidade com o art. 70 da Lei nº 8.666, de 1993.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14.3 - O representante da Administração anotará em registro próprio todas as ocorrências relacionadas com a execução do contrato, indicando dia, mês e ano, bem como o nome dos funcionários eventualmente envolvidos, determinando o que for necessário à regularização das falhas ou defeitos observados e encaminhando os apontamentos à autoridade competente para as providências cabíveis.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b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  <w:r w:rsidRPr="00476A83">
        <w:rPr>
          <w:rFonts w:ascii="Bookman Old Style" w:hAnsi="Bookman Old Style"/>
          <w:b/>
          <w:sz w:val="24"/>
          <w:szCs w:val="24"/>
        </w:rPr>
        <w:t xml:space="preserve">CLÁUSULA QUINTA - DO FORO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15.1. Fica eleito o Foro da Comarca de Chapecó/SC, para qualquer procedimento relacionado com o cumprimento do presente Contrato.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E, para firmeza e validade do que aqui ficou estipulado, foi lavrado o presente termo em 03 (três) vias de igual teor, que, depois de lido e achado conforme, é assinado pelas partes contratantes e por duas testemunhas que a tudo assistiram.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right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Cordilheira Alta, SC, </w:t>
      </w:r>
      <w:r>
        <w:rPr>
          <w:rFonts w:ascii="Bookman Old Style" w:hAnsi="Bookman Old Style"/>
          <w:sz w:val="24"/>
          <w:szCs w:val="24"/>
        </w:rPr>
        <w:t>14</w:t>
      </w:r>
      <w:r w:rsidRPr="00476A83">
        <w:rPr>
          <w:rFonts w:ascii="Bookman Old Style" w:hAnsi="Bookman Old Style"/>
          <w:sz w:val="24"/>
          <w:szCs w:val="24"/>
        </w:rPr>
        <w:t xml:space="preserve"> de </w:t>
      </w:r>
      <w:r>
        <w:rPr>
          <w:rFonts w:ascii="Bookman Old Style" w:hAnsi="Bookman Old Style"/>
          <w:sz w:val="24"/>
          <w:szCs w:val="24"/>
        </w:rPr>
        <w:t>junho</w:t>
      </w:r>
      <w:r w:rsidRPr="00476A83">
        <w:rPr>
          <w:rFonts w:ascii="Bookman Old Style" w:hAnsi="Bookman Old Style"/>
          <w:sz w:val="24"/>
          <w:szCs w:val="24"/>
        </w:rPr>
        <w:t xml:space="preserve"> de 2023.  </w:t>
      </w: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both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________________________________</w:t>
      </w:r>
    </w:p>
    <w:p w:rsidR="008D2662" w:rsidRPr="00476A83" w:rsidRDefault="008D266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CLODOALDO BRIANCINI</w:t>
      </w:r>
    </w:p>
    <w:p w:rsidR="008D2662" w:rsidRPr="00476A83" w:rsidRDefault="008D266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Prefeito Municipal</w:t>
      </w:r>
    </w:p>
    <w:p w:rsidR="008D2662" w:rsidRPr="00476A83" w:rsidRDefault="008D266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805782" w:rsidRDefault="008D2662" w:rsidP="0080578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_________________________</w:t>
      </w:r>
    </w:p>
    <w:p w:rsidR="00122087" w:rsidRDefault="0080578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8D2662">
        <w:rPr>
          <w:rFonts w:ascii="Bookman Old Style" w:hAnsi="Bookman Old Style"/>
          <w:sz w:val="24"/>
          <w:szCs w:val="24"/>
        </w:rPr>
        <w:t>43.980.206 MARIA LOURDES PEREIRA</w:t>
      </w:r>
    </w:p>
    <w:p w:rsidR="00122087" w:rsidRDefault="0080578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8D2662">
        <w:rPr>
          <w:rFonts w:ascii="Bookman Old Style" w:hAnsi="Bookman Old Style"/>
          <w:sz w:val="24"/>
          <w:szCs w:val="24"/>
        </w:rPr>
        <w:t xml:space="preserve"> CNPJ n. 43.980.206/0001-38</w:t>
      </w:r>
    </w:p>
    <w:p w:rsidR="008D2662" w:rsidRPr="00476A83" w:rsidRDefault="008D266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Contratada</w:t>
      </w:r>
    </w:p>
    <w:p w:rsidR="008D2662" w:rsidRPr="00476A83" w:rsidRDefault="008D2662" w:rsidP="00122087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>Testemunhas:</w:t>
      </w:r>
    </w:p>
    <w:p w:rsidR="008D2662" w:rsidRPr="00476A83" w:rsidRDefault="008D2662" w:rsidP="00122087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jc w:val="center"/>
        <w:rPr>
          <w:rFonts w:ascii="Bookman Old Style" w:hAnsi="Bookman Old Style"/>
          <w:sz w:val="24"/>
          <w:szCs w:val="24"/>
        </w:rPr>
      </w:pPr>
    </w:p>
    <w:p w:rsidR="008D2662" w:rsidRPr="00476A83" w:rsidRDefault="008D2662" w:rsidP="008D2662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     _____________________</w:t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  <w:t xml:space="preserve"> _____________________</w:t>
      </w:r>
    </w:p>
    <w:p w:rsidR="008D2662" w:rsidRPr="00476A83" w:rsidRDefault="008D2662" w:rsidP="008D2662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</w:rPr>
      </w:pPr>
      <w:r w:rsidRPr="00476A83">
        <w:rPr>
          <w:rFonts w:ascii="Bookman Old Style" w:hAnsi="Bookman Old Style"/>
          <w:sz w:val="24"/>
          <w:szCs w:val="24"/>
        </w:rPr>
        <w:t xml:space="preserve">           Angelita Gabriel</w:t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  <w:t xml:space="preserve">          </w:t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  <w:t xml:space="preserve">     Laura Muniz da Silva</w:t>
      </w:r>
    </w:p>
    <w:p w:rsidR="00C57ACA" w:rsidRPr="00122087" w:rsidRDefault="008D2662" w:rsidP="00122087">
      <w:pPr>
        <w:spacing w:line="240" w:lineRule="auto"/>
        <w:contextualSpacing/>
        <w:mirrorIndents/>
        <w:rPr>
          <w:rFonts w:ascii="Bookman Old Style" w:hAnsi="Bookman Old Style"/>
          <w:sz w:val="24"/>
          <w:szCs w:val="24"/>
          <w:lang w:eastAsia="pt-BR"/>
        </w:rPr>
      </w:pPr>
      <w:r w:rsidRPr="00476A83">
        <w:rPr>
          <w:rFonts w:ascii="Bookman Old Style" w:hAnsi="Bookman Old Style"/>
          <w:sz w:val="24"/>
          <w:szCs w:val="24"/>
        </w:rPr>
        <w:t xml:space="preserve">          CPF: ***.893.109-**</w:t>
      </w:r>
      <w:r w:rsidRPr="00476A83">
        <w:rPr>
          <w:rFonts w:ascii="Bookman Old Style" w:hAnsi="Bookman Old Style"/>
          <w:sz w:val="24"/>
          <w:szCs w:val="24"/>
        </w:rPr>
        <w:tab/>
      </w:r>
      <w:r w:rsidRPr="00476A83">
        <w:rPr>
          <w:rFonts w:ascii="Bookman Old Style" w:hAnsi="Bookman Old Style"/>
          <w:sz w:val="24"/>
          <w:szCs w:val="24"/>
        </w:rPr>
        <w:tab/>
        <w:t xml:space="preserve"> </w:t>
      </w:r>
      <w:r w:rsidRPr="00476A83">
        <w:rPr>
          <w:rFonts w:ascii="Bookman Old Style" w:hAnsi="Bookman Old Style"/>
          <w:sz w:val="24"/>
          <w:szCs w:val="24"/>
        </w:rPr>
        <w:tab/>
        <w:t xml:space="preserve">               CPF: ***241.889**</w:t>
      </w:r>
    </w:p>
    <w:sectPr w:rsidR="00C57ACA" w:rsidRPr="00122087" w:rsidSect="0067786F">
      <w:headerReference w:type="default" r:id="rId6"/>
      <w:footerReference w:type="default" r:id="rId7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D2662" w:rsidRDefault="008D2662" w:rsidP="008D2662">
      <w:pPr>
        <w:spacing w:after="0" w:line="240" w:lineRule="auto"/>
      </w:pPr>
      <w:r>
        <w:separator/>
      </w:r>
    </w:p>
  </w:endnote>
  <w:endnote w:type="continuationSeparator" w:id="0">
    <w:p w:rsidR="008D2662" w:rsidRDefault="008D2662" w:rsidP="008D2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Bookman Old Style,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ADE" w:rsidRPr="00B15F6D" w:rsidRDefault="00122087" w:rsidP="00B15F6D">
    <w:pPr>
      <w:spacing w:after="0" w:line="240" w:lineRule="auto"/>
      <w:ind w:left="13" w:right="11"/>
      <w:jc w:val="center"/>
      <w:rPr>
        <w:rFonts w:ascii="Bookman Old Style" w:hAnsi="Bookman Old Style"/>
        <w:b/>
        <w:sz w:val="12"/>
        <w:szCs w:val="12"/>
      </w:rPr>
    </w:pPr>
    <w:r w:rsidRPr="00B15F6D">
      <w:rPr>
        <w:rFonts w:ascii="Bookman Old Style" w:hAnsi="Bookman Old Style"/>
        <w:sz w:val="12"/>
        <w:szCs w:val="12"/>
      </w:rPr>
      <w:tab/>
    </w:r>
    <w:r w:rsidRPr="00B15F6D">
      <w:rPr>
        <w:rFonts w:ascii="Bookman Old Style" w:hAnsi="Bookman Old Style"/>
        <w:sz w:val="12"/>
        <w:szCs w:val="12"/>
      </w:rPr>
      <w:tab/>
    </w:r>
    <w:r w:rsidRPr="00B15F6D">
      <w:rPr>
        <w:rFonts w:ascii="Bookman Old Style" w:hAnsi="Bookman Old Style"/>
        <w:b/>
        <w:sz w:val="12"/>
        <w:szCs w:val="12"/>
      </w:rPr>
      <w:t>RUA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CELSO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TOZZO,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27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CEP: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89.819-000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–</w:t>
    </w:r>
    <w:r w:rsidRPr="00B15F6D">
      <w:rPr>
        <w:rFonts w:ascii="Bookman Old Style" w:hAnsi="Bookman Old Style"/>
        <w:b/>
        <w:spacing w:val="-3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FONE:</w:t>
    </w:r>
    <w:r w:rsidRPr="00B15F6D">
      <w:rPr>
        <w:rFonts w:ascii="Bookman Old Style" w:hAnsi="Bookman Old Style"/>
        <w:b/>
        <w:spacing w:val="-2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(49) 3358-9100</w:t>
    </w:r>
    <w:r w:rsidRPr="00B15F6D">
      <w:rPr>
        <w:rFonts w:ascii="Bookman Old Style" w:hAnsi="Bookman Old Style"/>
        <w:b/>
        <w:spacing w:val="-1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–</w:t>
    </w:r>
    <w:r w:rsidRPr="00B15F6D">
      <w:rPr>
        <w:rFonts w:ascii="Bookman Old Style" w:hAnsi="Bookman Old Style"/>
        <w:b/>
        <w:spacing w:val="-3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CORDILHEIRA ALTA –</w:t>
    </w:r>
    <w:r w:rsidRPr="00B15F6D">
      <w:rPr>
        <w:rFonts w:ascii="Bookman Old Style" w:hAnsi="Bookman Old Style"/>
        <w:b/>
        <w:spacing w:val="-3"/>
        <w:sz w:val="12"/>
        <w:szCs w:val="12"/>
      </w:rPr>
      <w:t xml:space="preserve"> </w:t>
    </w:r>
    <w:r w:rsidRPr="00B15F6D">
      <w:rPr>
        <w:rFonts w:ascii="Bookman Old Style" w:hAnsi="Bookman Old Style"/>
        <w:b/>
        <w:sz w:val="12"/>
        <w:szCs w:val="12"/>
      </w:rPr>
      <w:t>SC</w:t>
    </w:r>
  </w:p>
  <w:p w:rsidR="00020ADE" w:rsidRPr="00B15F6D" w:rsidRDefault="00DE51BE" w:rsidP="00B15F6D">
    <w:pPr>
      <w:spacing w:after="0" w:line="240" w:lineRule="auto"/>
      <w:ind w:left="7" w:right="11"/>
      <w:jc w:val="center"/>
      <w:rPr>
        <w:rFonts w:ascii="Bookman Old Style" w:hAnsi="Bookman Old Style"/>
        <w:b/>
        <w:sz w:val="12"/>
        <w:szCs w:val="12"/>
      </w:rPr>
    </w:pPr>
    <w:hyperlink r:id="rId1">
      <w:r w:rsidR="00122087" w:rsidRPr="00B15F6D">
        <w:rPr>
          <w:rFonts w:ascii="Bookman Old Style" w:hAnsi="Bookman Old Style"/>
          <w:b/>
          <w:color w:val="0000FF"/>
          <w:sz w:val="12"/>
          <w:szCs w:val="12"/>
          <w:u w:val="single" w:color="0000FF"/>
        </w:rPr>
        <w:t>www.pmcordi.sc.gov.br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D2662" w:rsidRDefault="008D2662" w:rsidP="008D2662">
      <w:pPr>
        <w:spacing w:after="0" w:line="240" w:lineRule="auto"/>
      </w:pPr>
      <w:r>
        <w:separator/>
      </w:r>
    </w:p>
  </w:footnote>
  <w:footnote w:type="continuationSeparator" w:id="0">
    <w:p w:rsidR="008D2662" w:rsidRDefault="008D2662" w:rsidP="008D2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ADE" w:rsidRDefault="008D2662">
    <w:pPr>
      <w:pStyle w:val="Cabealho"/>
    </w:pPr>
    <w:r>
      <w:rPr>
        <w:noProof/>
        <w:lang w:eastAsia="pt-BR"/>
      </w:rPr>
      <w:drawing>
        <wp:anchor distT="0" distB="0" distL="114300" distR="114300" simplePos="0" relativeHeight="251659264" behindDoc="0" locked="0" layoutInCell="1" allowOverlap="0">
          <wp:simplePos x="0" y="0"/>
          <wp:positionH relativeFrom="page">
            <wp:posOffset>1567180</wp:posOffset>
          </wp:positionH>
          <wp:positionV relativeFrom="page">
            <wp:posOffset>144780</wp:posOffset>
          </wp:positionV>
          <wp:extent cx="4581525" cy="771525"/>
          <wp:effectExtent l="0" t="0" r="9525" b="9525"/>
          <wp:wrapSquare wrapText="bothSides"/>
          <wp:docPr id="1" name="Imagem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779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81525" cy="771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020ADE" w:rsidRDefault="00DE51BE">
    <w:pPr>
      <w:pStyle w:val="Cabealho"/>
    </w:pPr>
  </w:p>
  <w:p w:rsidR="00020ADE" w:rsidRDefault="00DE51BE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2662"/>
    <w:rsid w:val="00122087"/>
    <w:rsid w:val="00805782"/>
    <w:rsid w:val="008D2662"/>
    <w:rsid w:val="00C57ACA"/>
    <w:rsid w:val="00DE51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3394F02"/>
  <w15:chartTrackingRefBased/>
  <w15:docId w15:val="{495D8D04-AFAA-4567-93FC-1985C6B764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D2662"/>
    <w:rPr>
      <w:rFonts w:ascii="Calibri" w:eastAsia="Calibri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8D26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8D2662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8D26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8D2662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mcordi.sc.gov.br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5</Pages>
  <Words>2017</Words>
  <Characters>10897</Characters>
  <Application>Microsoft Office Word</Application>
  <DocSecurity>0</DocSecurity>
  <Lines>90</Lines>
  <Paragraphs>25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Computador</cp:lastModifiedBy>
  <cp:revision>3</cp:revision>
  <dcterms:created xsi:type="dcterms:W3CDTF">2023-06-14T14:02:00Z</dcterms:created>
  <dcterms:modified xsi:type="dcterms:W3CDTF">2023-06-14T17:50:00Z</dcterms:modified>
</cp:coreProperties>
</file>