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272" w:rsidRPr="005F337F" w:rsidRDefault="000E667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25/2023</w:t>
      </w:r>
    </w:p>
    <w:p w:rsidR="00472272" w:rsidRDefault="002F6BA1"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06/2023</w:t>
      </w:r>
    </w:p>
    <w:p w:rsidR="007F4473" w:rsidRDefault="007F4473" w:rsidP="009215ED">
      <w:pPr>
        <w:spacing w:after="109" w:line="250" w:lineRule="auto"/>
        <w:ind w:right="38"/>
        <w:rPr>
          <w:rFonts w:ascii="Times New Roman" w:hAnsi="Times New Roman"/>
          <w:b/>
        </w:rPr>
      </w:pPr>
    </w:p>
    <w:p w:rsidR="009215ED" w:rsidRPr="00954ECD" w:rsidRDefault="00AB0468" w:rsidP="009215ED">
      <w:pPr>
        <w:pStyle w:val="Default"/>
        <w:ind w:left="-567"/>
        <w:jc w:val="center"/>
        <w:rPr>
          <w:b/>
          <w:caps/>
          <w:color w:val="FF0000"/>
          <w:sz w:val="22"/>
          <w:szCs w:val="22"/>
        </w:rPr>
      </w:pPr>
      <w:r>
        <w:rPr>
          <w:b/>
          <w:color w:val="FF0000"/>
          <w:sz w:val="22"/>
        </w:rPr>
        <w:t xml:space="preserve">          </w:t>
      </w:r>
      <w:r w:rsidR="009215ED" w:rsidRPr="00304336">
        <w:rPr>
          <w:b/>
          <w:color w:val="FF0000"/>
          <w:sz w:val="22"/>
        </w:rPr>
        <w:t>EXCLUSIVO PARA ME/EPP/EQUIPARADO</w:t>
      </w:r>
      <w:r w:rsidR="009215ED">
        <w:rPr>
          <w:b/>
          <w:color w:val="FF0000"/>
          <w:sz w:val="22"/>
        </w:rPr>
        <w:t xml:space="preserve"> - </w:t>
      </w:r>
      <w:r w:rsidR="009215ED">
        <w:rPr>
          <w:b/>
          <w:bCs/>
          <w:color w:val="FF0000"/>
          <w:sz w:val="22"/>
          <w:szCs w:val="22"/>
        </w:rPr>
        <w:t>COM PRIORIDADE PARA MEP’S LOCAL OU REGIONAL</w:t>
      </w:r>
    </w:p>
    <w:p w:rsidR="007F4473" w:rsidRPr="005F337F" w:rsidRDefault="007F4473" w:rsidP="009215ED">
      <w:pPr>
        <w:spacing w:line="240" w:lineRule="auto"/>
        <w:contextualSpacing/>
        <w:mirrorIndents/>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1 – PREÂMBULO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6A1374" w:rsidRDefault="006A1374" w:rsidP="00F07929">
      <w:pPr>
        <w:spacing w:line="240" w:lineRule="auto"/>
        <w:contextualSpacing/>
        <w:mirrorIndents/>
        <w:jc w:val="both"/>
        <w:rPr>
          <w:rFonts w:ascii="Bookman Old Style" w:hAnsi="Bookman Old Style"/>
          <w:sz w:val="24"/>
          <w:szCs w:val="24"/>
        </w:rPr>
      </w:pPr>
      <w:r w:rsidRPr="006A1374">
        <w:rPr>
          <w:rFonts w:ascii="Bookman Old Style" w:hAnsi="Bookman Old Style"/>
          <w:b/>
          <w:sz w:val="24"/>
          <w:szCs w:val="24"/>
        </w:rPr>
        <w:t>1.1.O MUNICÍPIO DE CORDILHEIRA ALTA</w:t>
      </w:r>
      <w:r w:rsidRPr="006A1374">
        <w:rPr>
          <w:rFonts w:ascii="Bookman Old Style" w:hAnsi="Bookman Old Style"/>
          <w:sz w:val="24"/>
          <w:szCs w:val="24"/>
        </w:rPr>
        <w:t xml:space="preserve">, pessoa jurídica de direito público interno, inscrito no CNPJ sob n° 95.990.198/0001-04, situado na Rua Celso </w:t>
      </w:r>
      <w:proofErr w:type="spellStart"/>
      <w:r w:rsidRPr="006A1374">
        <w:rPr>
          <w:rFonts w:ascii="Bookman Old Style" w:hAnsi="Bookman Old Style"/>
          <w:sz w:val="24"/>
          <w:szCs w:val="24"/>
        </w:rPr>
        <w:t>Tozzo</w:t>
      </w:r>
      <w:proofErr w:type="spellEnd"/>
      <w:r w:rsidRPr="006A1374">
        <w:rPr>
          <w:rFonts w:ascii="Bookman Old Style" w:hAnsi="Bookman Old Style"/>
          <w:sz w:val="24"/>
          <w:szCs w:val="24"/>
        </w:rPr>
        <w:t xml:space="preserve">, 27, Centro, Cordilheira Alta/SC, representado neste ato por seu Prefeito Municipal, senhor Clodoaldo </w:t>
      </w:r>
      <w:proofErr w:type="spellStart"/>
      <w:r w:rsidRPr="006A1374">
        <w:rPr>
          <w:rFonts w:ascii="Bookman Old Style" w:hAnsi="Bookman Old Style"/>
          <w:sz w:val="24"/>
          <w:szCs w:val="24"/>
        </w:rPr>
        <w:t>Briancini</w:t>
      </w:r>
      <w:proofErr w:type="spellEnd"/>
      <w:r w:rsidRPr="006A1374">
        <w:rPr>
          <w:rFonts w:ascii="Bookman Old Style" w:hAnsi="Bookman Old Style"/>
          <w:sz w:val="24"/>
          <w:szCs w:val="24"/>
        </w:rPr>
        <w:t xml:space="preserve">, </w:t>
      </w:r>
      <w:r w:rsidRPr="006A1374">
        <w:rPr>
          <w:rFonts w:ascii="Bookman Old Style" w:hAnsi="Bookman Old Style"/>
          <w:b/>
          <w:sz w:val="24"/>
          <w:szCs w:val="24"/>
        </w:rPr>
        <w:t>TORNA PÚBLICO</w:t>
      </w:r>
      <w:r w:rsidRPr="006A1374">
        <w:rPr>
          <w:rFonts w:ascii="Bookman Old Style" w:hAnsi="Bookman Old Style"/>
          <w:sz w:val="24"/>
          <w:szCs w:val="24"/>
        </w:rPr>
        <w:t xml:space="preserve"> que realizará licitação na modalidade PREGÃO, sob a forma ELETRÔNICA, através do </w:t>
      </w:r>
      <w:r w:rsidRPr="006A1374">
        <w:rPr>
          <w:rFonts w:ascii="Bookman Old Style" w:hAnsi="Bookman Old Style"/>
          <w:b/>
          <w:sz w:val="24"/>
          <w:szCs w:val="24"/>
        </w:rPr>
        <w:t>SISTEMA DE REGISTRO DE PREÇO</w:t>
      </w:r>
      <w:r w:rsidRPr="006A1374">
        <w:rPr>
          <w:rFonts w:ascii="Bookman Old Style" w:hAnsi="Bookman Old Style"/>
          <w:sz w:val="24"/>
          <w:szCs w:val="24"/>
        </w:rPr>
        <w:t xml:space="preserve"> do tipo </w:t>
      </w:r>
      <w:r w:rsidRPr="006A1374">
        <w:rPr>
          <w:rFonts w:ascii="Bookman Old Style" w:hAnsi="Bookman Old Style"/>
          <w:b/>
          <w:sz w:val="24"/>
          <w:szCs w:val="24"/>
        </w:rPr>
        <w:t>MENOR PREÇO POR ITEM</w:t>
      </w:r>
      <w:r w:rsidRPr="006A1374">
        <w:rPr>
          <w:rFonts w:ascii="Bookman Old Style" w:hAnsi="Bookman Old Style"/>
          <w:sz w:val="24"/>
          <w:szCs w:val="24"/>
        </w:rPr>
        <w:t xml:space="preserve">, que será realizada por meio do site </w:t>
      </w:r>
      <w:r w:rsidRPr="006A1374">
        <w:rPr>
          <w:rFonts w:ascii="Bookman Old Style" w:hAnsi="Bookman Old Style"/>
          <w:color w:val="1F497D" w:themeColor="text2"/>
          <w:sz w:val="24"/>
          <w:szCs w:val="24"/>
        </w:rPr>
        <w:t xml:space="preserve">www.bll.org.br </w:t>
      </w:r>
      <w:r w:rsidRPr="006A1374">
        <w:rPr>
          <w:rFonts w:ascii="Bookman Old Style" w:hAnsi="Bookman Old Style"/>
          <w:sz w:val="24"/>
          <w:szCs w:val="24"/>
        </w:rPr>
        <w:t>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e Decreto Municipal n° 386/2021.</w:t>
      </w:r>
      <w:r w:rsidR="00472272" w:rsidRPr="006A1374">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8652A2" w:rsidRDefault="00472272" w:rsidP="00F07929">
      <w:pPr>
        <w:spacing w:line="240" w:lineRule="auto"/>
        <w:contextualSpacing/>
        <w:mirrorIndents/>
        <w:jc w:val="both"/>
        <w:rPr>
          <w:rFonts w:ascii="Bookman Old Style" w:hAnsi="Bookman Old Style"/>
          <w:b/>
          <w:sz w:val="24"/>
          <w:szCs w:val="24"/>
        </w:rPr>
      </w:pPr>
      <w:r w:rsidRPr="008168AD">
        <w:rPr>
          <w:rFonts w:ascii="Bookman Old Style" w:hAnsi="Bookman Old Style"/>
          <w:sz w:val="24"/>
          <w:szCs w:val="24"/>
          <w:highlight w:val="yellow"/>
        </w:rPr>
        <w:t>1.2</w:t>
      </w:r>
      <w:r w:rsidRPr="008168AD">
        <w:rPr>
          <w:rFonts w:ascii="Bookman Old Style" w:hAnsi="Bookman Old Style"/>
          <w:b/>
          <w:sz w:val="24"/>
          <w:szCs w:val="24"/>
          <w:highlight w:val="yellow"/>
        </w:rPr>
        <w:t xml:space="preserve">. A SESSÃO PÚBLICA SERÁ REALIZADA NO </w:t>
      </w:r>
      <w:r w:rsidR="00DA7D9D" w:rsidRPr="008168AD">
        <w:rPr>
          <w:rFonts w:ascii="Bookman Old Style" w:hAnsi="Bookman Old Style"/>
          <w:b/>
          <w:sz w:val="24"/>
          <w:szCs w:val="24"/>
          <w:highlight w:val="yellow"/>
        </w:rPr>
        <w:t>SITE WWW.BLL.ORG.BR</w:t>
      </w:r>
      <w:r w:rsidRPr="008168AD">
        <w:rPr>
          <w:rFonts w:ascii="Bookman Old Style" w:hAnsi="Bookman Old Style"/>
          <w:b/>
          <w:sz w:val="24"/>
          <w:szCs w:val="24"/>
          <w:highlight w:val="yellow"/>
        </w:rPr>
        <w:t xml:space="preserve">, NO DIA </w:t>
      </w:r>
      <w:r w:rsidR="00901BE9">
        <w:rPr>
          <w:rFonts w:ascii="Bookman Old Style" w:hAnsi="Bookman Old Style"/>
          <w:b/>
          <w:sz w:val="24"/>
          <w:szCs w:val="24"/>
          <w:highlight w:val="yellow"/>
        </w:rPr>
        <w:t>14</w:t>
      </w:r>
      <w:r w:rsidRPr="008168AD">
        <w:rPr>
          <w:rFonts w:ascii="Bookman Old Style" w:hAnsi="Bookman Old Style"/>
          <w:b/>
          <w:sz w:val="24"/>
          <w:szCs w:val="24"/>
          <w:highlight w:val="yellow"/>
        </w:rPr>
        <w:t>/</w:t>
      </w:r>
      <w:r w:rsidR="00DA7D9D" w:rsidRPr="008168AD">
        <w:rPr>
          <w:rFonts w:ascii="Bookman Old Style" w:hAnsi="Bookman Old Style"/>
          <w:b/>
          <w:sz w:val="24"/>
          <w:szCs w:val="24"/>
          <w:highlight w:val="yellow"/>
        </w:rPr>
        <w:t>0</w:t>
      </w:r>
      <w:r w:rsidR="00405B7A">
        <w:rPr>
          <w:rFonts w:ascii="Bookman Old Style" w:hAnsi="Bookman Old Style"/>
          <w:b/>
          <w:sz w:val="24"/>
          <w:szCs w:val="24"/>
          <w:highlight w:val="yellow"/>
        </w:rPr>
        <w:t>3</w:t>
      </w:r>
      <w:r w:rsidRPr="008168AD">
        <w:rPr>
          <w:rFonts w:ascii="Bookman Old Style" w:hAnsi="Bookman Old Style"/>
          <w:b/>
          <w:sz w:val="24"/>
          <w:szCs w:val="24"/>
          <w:highlight w:val="yellow"/>
        </w:rPr>
        <w:t xml:space="preserve">/2023, COM INÍCIO ÀS </w:t>
      </w:r>
      <w:r w:rsidR="00DA7D9D" w:rsidRPr="008168AD">
        <w:rPr>
          <w:rFonts w:ascii="Bookman Old Style" w:hAnsi="Bookman Old Style"/>
          <w:b/>
          <w:sz w:val="24"/>
          <w:szCs w:val="24"/>
          <w:highlight w:val="yellow"/>
        </w:rPr>
        <w:t>08</w:t>
      </w:r>
      <w:r w:rsidRPr="008168AD">
        <w:rPr>
          <w:rFonts w:ascii="Bookman Old Style" w:hAnsi="Bookman Old Style"/>
          <w:b/>
          <w:sz w:val="24"/>
          <w:szCs w:val="24"/>
          <w:highlight w:val="yellow"/>
        </w:rPr>
        <w:t>:</w:t>
      </w:r>
      <w:r w:rsidR="00DA7D9D" w:rsidRPr="008168AD">
        <w:rPr>
          <w:rFonts w:ascii="Bookman Old Style" w:hAnsi="Bookman Old Style"/>
          <w:b/>
          <w:sz w:val="24"/>
          <w:szCs w:val="24"/>
          <w:highlight w:val="yellow"/>
        </w:rPr>
        <w:t>3</w:t>
      </w:r>
      <w:r w:rsidRPr="008168AD">
        <w:rPr>
          <w:rFonts w:ascii="Bookman Old Style" w:hAnsi="Bookman Old Style"/>
          <w:b/>
          <w:sz w:val="24"/>
          <w:szCs w:val="24"/>
          <w:highlight w:val="yellow"/>
        </w:rPr>
        <w:t xml:space="preserve">0H, HORÁRIO DE BRASÍLIA – </w:t>
      </w:r>
      <w:r w:rsidRPr="008652A2">
        <w:rPr>
          <w:rFonts w:ascii="Bookman Old Style" w:hAnsi="Bookman Old Style"/>
          <w:b/>
          <w:sz w:val="24"/>
          <w:szCs w:val="24"/>
          <w:highlight w:val="yellow"/>
        </w:rPr>
        <w:t>DF.</w:t>
      </w:r>
      <w:r w:rsidRPr="008652A2">
        <w:rPr>
          <w:rFonts w:ascii="Bookman Old Style" w:hAnsi="Bookman Old Style"/>
          <w:b/>
          <w:sz w:val="24"/>
          <w:szCs w:val="24"/>
        </w:rPr>
        <w:t xml:space="preserve">  </w:t>
      </w:r>
    </w:p>
    <w:p w:rsidR="00472272" w:rsidRPr="008652A2" w:rsidRDefault="00472272" w:rsidP="00F07929">
      <w:pPr>
        <w:spacing w:line="240" w:lineRule="auto"/>
        <w:contextualSpacing/>
        <w:mirrorIndents/>
        <w:jc w:val="both"/>
        <w:rPr>
          <w:rFonts w:ascii="Bookman Old Style" w:hAnsi="Bookman Old Style"/>
          <w:sz w:val="24"/>
          <w:szCs w:val="24"/>
        </w:rPr>
      </w:pPr>
      <w:r w:rsidRPr="008652A2">
        <w:rPr>
          <w:rFonts w:ascii="Bookman Old Style" w:hAnsi="Bookman Old Style"/>
          <w:sz w:val="24"/>
          <w:szCs w:val="24"/>
        </w:rPr>
        <w:t xml:space="preserve">1.3. Somente poderão participar da sessão pública as empresas que apresentarem propostas no site </w:t>
      </w:r>
      <w:r w:rsidR="006470F0" w:rsidRPr="008652A2">
        <w:rPr>
          <w:rFonts w:ascii="Bookman Old Style" w:hAnsi="Bookman Old Style"/>
          <w:sz w:val="24"/>
          <w:szCs w:val="24"/>
        </w:rPr>
        <w:t>www.bll.org.br, nos</w:t>
      </w:r>
      <w:r w:rsidRPr="008652A2">
        <w:rPr>
          <w:rFonts w:ascii="Bookman Old Style" w:hAnsi="Bookman Old Style"/>
          <w:sz w:val="24"/>
          <w:szCs w:val="24"/>
        </w:rPr>
        <w:t xml:space="preserve"> termos a seguir:</w:t>
      </w:r>
    </w:p>
    <w:p w:rsidR="006470F0" w:rsidRPr="008168AD" w:rsidRDefault="006470F0" w:rsidP="00F07929">
      <w:pPr>
        <w:spacing w:line="240" w:lineRule="auto"/>
        <w:contextualSpacing/>
        <w:mirrorIndents/>
        <w:jc w:val="both"/>
        <w:rPr>
          <w:rFonts w:ascii="Bookman Old Style" w:hAnsi="Bookman Old Style"/>
          <w:sz w:val="24"/>
          <w:szCs w:val="24"/>
          <w:highlight w:val="yellow"/>
        </w:rPr>
      </w:pPr>
    </w:p>
    <w:p w:rsidR="00472272" w:rsidRPr="008652A2" w:rsidRDefault="00472272" w:rsidP="00F07929">
      <w:pPr>
        <w:spacing w:line="240" w:lineRule="auto"/>
        <w:contextualSpacing/>
        <w:mirrorIndents/>
        <w:jc w:val="both"/>
        <w:rPr>
          <w:rFonts w:ascii="Bookman Old Style" w:hAnsi="Bookman Old Style"/>
          <w:b/>
          <w:sz w:val="24"/>
          <w:szCs w:val="24"/>
        </w:rPr>
      </w:pPr>
      <w:r w:rsidRPr="008652A2">
        <w:rPr>
          <w:rFonts w:ascii="Bookman Old Style" w:hAnsi="Bookman Old Style"/>
          <w:b/>
          <w:sz w:val="24"/>
          <w:szCs w:val="24"/>
        </w:rPr>
        <w:t xml:space="preserve">INÍCIO DO RECEBIMENTO DAS PROPOSTAS: DIA: </w:t>
      </w:r>
      <w:r w:rsidR="00901BE9">
        <w:rPr>
          <w:rFonts w:ascii="Bookman Old Style" w:hAnsi="Bookman Old Style"/>
          <w:b/>
          <w:sz w:val="24"/>
          <w:szCs w:val="24"/>
        </w:rPr>
        <w:t>02</w:t>
      </w:r>
      <w:r w:rsidRPr="008652A2">
        <w:rPr>
          <w:rFonts w:ascii="Bookman Old Style" w:hAnsi="Bookman Old Style"/>
          <w:b/>
          <w:sz w:val="24"/>
          <w:szCs w:val="24"/>
        </w:rPr>
        <w:t>/</w:t>
      </w:r>
      <w:r w:rsidR="00C563BD" w:rsidRPr="008652A2">
        <w:rPr>
          <w:rFonts w:ascii="Bookman Old Style" w:hAnsi="Bookman Old Style"/>
          <w:b/>
          <w:sz w:val="24"/>
          <w:szCs w:val="24"/>
        </w:rPr>
        <w:t>0</w:t>
      </w:r>
      <w:r w:rsidR="00901BE9">
        <w:rPr>
          <w:rFonts w:ascii="Bookman Old Style" w:hAnsi="Bookman Old Style"/>
          <w:b/>
          <w:sz w:val="24"/>
          <w:szCs w:val="24"/>
        </w:rPr>
        <w:t>3</w:t>
      </w:r>
      <w:r w:rsidRPr="008652A2">
        <w:rPr>
          <w:rFonts w:ascii="Bookman Old Style" w:hAnsi="Bookman Old Style"/>
          <w:b/>
          <w:sz w:val="24"/>
          <w:szCs w:val="24"/>
        </w:rPr>
        <w:t>/2023, HORÁRIO: 1</w:t>
      </w:r>
      <w:r w:rsidR="00F26011">
        <w:rPr>
          <w:rFonts w:ascii="Bookman Old Style" w:hAnsi="Bookman Old Style"/>
          <w:b/>
          <w:sz w:val="24"/>
          <w:szCs w:val="24"/>
        </w:rPr>
        <w:t>7</w:t>
      </w:r>
      <w:r w:rsidRPr="008652A2">
        <w:rPr>
          <w:rFonts w:ascii="Bookman Old Style" w:hAnsi="Bookman Old Style"/>
          <w:b/>
          <w:sz w:val="24"/>
          <w:szCs w:val="24"/>
        </w:rPr>
        <w:t xml:space="preserve">h00  </w:t>
      </w:r>
    </w:p>
    <w:p w:rsidR="00472272" w:rsidRPr="005F337F" w:rsidRDefault="00472272" w:rsidP="00F07929">
      <w:pPr>
        <w:spacing w:line="240" w:lineRule="auto"/>
        <w:contextualSpacing/>
        <w:mirrorIndents/>
        <w:jc w:val="both"/>
        <w:rPr>
          <w:rFonts w:ascii="Bookman Old Style" w:hAnsi="Bookman Old Style"/>
          <w:b/>
          <w:sz w:val="24"/>
          <w:szCs w:val="24"/>
        </w:rPr>
      </w:pPr>
      <w:r w:rsidRPr="008652A2">
        <w:rPr>
          <w:rFonts w:ascii="Bookman Old Style" w:hAnsi="Bookman Old Style"/>
          <w:b/>
          <w:sz w:val="24"/>
          <w:szCs w:val="24"/>
        </w:rPr>
        <w:t xml:space="preserve">FIM DO RECEBIMENTO DAS PROPOSTAS: DIA </w:t>
      </w:r>
      <w:r w:rsidR="00901BE9">
        <w:rPr>
          <w:rFonts w:ascii="Bookman Old Style" w:hAnsi="Bookman Old Style"/>
          <w:b/>
          <w:sz w:val="24"/>
          <w:szCs w:val="24"/>
        </w:rPr>
        <w:t>14</w:t>
      </w:r>
      <w:r w:rsidRPr="008652A2">
        <w:rPr>
          <w:rFonts w:ascii="Bookman Old Style" w:hAnsi="Bookman Old Style"/>
          <w:b/>
          <w:sz w:val="24"/>
          <w:szCs w:val="24"/>
        </w:rPr>
        <w:t>/</w:t>
      </w:r>
      <w:r w:rsidR="00C563BD" w:rsidRPr="008652A2">
        <w:rPr>
          <w:rFonts w:ascii="Bookman Old Style" w:hAnsi="Bookman Old Style"/>
          <w:b/>
          <w:sz w:val="24"/>
          <w:szCs w:val="24"/>
        </w:rPr>
        <w:t>0</w:t>
      </w:r>
      <w:r w:rsidR="00901BE9">
        <w:rPr>
          <w:rFonts w:ascii="Bookman Old Style" w:hAnsi="Bookman Old Style"/>
          <w:b/>
          <w:sz w:val="24"/>
          <w:szCs w:val="24"/>
        </w:rPr>
        <w:t>3</w:t>
      </w:r>
      <w:r w:rsidRPr="008652A2">
        <w:rPr>
          <w:rFonts w:ascii="Bookman Old Style" w:hAnsi="Bookman Old Style"/>
          <w:b/>
          <w:sz w:val="24"/>
          <w:szCs w:val="24"/>
        </w:rPr>
        <w:t>/2023, HORÁRIO 08h</w:t>
      </w:r>
      <w:r w:rsidR="00DA7D9D" w:rsidRPr="008652A2">
        <w:rPr>
          <w:rFonts w:ascii="Bookman Old Style" w:hAnsi="Bookman Old Style"/>
          <w:b/>
          <w:sz w:val="24"/>
          <w:szCs w:val="24"/>
        </w:rPr>
        <w:t>0</w:t>
      </w:r>
      <w:r w:rsidRPr="008652A2">
        <w:rPr>
          <w:rFonts w:ascii="Bookman Old Style" w:hAnsi="Bookman Old Style"/>
          <w:b/>
          <w:sz w:val="24"/>
          <w:szCs w:val="24"/>
        </w:rPr>
        <w:t>0M</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1.4 - Integram o presente Edital, dele fazendo parte como se transcritos em seu corpo, os seguintes anexos: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a) Anexo “A” – TERMO DE REFERÊNCIA; </w:t>
      </w:r>
    </w:p>
    <w:p w:rsidR="00472272" w:rsidRPr="00472272" w:rsidRDefault="00472272" w:rsidP="00A837AB">
      <w:pPr>
        <w:tabs>
          <w:tab w:val="left" w:pos="426"/>
        </w:tabs>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b)</w:t>
      </w:r>
      <w:r w:rsidR="00B548BA">
        <w:rPr>
          <w:rFonts w:ascii="Bookman Old Style" w:hAnsi="Bookman Old Style"/>
          <w:sz w:val="24"/>
          <w:szCs w:val="24"/>
        </w:rPr>
        <w:t xml:space="preserve"> </w:t>
      </w:r>
      <w:r w:rsidRPr="00472272">
        <w:rPr>
          <w:rFonts w:ascii="Bookman Old Style" w:hAnsi="Bookman Old Style"/>
          <w:sz w:val="24"/>
          <w:szCs w:val="24"/>
        </w:rPr>
        <w:t xml:space="preserve">Anexo “B” – MODELO </w:t>
      </w:r>
      <w:r w:rsidR="00A97BFF">
        <w:rPr>
          <w:rFonts w:ascii="Bookman Old Style" w:hAnsi="Bookman Old Style"/>
          <w:sz w:val="24"/>
          <w:szCs w:val="24"/>
        </w:rPr>
        <w:t>DECLARAÇÃO INFORMAÇÕES COMPLEMENTARES</w:t>
      </w:r>
      <w:r w:rsidRPr="00472272">
        <w:rPr>
          <w:rFonts w:ascii="Bookman Old Style" w:hAnsi="Bookman Old Style"/>
          <w:sz w:val="24"/>
          <w:szCs w:val="24"/>
        </w:rPr>
        <w:t>;</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c) Anexo “C” – MODELO DE DECLARAÇÃO DE ATENDIMENTO AO INCISO V, DO ART. 27, DA LEI 8.666/93;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d) Anexo “D” – MODELO DE DECLARAÇÃO</w:t>
      </w:r>
      <w:r w:rsidR="003A3385">
        <w:rPr>
          <w:rFonts w:ascii="Bookman Old Style" w:hAnsi="Bookman Old Style"/>
          <w:sz w:val="24"/>
          <w:szCs w:val="24"/>
        </w:rPr>
        <w:t xml:space="preserve"> DE ATENDIMENTO DA LEI Nº 10.520</w:t>
      </w:r>
      <w:r w:rsidRPr="00472272">
        <w:rPr>
          <w:rFonts w:ascii="Bookman Old Style" w:hAnsi="Bookman Old Style"/>
          <w:sz w:val="24"/>
          <w:szCs w:val="24"/>
        </w:rPr>
        <w:t xml:space="preserve">; </w:t>
      </w:r>
    </w:p>
    <w:p w:rsidR="00472272" w:rsidRPr="00472272" w:rsidRDefault="00B548BA"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e</w:t>
      </w:r>
      <w:r w:rsidR="00472272" w:rsidRPr="00472272">
        <w:rPr>
          <w:rFonts w:ascii="Bookman Old Style" w:hAnsi="Bookman Old Style"/>
          <w:sz w:val="24"/>
          <w:szCs w:val="24"/>
        </w:rPr>
        <w:t>) ANEXO “E” - MODELO DE DECLARAÇÃO DE QUE NÃO POSSUI EM SEU QUADRO DE PESSOAL SERVIDOR PÚBLICO;</w:t>
      </w:r>
    </w:p>
    <w:p w:rsidR="00472272" w:rsidRPr="00472272" w:rsidRDefault="00B548BA"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f</w:t>
      </w:r>
      <w:r w:rsidR="00472272" w:rsidRPr="00472272">
        <w:rPr>
          <w:rFonts w:ascii="Bookman Old Style" w:hAnsi="Bookman Old Style"/>
          <w:sz w:val="24"/>
          <w:szCs w:val="24"/>
        </w:rPr>
        <w:t>) Anexo “</w:t>
      </w:r>
      <w:r w:rsidR="002B0599">
        <w:rPr>
          <w:rFonts w:ascii="Bookman Old Style" w:hAnsi="Bookman Old Style"/>
          <w:sz w:val="24"/>
          <w:szCs w:val="24"/>
        </w:rPr>
        <w:t>F</w:t>
      </w:r>
      <w:r w:rsidR="00472272" w:rsidRPr="00472272">
        <w:rPr>
          <w:rFonts w:ascii="Bookman Old Style" w:hAnsi="Bookman Old Style"/>
          <w:sz w:val="24"/>
          <w:szCs w:val="24"/>
        </w:rPr>
        <w:t xml:space="preserve">” </w:t>
      </w:r>
      <w:r w:rsidR="00A87FB7">
        <w:rPr>
          <w:rFonts w:ascii="Bookman Old Style" w:hAnsi="Bookman Old Style"/>
          <w:sz w:val="24"/>
          <w:szCs w:val="24"/>
        </w:rPr>
        <w:t>–</w:t>
      </w:r>
      <w:r w:rsidR="00472272" w:rsidRPr="00472272">
        <w:rPr>
          <w:rFonts w:ascii="Bookman Old Style" w:hAnsi="Bookman Old Style"/>
          <w:sz w:val="24"/>
          <w:szCs w:val="24"/>
        </w:rPr>
        <w:t xml:space="preserve"> </w:t>
      </w:r>
      <w:r w:rsidR="00A87FB7" w:rsidRPr="00A87FB7">
        <w:rPr>
          <w:rFonts w:ascii="Bookman Old Style" w:hAnsi="Bookman Old Style"/>
          <w:sz w:val="24"/>
          <w:szCs w:val="24"/>
        </w:rPr>
        <w:t xml:space="preserve">MINUTA DA </w:t>
      </w:r>
      <w:r w:rsidR="00A87FB7">
        <w:rPr>
          <w:rFonts w:ascii="Bookman Old Style" w:hAnsi="Bookman Old Style"/>
          <w:sz w:val="24"/>
          <w:szCs w:val="24"/>
        </w:rPr>
        <w:t>ATA DE REGISTRO DE PREÇOS</w:t>
      </w:r>
      <w:r w:rsidR="00472272"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2 - DO OBJETO  </w:t>
      </w:r>
    </w:p>
    <w:p w:rsidR="007331F6" w:rsidRPr="005F337F" w:rsidRDefault="007331F6"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2.1 A presente licitação tem por objeto </w:t>
      </w:r>
      <w:r w:rsidR="00C6026D" w:rsidRPr="0068032B">
        <w:rPr>
          <w:rFonts w:ascii="Bookman Old Style" w:hAnsi="Bookman Old Style"/>
          <w:b/>
          <w:sz w:val="24"/>
          <w:szCs w:val="24"/>
        </w:rPr>
        <w:t xml:space="preserve">REGISTRO DE PREÇOS PARA FUTURA E EVENTUAL CONTRATAÇÃO DE EMPRESA(S) ESPECIALIZADA(S) EM PRESTAÇÃO DE SERVIÇOS DE ARBITRAGEM DE JOGO DE FUTSAL, </w:t>
      </w:r>
      <w:r w:rsidR="00C6026D" w:rsidRPr="0068032B">
        <w:rPr>
          <w:rFonts w:ascii="Bookman Old Style" w:hAnsi="Bookman Old Style"/>
          <w:b/>
          <w:sz w:val="24"/>
          <w:szCs w:val="24"/>
        </w:rPr>
        <w:lastRenderedPageBreak/>
        <w:t>(MASCULINO E FEMININO), FUTSAL CATEGORIA DE BASE, FUTEBOL SETE LIVRE, FUTEBOL, E FUTEBOL CATEGORIA DE BASE, COM AS DEVIDAS EQUIPES COMPOSTAS POR ÁRBITROS, MESÁRIOS E DOCUMENTAÇÕES</w:t>
      </w:r>
      <w:r w:rsidRPr="00472272">
        <w:rPr>
          <w:rFonts w:ascii="Bookman Old Style" w:hAnsi="Bookman Old Style"/>
          <w:sz w:val="24"/>
          <w:szCs w:val="24"/>
        </w:rPr>
        <w:t xml:space="preserve">, conforme especificações constantes do Anexo “A” deste Edital.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3 - DAS CONDIÇÕES </w:t>
      </w:r>
      <w:r w:rsidR="007F4473">
        <w:rPr>
          <w:rFonts w:ascii="Bookman Old Style" w:hAnsi="Bookman Old Style"/>
          <w:b/>
          <w:sz w:val="24"/>
          <w:szCs w:val="24"/>
        </w:rPr>
        <w:t xml:space="preserve">PARA PARTICIPAÇÃO NA LICITAÇÃO </w:t>
      </w:r>
    </w:p>
    <w:p w:rsidR="005F337F" w:rsidRPr="005F337F" w:rsidRDefault="005F337F" w:rsidP="00F07929">
      <w:pPr>
        <w:spacing w:line="240" w:lineRule="auto"/>
        <w:contextualSpacing/>
        <w:mirrorIndents/>
        <w:jc w:val="both"/>
        <w:rPr>
          <w:rFonts w:ascii="Bookman Old Style" w:hAnsi="Bookman Old Style"/>
          <w:b/>
          <w:sz w:val="24"/>
          <w:szCs w:val="24"/>
        </w:rPr>
      </w:pP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3.1 </w:t>
      </w:r>
      <w:r w:rsidRPr="007F4473">
        <w:rPr>
          <w:rFonts w:ascii="Bookman Old Style" w:hAnsi="Bookman Old Style"/>
          <w:b/>
          <w:sz w:val="24"/>
          <w:szCs w:val="24"/>
        </w:rPr>
        <w:t>Poderão participar do presente pregão eletrônico as microempresas ou empresas de pequeno</w:t>
      </w:r>
      <w:r w:rsidRPr="007F4473">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w:t>
      </w:r>
      <w:r>
        <w:rPr>
          <w:rFonts w:ascii="Bookman Old Style" w:hAnsi="Bookman Old Style"/>
          <w:sz w:val="24"/>
          <w:szCs w:val="24"/>
        </w:rPr>
        <w:t xml:space="preserve">r meio do site </w:t>
      </w:r>
      <w:r w:rsidRPr="00A80CD3">
        <w:rPr>
          <w:rFonts w:ascii="Bookman Old Style" w:hAnsi="Bookman Old Style"/>
          <w:b/>
          <w:color w:val="548DD4" w:themeColor="text2" w:themeTint="99"/>
          <w:sz w:val="24"/>
          <w:szCs w:val="24"/>
        </w:rPr>
        <w:t>www.bll.org.br</w:t>
      </w:r>
      <w:r>
        <w:rPr>
          <w:rFonts w:ascii="Bookman Old Style" w:hAnsi="Bookman Old Style"/>
          <w:sz w:val="24"/>
          <w:szCs w:val="24"/>
        </w:rPr>
        <w:t xml:space="preserve">.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3.1.1 O presente certame é exclusivo para as ME e EPPS, com prioridade para as ME e </w:t>
      </w:r>
      <w:proofErr w:type="spellStart"/>
      <w:r w:rsidRPr="007F4473">
        <w:rPr>
          <w:rFonts w:ascii="Bookman Old Style" w:hAnsi="Bookman Old Style"/>
          <w:sz w:val="24"/>
          <w:szCs w:val="24"/>
        </w:rPr>
        <w:t>EPPs</w:t>
      </w:r>
      <w:proofErr w:type="spellEnd"/>
      <w:r w:rsidRPr="007F4473">
        <w:rPr>
          <w:rFonts w:ascii="Bookman Old Style" w:hAnsi="Bookman Old Style"/>
          <w:sz w:val="24"/>
          <w:szCs w:val="24"/>
        </w:rPr>
        <w:t xml:space="preserve"> com sede no Município de Cordilheira Alta (locais) ou então no âmbito da região metropolitana de Chapecó (regionais), conforme Decreto Municipal 386/2021.</w:t>
      </w:r>
    </w:p>
    <w:p w:rsidR="007F4473" w:rsidRPr="007F4473" w:rsidRDefault="007F4473" w:rsidP="007F4473">
      <w:pPr>
        <w:spacing w:line="240" w:lineRule="auto"/>
        <w:contextualSpacing/>
        <w:mirrorIndents/>
        <w:jc w:val="both"/>
        <w:rPr>
          <w:rFonts w:ascii="Bookman Old Style" w:hAnsi="Bookman Old Style"/>
          <w:b/>
          <w:sz w:val="24"/>
          <w:szCs w:val="24"/>
        </w:rPr>
      </w:pPr>
      <w:r w:rsidRPr="007F4473">
        <w:rPr>
          <w:rFonts w:ascii="Bookman Old Style" w:hAnsi="Bookman Old Style"/>
          <w:b/>
          <w:sz w:val="24"/>
          <w:szCs w:val="24"/>
        </w:rPr>
        <w:t xml:space="preserve">3.1.1.1 Como requisito para participação no pregão, em campo próprio do sistema eletrônico, o licitante deverá manifestar o pleno conhecimento e atendimento às exigências de habilitação previstas no Edital.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3.1.1.1.1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  Não será admitida nesta licitação a participação de: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3.2.1. Empresas cujo objeto social não seja pertinente e compatível com o objeto desta licitação;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3.2.2. Empresas ou Sociedades Estrangeiras que não funcionem no país;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3.2.3. Empresas que estejam reunidas em Consórcio;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3.2.4. Empresas impedidas de licitar ou contratar com Poder Público (Art. 7º da Lei 10.520/02), ou suspensas temporariamente de participar de licitação ou impedidas de contratar com a Administração Pública (Art. 87, III da Lei 8.666/93);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3.2.5. Empresas proibidas de contratar com o Poder Público, nos termos do Art. 72, § 8º, V, da Lei 9.605/98;  </w:t>
      </w:r>
    </w:p>
    <w:p w:rsid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3.2.6. Empresas declaradas inidôneas para licitar ou contratar com a Administração Pública, enquanto perdurarem os motivos da punição ou até que seja promovida a reabilitação perante a própria autorid</w:t>
      </w:r>
      <w:r>
        <w:rPr>
          <w:rFonts w:ascii="Bookman Old Style" w:hAnsi="Bookman Old Style"/>
          <w:sz w:val="24"/>
          <w:szCs w:val="24"/>
        </w:rPr>
        <w:t xml:space="preserve">ade que aplicou a penalidade;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3.2.7. Empresas em processo falimentar, em processo concordatário, em recuperação judicia</w:t>
      </w:r>
      <w:r>
        <w:rPr>
          <w:rFonts w:ascii="Bookman Old Style" w:hAnsi="Bookman Old Style"/>
          <w:sz w:val="24"/>
          <w:szCs w:val="24"/>
        </w:rPr>
        <w:t xml:space="preserve">l ou extrajudicial;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3.2.8. Empresas proibidas de contratar com o Poder Público, nos termos do Art. 12 da Lei 8.429/92 (Lei d</w:t>
      </w:r>
      <w:r>
        <w:rPr>
          <w:rFonts w:ascii="Bookman Old Style" w:hAnsi="Bookman Old Style"/>
          <w:sz w:val="24"/>
          <w:szCs w:val="24"/>
        </w:rPr>
        <w:t xml:space="preserve">e Improbidade Administrativa);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3.2.9 – Empresas que possuam em seu quadro de pessoal, assessor, diretor, conselheiros ou similares, que sejam servidores do Município de Cordilheira Alta nos termos</w:t>
      </w:r>
      <w:r>
        <w:rPr>
          <w:rFonts w:ascii="Bookman Old Style" w:hAnsi="Bookman Old Style"/>
          <w:sz w:val="24"/>
          <w:szCs w:val="24"/>
        </w:rPr>
        <w:t xml:space="preserve"> do artigo 9º da Lei 8.666/93; </w:t>
      </w:r>
    </w:p>
    <w:p w:rsidR="00472272"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3.3. A participação no certame se dará por meio da digitação da senha pessoal e intransferível do representante credenciado, e subsequente encaminhamento da </w:t>
      </w:r>
      <w:r w:rsidRPr="007F4473">
        <w:rPr>
          <w:rFonts w:ascii="Bookman Old Style" w:hAnsi="Bookman Old Style"/>
          <w:sz w:val="24"/>
          <w:szCs w:val="24"/>
        </w:rPr>
        <w:lastRenderedPageBreak/>
        <w:t xml:space="preserve">proposta de preços, exclusivamente, por meio do sistema eletrônico através do site www.bll.org.br, opção “Acesso Identificado”, observando a data e o horário limite estabelecido no Edital.  </w:t>
      </w:r>
      <w:r w:rsidR="00472272" w:rsidRPr="00472272">
        <w:rPr>
          <w:rFonts w:ascii="Bookman Old Style" w:hAnsi="Bookman Old Style"/>
          <w:sz w:val="24"/>
          <w:szCs w:val="24"/>
        </w:rPr>
        <w:t xml:space="preserve"> </w:t>
      </w:r>
    </w:p>
    <w:p w:rsidR="007F4473" w:rsidRPr="00472272" w:rsidRDefault="007F4473" w:rsidP="007F4473">
      <w:pPr>
        <w:spacing w:line="240" w:lineRule="auto"/>
        <w:contextualSpacing/>
        <w:mirrorIndents/>
        <w:jc w:val="both"/>
        <w:rPr>
          <w:rFonts w:ascii="Bookman Old Style" w:hAnsi="Bookman Old Style"/>
          <w:sz w:val="24"/>
          <w:szCs w:val="24"/>
        </w:rPr>
      </w:pPr>
    </w:p>
    <w:p w:rsidR="00D0449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4 - DO CREDENCIAMENTO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4.1 Para participar do pregão, o licitante deverá se credenciar através do site www.bll.org.br, por meio de chave de identificação e senha pessoal e intransferível obtidos no site www.bll.org.br.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4.1.1 O Pregão será realizado em sessão pública, por meio da </w:t>
      </w:r>
      <w:r w:rsidRPr="00CC70B3">
        <w:rPr>
          <w:rFonts w:ascii="Bookman Old Style" w:hAnsi="Bookman Old Style"/>
          <w:b/>
          <w:sz w:val="24"/>
          <w:szCs w:val="24"/>
        </w:rPr>
        <w:t>INTERNET</w:t>
      </w:r>
      <w:r w:rsidRPr="00472272">
        <w:rPr>
          <w:rFonts w:ascii="Bookman Old Style" w:hAnsi="Bookman Old Style"/>
          <w:sz w:val="24"/>
          <w:szCs w:val="24"/>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CC70B3">
        <w:rPr>
          <w:rFonts w:ascii="Bookman Old Style" w:hAnsi="Bookman Old Style"/>
          <w:b/>
          <w:sz w:val="24"/>
          <w:szCs w:val="24"/>
        </w:rPr>
        <w:t>41 – 3097 - 4600</w:t>
      </w:r>
      <w:r w:rsidRPr="00472272">
        <w:rPr>
          <w:rFonts w:ascii="Bookman Old Style" w:hAnsi="Bookman Old Style"/>
          <w:sz w:val="24"/>
          <w:szCs w:val="24"/>
        </w:rPr>
        <w:t xml:space="preserve"> ou pelo e-mail contato@bll.org.br.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5. DA APRESENTAÇÃO DA PROPOSTA E DOS DOCUMENTOS DE HABILITAÇÃO </w:t>
      </w:r>
    </w:p>
    <w:p w:rsidR="00D04492" w:rsidRPr="005F337F" w:rsidRDefault="00D04492" w:rsidP="00F07929">
      <w:pPr>
        <w:spacing w:line="240" w:lineRule="auto"/>
        <w:contextualSpacing/>
        <w:mirrorIndents/>
        <w:jc w:val="both"/>
        <w:rPr>
          <w:rFonts w:ascii="Bookman Old Style" w:hAnsi="Bookman Old Style"/>
          <w:b/>
          <w:sz w:val="24"/>
          <w:szCs w:val="24"/>
        </w:rPr>
      </w:pPr>
    </w:p>
    <w:p w:rsidR="00472272" w:rsidRPr="00CC70B3" w:rsidRDefault="00472272" w:rsidP="00F07929">
      <w:pPr>
        <w:spacing w:line="240" w:lineRule="auto"/>
        <w:contextualSpacing/>
        <w:mirrorIndents/>
        <w:jc w:val="both"/>
        <w:rPr>
          <w:rFonts w:ascii="Bookman Old Style" w:hAnsi="Bookman Old Style"/>
          <w:b/>
          <w:sz w:val="24"/>
          <w:szCs w:val="24"/>
        </w:rPr>
      </w:pPr>
      <w:r w:rsidRPr="00CC70B3">
        <w:rPr>
          <w:rFonts w:ascii="Bookman Old Style" w:hAnsi="Bookman Old Style"/>
          <w:b/>
          <w:sz w:val="24"/>
          <w:szCs w:val="24"/>
        </w:rPr>
        <w:t xml:space="preserve">5.1. Os licitantes encaminharão, exclusivamente por meio do sistema, concomitantemente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5.1.1. O envio da proposta, acompanhada dos documentos de habilitação exigidos neste Edital, ocorrerá por meio de chave de acesso e senha.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5.3. Até a abertura da sessão pública, os licitantes poderão retirar ou substituir a proposta e os documentos de habilitação anteriormente inseridos no sistema;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5.4. Não será estabelecida, nessa etapa do certame, ordem de classificação entre as propostas apresentadas, o que somente ocorrerá após a realização dos procedimentos de negociação e julgamento da proposta.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5.5. Os documentos que compõem a proposta e a habilitação do licitante melhor classificado somente serão disponibilizados para avaliação do (a) pregoeiro (a) e para acesso público após o encerramento do envio de lances. </w:t>
      </w:r>
    </w:p>
    <w:p w:rsidR="00472272" w:rsidRPr="00CC70B3" w:rsidRDefault="00472272" w:rsidP="00F07929">
      <w:pPr>
        <w:spacing w:line="240" w:lineRule="auto"/>
        <w:contextualSpacing/>
        <w:mirrorIndents/>
        <w:jc w:val="both"/>
        <w:rPr>
          <w:rFonts w:ascii="Bookman Old Style" w:hAnsi="Bookman Old Style"/>
          <w:b/>
          <w:sz w:val="24"/>
          <w:szCs w:val="24"/>
        </w:rPr>
      </w:pPr>
      <w:r w:rsidRPr="00CC70B3">
        <w:rPr>
          <w:rFonts w:ascii="Bookman Old Style" w:hAnsi="Bookman Old Style"/>
          <w:b/>
          <w:sz w:val="24"/>
          <w:szCs w:val="24"/>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5.7. A participação no pregão eletrônico dar-se-á por meio de digitação da senha privativa do licitante e subsequente encaminhamento da documentação de habilitação e da proposta de preços.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5.7.1. Para a proposta de preços será considerado obrigatoriamente: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a)</w:t>
      </w:r>
      <w:r w:rsidRPr="00472272">
        <w:rPr>
          <w:rFonts w:ascii="Bookman Old Style" w:hAnsi="Bookman Old Style"/>
          <w:sz w:val="24"/>
          <w:szCs w:val="24"/>
        </w:rPr>
        <w:tab/>
      </w:r>
      <w:r w:rsidRPr="00CC70B3">
        <w:rPr>
          <w:rFonts w:ascii="Bookman Old Style" w:hAnsi="Bookman Old Style"/>
          <w:b/>
          <w:sz w:val="24"/>
          <w:szCs w:val="24"/>
        </w:rPr>
        <w:t>Valor unitário</w:t>
      </w:r>
      <w:r w:rsidR="008B3060">
        <w:rPr>
          <w:rFonts w:ascii="Bookman Old Style" w:hAnsi="Bookman Old Style"/>
          <w:b/>
          <w:sz w:val="24"/>
          <w:szCs w:val="24"/>
        </w:rPr>
        <w:t xml:space="preserve"> e valor total</w:t>
      </w:r>
      <w:r w:rsidRPr="00CC70B3">
        <w:rPr>
          <w:rFonts w:ascii="Bookman Old Style" w:hAnsi="Bookman Old Style"/>
          <w:b/>
          <w:sz w:val="24"/>
          <w:szCs w:val="24"/>
        </w:rPr>
        <w:t xml:space="preserve"> de cada item</w:t>
      </w:r>
      <w:r w:rsidRPr="00472272">
        <w:rPr>
          <w:rFonts w:ascii="Bookman Old Style" w:hAnsi="Bookman Old Style"/>
          <w:sz w:val="24"/>
          <w:szCs w:val="24"/>
        </w:rPr>
        <w:t xml:space="preserve">, em moeda corrente nacional, em algarismos e com no máximo duas casas decimais após a vírgula;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b)</w:t>
      </w:r>
      <w:r w:rsidRPr="00472272">
        <w:rPr>
          <w:rFonts w:ascii="Bookman Old Style" w:hAnsi="Bookman Old Style"/>
          <w:sz w:val="24"/>
          <w:szCs w:val="24"/>
        </w:rPr>
        <w:tab/>
      </w:r>
      <w:r w:rsidRPr="00CC70B3">
        <w:rPr>
          <w:rFonts w:ascii="Bookman Old Style" w:hAnsi="Bookman Old Style"/>
          <w:b/>
          <w:sz w:val="24"/>
          <w:szCs w:val="24"/>
        </w:rPr>
        <w:t>Marca</w:t>
      </w:r>
      <w:r w:rsidRPr="00472272">
        <w:rPr>
          <w:rFonts w:ascii="Bookman Old Style" w:hAnsi="Bookman Old Style"/>
          <w:sz w:val="24"/>
          <w:szCs w:val="24"/>
        </w:rPr>
        <w:t xml:space="preserve"> e demais especificações necessárias para detalhar o objeto, consoante às exigências </w:t>
      </w:r>
      <w:proofErr w:type="spellStart"/>
      <w:r w:rsidRPr="00472272">
        <w:rPr>
          <w:rFonts w:ascii="Bookman Old Style" w:hAnsi="Bookman Old Style"/>
          <w:sz w:val="24"/>
          <w:szCs w:val="24"/>
        </w:rPr>
        <w:t>editalícias</w:t>
      </w:r>
      <w:proofErr w:type="spellEnd"/>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5.7.1.1. Os licitantes poderão participar com uma única marca por item, sob pena de desclassificação. </w:t>
      </w:r>
      <w:r w:rsidR="00BA21FD" w:rsidRPr="00BA21FD">
        <w:rPr>
          <w:rFonts w:ascii="Bookman Old Style" w:hAnsi="Bookman Old Style"/>
          <w:b/>
          <w:sz w:val="24"/>
          <w:szCs w:val="24"/>
        </w:rPr>
        <w:t xml:space="preserve">Obs.: quando se tratar de serviços poderá ser utilizado </w:t>
      </w:r>
      <w:r w:rsidR="00BA21FD" w:rsidRPr="00CD55AA">
        <w:rPr>
          <w:rFonts w:ascii="Bookman Old Style" w:hAnsi="Bookman Old Style"/>
          <w:b/>
          <w:sz w:val="24"/>
          <w:szCs w:val="24"/>
          <w:u w:val="single"/>
        </w:rPr>
        <w:t>“marca própria</w:t>
      </w:r>
      <w:r w:rsidR="00BA21FD" w:rsidRPr="00BA21FD">
        <w:rPr>
          <w:rFonts w:ascii="Bookman Old Style" w:hAnsi="Bookman Old Style"/>
          <w:b/>
          <w:sz w:val="24"/>
          <w:szCs w:val="24"/>
        </w:rPr>
        <w:t>” para não se identificar a licitante no referido processo. Licitantes que colocarem a marca como o nome da referida empresa serão desclassificados, consoante ao princípio do sigilo onde é proibida a identificação prévia do licitante.</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5.7.1.2. Em não havendo campo especifico para digitação do modelo, esse poderá ser digitado no mesmo campo designado para marca.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5.8.</w:t>
      </w:r>
      <w:r w:rsidRPr="00472272">
        <w:rPr>
          <w:rFonts w:ascii="Bookman Old Style" w:hAnsi="Bookman Old Style"/>
          <w:sz w:val="24"/>
          <w:szCs w:val="24"/>
        </w:rPr>
        <w:tab/>
        <w:t xml:space="preserve">Fica estabelecido em 60 (sessenta) dias consecutivos o prazo de validade das propostas, o qual será contado a partir da data da sessão pública, estabelecida no item 1 deste Edital. Na contagem do prazo excluir-se-á o dia de início e incluir-se-á o dia de vencimento.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5.9.</w:t>
      </w:r>
      <w:r w:rsidRPr="00472272">
        <w:rPr>
          <w:rFonts w:ascii="Bookman Old Style" w:hAnsi="Bookman Old Style"/>
          <w:sz w:val="24"/>
          <w:szCs w:val="24"/>
        </w:rPr>
        <w:tab/>
      </w:r>
      <w:r w:rsidRPr="00CC70B3">
        <w:rPr>
          <w:rFonts w:ascii="Bookman Old Style" w:hAnsi="Bookman Old Style"/>
          <w:b/>
          <w:sz w:val="24"/>
          <w:szCs w:val="24"/>
        </w:rPr>
        <w:t>A proposta de preços será formulada e enviada em formulário específico, exclusivamente por meio do Sistema Eletrônico</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5.10.</w:t>
      </w:r>
      <w:r w:rsidRPr="00472272">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5.11.</w:t>
      </w:r>
      <w:r w:rsidRPr="00472272">
        <w:rPr>
          <w:rFonts w:ascii="Bookman Old Style" w:hAnsi="Bookman Old Style"/>
          <w:sz w:val="24"/>
          <w:szCs w:val="24"/>
        </w:rPr>
        <w:tab/>
        <w:t xml:space="preserve">Serão desconsideradas as propostas que apresentarem alternativas de preços ou qualquer outra condição não prevista neste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5.12.</w:t>
      </w:r>
      <w:r w:rsidRPr="00472272">
        <w:rPr>
          <w:rFonts w:ascii="Bookman Old Style" w:hAnsi="Bookman Old Style"/>
          <w:sz w:val="24"/>
          <w:szCs w:val="24"/>
        </w:rPr>
        <w:tab/>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5.13.</w:t>
      </w:r>
      <w:r w:rsidRPr="00472272">
        <w:rPr>
          <w:rFonts w:ascii="Bookman Old Style" w:hAnsi="Bookman Old Style"/>
          <w:sz w:val="24"/>
          <w:szCs w:val="24"/>
        </w:rPr>
        <w:tab/>
        <w:t xml:space="preserve">- O número do item ofertado deverá corresponder exatamente ao número do item do Anexo “A” deste Edital, com sua (s) respectiva (s) quantidade (s).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5.14.</w:t>
      </w:r>
      <w:r w:rsidRPr="00472272">
        <w:rPr>
          <w:rFonts w:ascii="Bookman Old Style" w:hAnsi="Bookman Old Style"/>
          <w:sz w:val="24"/>
          <w:szCs w:val="24"/>
        </w:rPr>
        <w:tab/>
        <w:t xml:space="preserve">Poderão ser admitidos pelo (a) Pregoeiro (a) erros de naturezas formais, desde que não comprometam o interesse público e da Administração.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5.15.</w:t>
      </w:r>
      <w:r w:rsidRPr="00472272">
        <w:rPr>
          <w:rFonts w:ascii="Bookman Old Style" w:hAnsi="Bookman Old Style"/>
          <w:sz w:val="24"/>
          <w:szCs w:val="24"/>
        </w:rPr>
        <w:tab/>
        <w:t xml:space="preserve">Quaisquer inserções na proposta que visem modificar, extinguir, ou criar direitos, sem previsão expressa no edital, serão tidas como inexistentes, aproveitando-se a proposta que não for conflitante com o Edital. </w:t>
      </w:r>
    </w:p>
    <w:p w:rsidR="00472272" w:rsidRPr="008110B4" w:rsidRDefault="00472272" w:rsidP="00F07929">
      <w:pPr>
        <w:spacing w:line="240" w:lineRule="auto"/>
        <w:contextualSpacing/>
        <w:mirrorIndents/>
        <w:jc w:val="both"/>
        <w:rPr>
          <w:rFonts w:ascii="Bookman Old Style" w:hAnsi="Bookman Old Style"/>
          <w:b/>
          <w:sz w:val="24"/>
          <w:szCs w:val="24"/>
        </w:rPr>
      </w:pPr>
      <w:r w:rsidRPr="00472272">
        <w:rPr>
          <w:rFonts w:ascii="Bookman Old Style" w:hAnsi="Bookman Old Style"/>
          <w:sz w:val="24"/>
          <w:szCs w:val="24"/>
        </w:rPr>
        <w:t xml:space="preserve">5.15.1 </w:t>
      </w:r>
      <w:r w:rsidRPr="008110B4">
        <w:rPr>
          <w:rFonts w:ascii="Bookman Old Style" w:hAnsi="Bookman Old Style"/>
          <w:b/>
          <w:sz w:val="24"/>
          <w:szCs w:val="24"/>
        </w:rPr>
        <w:t xml:space="preserve">A proposta final do licitante declarado vencedor deverá ser encaminhada no prazo de duas horas, a contar da solicitação do Pregoeiro no sistema eletrônico, adequada ao último lance ofertado e deverá: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5.15.1.1. Ser redigida em língua portuguesa, sem emendas, rasuras, entrelinhas ou ressalvas, devendo ser assinada pelo representante legal da empresa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5.15.1.2 Conter a indicação do banco, número da conta e agência do licitante vencedor, para fins de pagamento.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5.15.1.3. Os preços deverão ser expressos em moeda corrente nacional, o valor unitário em algarismos e o valor global em algarismos e por extenso.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5.16.</w:t>
      </w:r>
      <w:r w:rsidRPr="00472272">
        <w:rPr>
          <w:rFonts w:ascii="Bookman Old Style" w:hAnsi="Bookman Old Style"/>
          <w:sz w:val="24"/>
          <w:szCs w:val="24"/>
        </w:rPr>
        <w:tab/>
        <w:t xml:space="preserve">A proposta final deverá ser documentada nos autos e será levada em consideração no decorrer da execução do contrato e aplicação de eventual sanção à Contratada, se for o caso.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5.17.</w:t>
      </w:r>
      <w:r w:rsidRPr="00472272">
        <w:rPr>
          <w:rFonts w:ascii="Bookman Old Style" w:hAnsi="Bookman Old Style"/>
          <w:sz w:val="24"/>
          <w:szCs w:val="24"/>
        </w:rPr>
        <w:tab/>
        <w:t xml:space="preserve">Todas as especificações do objeto contidas na proposta, tais como marca, modelo, tipo, fabricante e procedência, vinculam a Contratada.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5.18.</w:t>
      </w:r>
      <w:r w:rsidRPr="00472272">
        <w:rPr>
          <w:rFonts w:ascii="Bookman Old Style" w:hAnsi="Bookman Old Style"/>
          <w:sz w:val="24"/>
          <w:szCs w:val="24"/>
        </w:rPr>
        <w:tab/>
        <w:t xml:space="preserve">Ocorrendo divergência entre os preços unitários e o preço global, prevalecerão os primeiros; no caso de divergência entre os valores numéricos e os valores expressos por extenso, prevalecerão estes últimos.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5.19.</w:t>
      </w:r>
      <w:r w:rsidRPr="00472272">
        <w:rPr>
          <w:rFonts w:ascii="Bookman Old Style" w:hAnsi="Bookman Old Style"/>
          <w:sz w:val="24"/>
          <w:szCs w:val="24"/>
        </w:rPr>
        <w:tab/>
        <w:t xml:space="preserve">A oferta deverá ser firme e precisa, limitada, rigorosamente, ao objeto deste Edital, sem conter alternativas de preço ou de qualquer outra condição que induza o julgamento a mais de um resultado, sob pena de desclassificação.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5.20. A proposta deverá obedecer aos termos deste Edital e seus Anexos, não sendo considerada aquela que não corresponda às especificações ali contidas ou que estabeleça vínculo à proposta de outro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5.21. As propostas que contenham a descrição do objeto, o valor e os documentos complementares estarão disponíveis na internet, após a homologação.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D0449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6- DA DOCUMENTAÇÃO REFERENTE À HABILITAÇÃO</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  </w:t>
      </w:r>
    </w:p>
    <w:p w:rsidR="00C90704" w:rsidRPr="00C90704" w:rsidRDefault="00C90704" w:rsidP="00C90704">
      <w:pPr>
        <w:spacing w:after="0"/>
        <w:ind w:left="-5" w:right="97"/>
        <w:contextualSpacing/>
        <w:jc w:val="both"/>
        <w:rPr>
          <w:rFonts w:ascii="Bookman Old Style" w:hAnsi="Bookman Old Style"/>
          <w:sz w:val="24"/>
          <w:szCs w:val="24"/>
          <w:lang w:eastAsia="pt-BR"/>
        </w:rPr>
      </w:pPr>
      <w:r w:rsidRPr="00C90704">
        <w:rPr>
          <w:rFonts w:ascii="Bookman Old Style" w:hAnsi="Bookman Old Style"/>
          <w:sz w:val="24"/>
          <w:szCs w:val="24"/>
        </w:rPr>
        <w:t xml:space="preserve">6.1 </w:t>
      </w:r>
      <w:r w:rsidR="009970D2" w:rsidRPr="009970D2">
        <w:rPr>
          <w:rFonts w:ascii="Bookman Old Style" w:hAnsi="Bookman Old Style"/>
          <w:sz w:val="24"/>
          <w:szCs w:val="24"/>
        </w:rPr>
        <w:t>A Documentação de Habilitação da licitante deverá conter os documentos abaixo listados, os quais devem ser encaminhados conjuntamente à proposta ate</w:t>
      </w:r>
      <w:r w:rsidR="009970D2">
        <w:rPr>
          <w:rFonts w:ascii="Bookman Old Style" w:hAnsi="Bookman Old Style"/>
          <w:sz w:val="24"/>
          <w:szCs w:val="24"/>
        </w:rPr>
        <w:t xml:space="preserve"> o horário indicado no item 1.3</w:t>
      </w:r>
      <w:r w:rsidRPr="00C90704">
        <w:rPr>
          <w:rFonts w:ascii="Bookman Old Style" w:hAnsi="Bookman Old Style"/>
          <w:sz w:val="24"/>
          <w:szCs w:val="24"/>
        </w:rPr>
        <w:t>:</w:t>
      </w:r>
      <w:r w:rsidR="009970D2">
        <w:rPr>
          <w:rFonts w:ascii="Bookman Old Style" w:hAnsi="Bookman Old Style"/>
          <w:sz w:val="24"/>
          <w:szCs w:val="24"/>
        </w:rPr>
        <w:t xml:space="preserve"> </w:t>
      </w:r>
    </w:p>
    <w:p w:rsidR="00C90704" w:rsidRPr="005F337F" w:rsidRDefault="00C90704"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a)</w:t>
      </w:r>
      <w:r w:rsidRPr="00472272">
        <w:rPr>
          <w:rFonts w:ascii="Bookman Old Style" w:hAnsi="Bookman Old Style"/>
          <w:sz w:val="24"/>
          <w:szCs w:val="24"/>
        </w:rPr>
        <w:tab/>
      </w:r>
      <w:r w:rsidRPr="008110B4">
        <w:rPr>
          <w:rFonts w:ascii="Bookman Old Style" w:hAnsi="Bookman Old Style"/>
          <w:b/>
          <w:sz w:val="24"/>
          <w:szCs w:val="24"/>
        </w:rPr>
        <w:t>Prova de inscrição no Cadastro Nacional de Pessoas Jurídicas (CNPJ</w:t>
      </w:r>
      <w:r w:rsidRPr="00472272">
        <w:rPr>
          <w:rFonts w:ascii="Bookman Old Style" w:hAnsi="Bookman Old Style"/>
          <w:sz w:val="24"/>
          <w:szCs w:val="24"/>
        </w:rPr>
        <w:t xml:space="preserve">), emitida no prazo máximo de 90 dias da data de abertura dos envelopes (mencionada no item 1.1);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b)</w:t>
      </w:r>
      <w:r w:rsidRPr="00472272">
        <w:rPr>
          <w:rFonts w:ascii="Bookman Old Style" w:hAnsi="Bookman Old Style"/>
          <w:sz w:val="24"/>
          <w:szCs w:val="24"/>
        </w:rPr>
        <w:tab/>
      </w:r>
      <w:r w:rsidRPr="008110B4">
        <w:rPr>
          <w:rFonts w:ascii="Bookman Old Style" w:hAnsi="Bookman Old Style"/>
          <w:b/>
          <w:sz w:val="24"/>
          <w:szCs w:val="24"/>
        </w:rPr>
        <w:t>Ato Constitutivo, Contrato Social</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c)</w:t>
      </w:r>
      <w:r w:rsidRPr="00472272">
        <w:rPr>
          <w:rFonts w:ascii="Bookman Old Style" w:hAnsi="Bookman Old Style"/>
          <w:sz w:val="24"/>
          <w:szCs w:val="24"/>
        </w:rPr>
        <w:tab/>
      </w:r>
      <w:r w:rsidRPr="008110B4">
        <w:rPr>
          <w:rFonts w:ascii="Bookman Old Style" w:hAnsi="Bookman Old Style"/>
          <w:b/>
          <w:sz w:val="24"/>
          <w:szCs w:val="24"/>
        </w:rPr>
        <w:t>Certidão Conjunta Negativa (ou Positiva com Efeitos de Negativa) de Débitos relativos a Tributos Federais</w:t>
      </w:r>
      <w:r w:rsidRPr="00472272">
        <w:rPr>
          <w:rFonts w:ascii="Bookman Old Style" w:hAnsi="Bookman Old Style"/>
          <w:sz w:val="24"/>
          <w:szCs w:val="24"/>
        </w:rPr>
        <w:t xml:space="preserve"> e à Dívida Ativa da União (ABRANGENDO AS CONTRIBUIÇÕES SOCIAIS);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d)</w:t>
      </w:r>
      <w:r w:rsidRPr="00472272">
        <w:rPr>
          <w:rFonts w:ascii="Bookman Old Style" w:hAnsi="Bookman Old Style"/>
          <w:sz w:val="24"/>
          <w:szCs w:val="24"/>
        </w:rPr>
        <w:tab/>
      </w:r>
      <w:r w:rsidRPr="008110B4">
        <w:rPr>
          <w:rFonts w:ascii="Bookman Old Style" w:hAnsi="Bookman Old Style"/>
          <w:b/>
          <w:sz w:val="24"/>
          <w:szCs w:val="24"/>
        </w:rPr>
        <w:t>Certidão Negativa (ou Positiva com Efeitos de Negativa) de Débitos Estaduais</w:t>
      </w:r>
      <w:r w:rsidRPr="00472272">
        <w:rPr>
          <w:rFonts w:ascii="Bookman Old Style" w:hAnsi="Bookman Old Style"/>
          <w:sz w:val="24"/>
          <w:szCs w:val="24"/>
        </w:rPr>
        <w:t xml:space="preserve">, relativa ao Estado da sede do licitante;   </w:t>
      </w:r>
    </w:p>
    <w:p w:rsidR="005F337F"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e)</w:t>
      </w:r>
      <w:r w:rsidRPr="00472272">
        <w:rPr>
          <w:rFonts w:ascii="Bookman Old Style" w:hAnsi="Bookman Old Style"/>
          <w:sz w:val="24"/>
          <w:szCs w:val="24"/>
        </w:rPr>
        <w:tab/>
      </w:r>
      <w:r w:rsidRPr="008110B4">
        <w:rPr>
          <w:rFonts w:ascii="Bookman Old Style" w:hAnsi="Bookman Old Style"/>
          <w:b/>
          <w:sz w:val="24"/>
          <w:szCs w:val="24"/>
        </w:rPr>
        <w:t>Certidão Negativa (ou Positiva com Efeitos de Negativa) de Débitos Municipais</w:t>
      </w:r>
      <w:r w:rsidRPr="00472272">
        <w:rPr>
          <w:rFonts w:ascii="Bookman Old Style" w:hAnsi="Bookman Old Style"/>
          <w:sz w:val="24"/>
          <w:szCs w:val="24"/>
        </w:rPr>
        <w:t xml:space="preserve">, relativa ao Município da sede do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f)</w:t>
      </w:r>
      <w:r w:rsidRPr="00472272">
        <w:rPr>
          <w:rFonts w:ascii="Bookman Old Style" w:hAnsi="Bookman Old Style"/>
          <w:sz w:val="24"/>
          <w:szCs w:val="24"/>
        </w:rPr>
        <w:tab/>
      </w:r>
      <w:r w:rsidRPr="008110B4">
        <w:rPr>
          <w:rFonts w:ascii="Bookman Old Style" w:hAnsi="Bookman Old Style"/>
          <w:b/>
          <w:sz w:val="24"/>
          <w:szCs w:val="24"/>
        </w:rPr>
        <w:t>Prova de regularidade relativa ao Fundo de Garantia por Tempo de Serviço</w:t>
      </w:r>
      <w:r w:rsidRPr="00472272">
        <w:rPr>
          <w:rFonts w:ascii="Bookman Old Style" w:hAnsi="Bookman Old Style"/>
          <w:sz w:val="24"/>
          <w:szCs w:val="24"/>
        </w:rPr>
        <w:t xml:space="preserve"> (CRF do FGTS), demonstrando situação regular no cumprimento dos encargos sociais;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g)</w:t>
      </w:r>
      <w:r w:rsidRPr="00472272">
        <w:rPr>
          <w:rFonts w:ascii="Bookman Old Style" w:hAnsi="Bookman Old Style"/>
          <w:sz w:val="24"/>
          <w:szCs w:val="24"/>
        </w:rPr>
        <w:tab/>
      </w:r>
      <w:r w:rsidRPr="008110B4">
        <w:rPr>
          <w:rFonts w:ascii="Bookman Old Style" w:hAnsi="Bookman Old Style"/>
          <w:b/>
          <w:sz w:val="24"/>
          <w:szCs w:val="24"/>
        </w:rPr>
        <w:t>Prova de inexistência de débitos inadimplentes perante a Justiça do Trabalho</w:t>
      </w:r>
      <w:r w:rsidRPr="00472272">
        <w:rPr>
          <w:rFonts w:ascii="Bookman Old Style" w:hAnsi="Bookman Old Style"/>
          <w:sz w:val="24"/>
          <w:szCs w:val="24"/>
        </w:rPr>
        <w:t xml:space="preserve">, mediante a apresentação de Certidão Negativa (ou Positiva com Efeitos de Negativa) de Débitos Trabalhistas (CNDT);  </w:t>
      </w:r>
    </w:p>
    <w:p w:rsidR="007F4473"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h)</w:t>
      </w:r>
      <w:r w:rsidRPr="00472272">
        <w:rPr>
          <w:rFonts w:ascii="Bookman Old Style" w:hAnsi="Bookman Old Style"/>
          <w:sz w:val="24"/>
          <w:szCs w:val="24"/>
        </w:rPr>
        <w:tab/>
      </w:r>
      <w:r w:rsidRPr="008110B4">
        <w:rPr>
          <w:rFonts w:ascii="Bookman Old Style" w:hAnsi="Bookman Old Style"/>
          <w:b/>
          <w:sz w:val="24"/>
          <w:szCs w:val="24"/>
        </w:rPr>
        <w:t>Certidão Negativa de Falência e Concordata e Recuperação Judicial</w:t>
      </w:r>
      <w:r w:rsidRPr="00472272">
        <w:rPr>
          <w:rFonts w:ascii="Bookman Old Style" w:hAnsi="Bookman Old Style"/>
          <w:sz w:val="24"/>
          <w:szCs w:val="24"/>
        </w:rPr>
        <w:t xml:space="preserve"> (sendo a sede da empresa licitante no Estado de Santa Catarina, deverá emitir a certidão em dois sistemas diferentes “</w:t>
      </w:r>
      <w:proofErr w:type="spellStart"/>
      <w:r w:rsidRPr="00C05B5C">
        <w:rPr>
          <w:rFonts w:ascii="Bookman Old Style" w:hAnsi="Bookman Old Style"/>
          <w:b/>
          <w:color w:val="365F91" w:themeColor="accent1" w:themeShade="BF"/>
          <w:sz w:val="24"/>
          <w:szCs w:val="24"/>
        </w:rPr>
        <w:t>e-SAJ</w:t>
      </w:r>
      <w:proofErr w:type="spellEnd"/>
      <w:r w:rsidRPr="00C05B5C">
        <w:rPr>
          <w:rFonts w:ascii="Bookman Old Style" w:hAnsi="Bookman Old Style"/>
          <w:b/>
          <w:color w:val="365F91" w:themeColor="accent1" w:themeShade="BF"/>
          <w:sz w:val="24"/>
          <w:szCs w:val="24"/>
        </w:rPr>
        <w:t>” e “</w:t>
      </w:r>
      <w:proofErr w:type="spellStart"/>
      <w:r w:rsidRPr="00C05B5C">
        <w:rPr>
          <w:rFonts w:ascii="Bookman Old Style" w:hAnsi="Bookman Old Style"/>
          <w:b/>
          <w:color w:val="365F91" w:themeColor="accent1" w:themeShade="BF"/>
          <w:sz w:val="24"/>
          <w:szCs w:val="24"/>
        </w:rPr>
        <w:t>eproc</w:t>
      </w:r>
      <w:proofErr w:type="spellEnd"/>
      <w:r w:rsidRPr="00472272">
        <w:rPr>
          <w:rFonts w:ascii="Bookman Old Style" w:hAnsi="Bookman Old Style"/>
          <w:sz w:val="24"/>
          <w:szCs w:val="24"/>
        </w:rPr>
        <w:t xml:space="preserve">” do Poder Judiciário de Santa Catarina, disponível respectivamente nos sites: </w:t>
      </w:r>
      <w:r w:rsidRPr="007F4473">
        <w:rPr>
          <w:rFonts w:ascii="Bookman Old Style" w:hAnsi="Bookman Old Style"/>
          <w:sz w:val="24"/>
          <w:szCs w:val="24"/>
          <w:u w:val="single"/>
        </w:rPr>
        <w:t>https://esaj.tjsc.jus.br/sco/abrirCadastro.do</w:t>
      </w:r>
      <w:r w:rsidRPr="00472272">
        <w:rPr>
          <w:rFonts w:ascii="Bookman Old Style" w:hAnsi="Bookman Old Style"/>
          <w:sz w:val="24"/>
          <w:szCs w:val="24"/>
        </w:rPr>
        <w:t xml:space="preserve"> e </w:t>
      </w:r>
      <w:r w:rsidRPr="007F4473">
        <w:rPr>
          <w:rFonts w:ascii="Bookman Old Style" w:hAnsi="Bookman Old Style"/>
          <w:sz w:val="24"/>
          <w:szCs w:val="24"/>
          <w:u w:val="single"/>
        </w:rPr>
        <w:t>https://certeproc1g.tjsc.jus.br</w:t>
      </w:r>
      <w:r w:rsidR="007F4473">
        <w:rPr>
          <w:rFonts w:ascii="Bookman Old Style" w:hAnsi="Bookman Old Style"/>
          <w:sz w:val="24"/>
          <w:szCs w:val="24"/>
        </w:rPr>
        <w:t>/</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r w:rsidR="007F4473" w:rsidRPr="007F4473">
        <w:rPr>
          <w:rFonts w:ascii="Bookman Old Style" w:hAnsi="Bookman Old Style"/>
          <w:sz w:val="24"/>
          <w:szCs w:val="24"/>
        </w:rPr>
        <w:t xml:space="preserve">i) </w:t>
      </w:r>
      <w:r w:rsidR="007F4473" w:rsidRPr="00AD62AB">
        <w:rPr>
          <w:rFonts w:ascii="Bookman Old Style" w:hAnsi="Bookman Old Style"/>
          <w:b/>
          <w:sz w:val="24"/>
          <w:szCs w:val="24"/>
        </w:rPr>
        <w:t>Relatório constando a negativa de impedimento de contratação com a Administração Pública</w:t>
      </w:r>
      <w:r w:rsidR="007F4473" w:rsidRPr="007F4473">
        <w:rPr>
          <w:rFonts w:ascii="Bookman Old Style" w:hAnsi="Bookman Old Style"/>
          <w:sz w:val="24"/>
          <w:szCs w:val="24"/>
        </w:rPr>
        <w:t>, denominado Consulta Consolidada de Pessoa Jurídica, disponível no portal do Tribunal de Contas da União no link https://</w:t>
      </w:r>
      <w:r w:rsidR="007F4473" w:rsidRPr="0075167C">
        <w:rPr>
          <w:rFonts w:ascii="Bookman Old Style" w:hAnsi="Bookman Old Style"/>
          <w:b/>
          <w:color w:val="365F91" w:themeColor="accent1" w:themeShade="BF"/>
          <w:sz w:val="24"/>
          <w:szCs w:val="24"/>
        </w:rPr>
        <w:t>certidoes-apf.apps.tcu.gov.br</w:t>
      </w:r>
      <w:r w:rsidR="007F4473" w:rsidRPr="007F4473">
        <w:rPr>
          <w:rFonts w:ascii="Bookman Old Style" w:hAnsi="Bookman Old Style"/>
          <w:sz w:val="24"/>
          <w:szCs w:val="24"/>
        </w:rPr>
        <w:t>.</w:t>
      </w:r>
    </w:p>
    <w:p w:rsidR="00472272" w:rsidRPr="00472272" w:rsidRDefault="007F4473"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j</w:t>
      </w:r>
      <w:r w:rsidR="00472272" w:rsidRPr="00472272">
        <w:rPr>
          <w:rFonts w:ascii="Bookman Old Style" w:hAnsi="Bookman Old Style"/>
          <w:sz w:val="24"/>
          <w:szCs w:val="24"/>
        </w:rPr>
        <w:t>)</w:t>
      </w:r>
      <w:r w:rsidR="00472272" w:rsidRPr="00472272">
        <w:rPr>
          <w:rFonts w:ascii="Bookman Old Style" w:hAnsi="Bookman Old Style"/>
          <w:sz w:val="24"/>
          <w:szCs w:val="24"/>
        </w:rPr>
        <w:tab/>
      </w:r>
      <w:r w:rsidR="00472272" w:rsidRPr="00AD62AB">
        <w:rPr>
          <w:rFonts w:ascii="Bookman Old Style" w:hAnsi="Bookman Old Style"/>
          <w:b/>
          <w:sz w:val="24"/>
          <w:szCs w:val="24"/>
        </w:rPr>
        <w:t>Declaração da proponente que atende ao inciso V do artigo 27 da Lei n. 8.666/93</w:t>
      </w:r>
      <w:r w:rsidR="00472272" w:rsidRPr="00472272">
        <w:rPr>
          <w:rFonts w:ascii="Bookman Old Style" w:hAnsi="Bookman Old Style"/>
          <w:sz w:val="24"/>
          <w:szCs w:val="24"/>
        </w:rPr>
        <w:t xml:space="preserve">,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472272" w:rsidRDefault="007F4473"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l</w:t>
      </w:r>
      <w:r w:rsidR="00472272" w:rsidRPr="00472272">
        <w:rPr>
          <w:rFonts w:ascii="Bookman Old Style" w:hAnsi="Bookman Old Style"/>
          <w:sz w:val="24"/>
          <w:szCs w:val="24"/>
        </w:rPr>
        <w:t>)</w:t>
      </w:r>
      <w:r w:rsidR="00472272" w:rsidRPr="00472272">
        <w:rPr>
          <w:rFonts w:ascii="Bookman Old Style" w:hAnsi="Bookman Old Style"/>
          <w:sz w:val="24"/>
          <w:szCs w:val="24"/>
        </w:rPr>
        <w:tab/>
      </w:r>
      <w:r w:rsidR="00472272" w:rsidRPr="00AD62AB">
        <w:rPr>
          <w:rFonts w:ascii="Bookman Old Style" w:hAnsi="Bookman Old Style"/>
          <w:b/>
          <w:sz w:val="24"/>
          <w:szCs w:val="24"/>
        </w:rPr>
        <w:t>Declaração que não possui em seu quadro de pessoal servidor público do Município de Cordilheira Alta</w:t>
      </w:r>
      <w:r w:rsidR="00472272" w:rsidRPr="00472272">
        <w:rPr>
          <w:rFonts w:ascii="Bookman Old Style" w:hAnsi="Bookman Old Style"/>
          <w:sz w:val="24"/>
          <w:szCs w:val="24"/>
        </w:rPr>
        <w:t xml:space="preserve"> (modelo no anexo “</w:t>
      </w:r>
      <w:r w:rsidR="000615E3">
        <w:rPr>
          <w:rFonts w:ascii="Bookman Old Style" w:hAnsi="Bookman Old Style"/>
          <w:sz w:val="24"/>
          <w:szCs w:val="24"/>
        </w:rPr>
        <w:t>E</w:t>
      </w:r>
      <w:r w:rsidR="00472272" w:rsidRPr="00472272">
        <w:rPr>
          <w:rFonts w:ascii="Bookman Old Style" w:hAnsi="Bookman Old Style"/>
          <w:sz w:val="24"/>
          <w:szCs w:val="24"/>
        </w:rPr>
        <w:t xml:space="preserve">” do edital). </w:t>
      </w:r>
    </w:p>
    <w:p w:rsidR="002D152C" w:rsidRDefault="00AD62AB" w:rsidP="00784A51">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m)  </w:t>
      </w:r>
      <w:r w:rsidR="001C0FA8">
        <w:rPr>
          <w:rFonts w:ascii="Bookman Old Style" w:hAnsi="Bookman Old Style"/>
          <w:sz w:val="24"/>
          <w:szCs w:val="24"/>
        </w:rPr>
        <w:t xml:space="preserve"> </w:t>
      </w:r>
      <w:r w:rsidRPr="00E97F79">
        <w:rPr>
          <w:rFonts w:ascii="Bookman Old Style" w:hAnsi="Bookman Old Style"/>
          <w:b/>
          <w:sz w:val="24"/>
          <w:szCs w:val="24"/>
        </w:rPr>
        <w:t>Declaração de informações complementares</w:t>
      </w:r>
      <w:r w:rsidR="00ED7D9E">
        <w:rPr>
          <w:rFonts w:ascii="Bookman Old Style" w:hAnsi="Bookman Old Style"/>
          <w:sz w:val="24"/>
          <w:szCs w:val="24"/>
        </w:rPr>
        <w:t xml:space="preserve"> (modelo no anexo “B</w:t>
      </w:r>
      <w:r w:rsidR="00ED7D9E" w:rsidRPr="00472272">
        <w:rPr>
          <w:rFonts w:ascii="Bookman Old Style" w:hAnsi="Bookman Old Style"/>
          <w:sz w:val="24"/>
          <w:szCs w:val="24"/>
        </w:rPr>
        <w:t>” do edital</w:t>
      </w:r>
      <w:r w:rsidR="008B3060">
        <w:rPr>
          <w:rFonts w:ascii="Bookman Old Style" w:hAnsi="Bookman Old Style"/>
          <w:sz w:val="24"/>
          <w:szCs w:val="24"/>
        </w:rPr>
        <w:t xml:space="preserve"> </w:t>
      </w:r>
      <w:r w:rsidR="008B3060" w:rsidRPr="008B3060">
        <w:rPr>
          <w:rFonts w:ascii="Bookman Old Style" w:hAnsi="Bookman Old Style"/>
          <w:sz w:val="24"/>
          <w:szCs w:val="24"/>
        </w:rPr>
        <w:t>OBS</w:t>
      </w:r>
      <w:r w:rsidR="008B3060">
        <w:rPr>
          <w:rFonts w:ascii="Bookman Old Style" w:hAnsi="Bookman Old Style"/>
          <w:sz w:val="24"/>
          <w:szCs w:val="24"/>
        </w:rPr>
        <w:t>:</w:t>
      </w:r>
      <w:r w:rsidR="008B3060" w:rsidRPr="008B3060">
        <w:rPr>
          <w:rFonts w:ascii="Bookman Old Style" w:hAnsi="Bookman Old Style"/>
          <w:sz w:val="24"/>
          <w:szCs w:val="24"/>
        </w:rPr>
        <w:t xml:space="preserve"> </w:t>
      </w:r>
      <w:r w:rsidR="008B3060">
        <w:rPr>
          <w:rFonts w:ascii="Bookman Old Style" w:hAnsi="Bookman Old Style"/>
          <w:sz w:val="24"/>
          <w:szCs w:val="24"/>
        </w:rPr>
        <w:t>A</w:t>
      </w:r>
      <w:r w:rsidR="008B3060" w:rsidRPr="008B3060">
        <w:rPr>
          <w:rFonts w:ascii="Bookman Old Style" w:hAnsi="Bookman Old Style"/>
          <w:sz w:val="24"/>
          <w:szCs w:val="24"/>
        </w:rPr>
        <w:t xml:space="preserve"> licitante deverá indicar preposto e informar os seus dados (nome, CPF, cargo/ função, telefone e e-mail), que será o responsável por todos os contatos necessários à plena execução do contrato</w:t>
      </w:r>
      <w:r w:rsidR="008B3060">
        <w:rPr>
          <w:rFonts w:ascii="Bookman Old Style" w:hAnsi="Bookman Old Style"/>
          <w:sz w:val="24"/>
          <w:szCs w:val="24"/>
        </w:rPr>
        <w:t xml:space="preserve">. </w:t>
      </w:r>
      <w:r w:rsidR="008B3060" w:rsidRPr="008B3060">
        <w:rPr>
          <w:rFonts w:ascii="Bookman Old Style" w:hAnsi="Bookman Old Style"/>
          <w:sz w:val="24"/>
          <w:szCs w:val="24"/>
        </w:rPr>
        <w:t>Caso a pessoa indicada seja responsável também, pela assinatura da Ata de Registro de Preços, a licitante deverá obrigatoriamente apresentar procuração, com a indicação de poderes para a prática do ato.</w:t>
      </w:r>
    </w:p>
    <w:p w:rsidR="002D152C" w:rsidRDefault="002D152C" w:rsidP="00784A51">
      <w:pPr>
        <w:spacing w:line="240" w:lineRule="auto"/>
        <w:contextualSpacing/>
        <w:mirrorIndents/>
        <w:jc w:val="both"/>
        <w:rPr>
          <w:rFonts w:ascii="Bookman Old Style" w:hAnsi="Bookman Old Style"/>
          <w:sz w:val="24"/>
          <w:szCs w:val="24"/>
        </w:rPr>
      </w:pPr>
    </w:p>
    <w:p w:rsidR="002D152C" w:rsidRPr="002D152C" w:rsidRDefault="002D152C" w:rsidP="002D152C">
      <w:pPr>
        <w:spacing w:line="240" w:lineRule="auto"/>
        <w:contextualSpacing/>
        <w:mirrorIndents/>
        <w:jc w:val="both"/>
        <w:rPr>
          <w:rFonts w:ascii="Bookman Old Style" w:hAnsi="Bookman Old Style"/>
          <w:b/>
          <w:sz w:val="24"/>
          <w:szCs w:val="24"/>
        </w:rPr>
      </w:pPr>
      <w:r w:rsidRPr="002D152C">
        <w:rPr>
          <w:rFonts w:ascii="Bookman Old Style" w:hAnsi="Bookman Old Style"/>
          <w:b/>
          <w:sz w:val="24"/>
          <w:szCs w:val="24"/>
        </w:rPr>
        <w:t xml:space="preserve">QUALIFICAÇÃO – TECNICA </w:t>
      </w:r>
    </w:p>
    <w:p w:rsidR="002D152C" w:rsidRPr="002D152C" w:rsidRDefault="002D152C" w:rsidP="002D152C">
      <w:pPr>
        <w:spacing w:line="240" w:lineRule="auto"/>
        <w:contextualSpacing/>
        <w:mirrorIndents/>
        <w:jc w:val="both"/>
        <w:rPr>
          <w:rFonts w:ascii="Bookman Old Style" w:hAnsi="Bookman Old Style"/>
          <w:sz w:val="24"/>
          <w:szCs w:val="24"/>
        </w:rPr>
      </w:pPr>
    </w:p>
    <w:p w:rsidR="00784A51" w:rsidRDefault="002D152C" w:rsidP="002D152C">
      <w:pPr>
        <w:spacing w:line="240" w:lineRule="auto"/>
        <w:contextualSpacing/>
        <w:mirrorIndents/>
        <w:jc w:val="both"/>
        <w:rPr>
          <w:rFonts w:ascii="Bookman Old Style" w:hAnsi="Bookman Old Style"/>
          <w:sz w:val="24"/>
          <w:szCs w:val="24"/>
        </w:rPr>
      </w:pPr>
      <w:r>
        <w:rPr>
          <w:rFonts w:ascii="Bookman Old Style" w:hAnsi="Bookman Old Style"/>
          <w:sz w:val="24"/>
          <w:szCs w:val="24"/>
        </w:rPr>
        <w:t>n</w:t>
      </w:r>
      <w:r w:rsidRPr="002D152C">
        <w:rPr>
          <w:rFonts w:ascii="Bookman Old Style" w:hAnsi="Bookman Old Style"/>
          <w:sz w:val="24"/>
          <w:szCs w:val="24"/>
        </w:rPr>
        <w:t xml:space="preserve">) </w:t>
      </w:r>
      <w:r w:rsidRPr="00760978">
        <w:rPr>
          <w:rFonts w:ascii="Bookman Old Style" w:hAnsi="Bookman Old Style"/>
          <w:b/>
          <w:sz w:val="24"/>
          <w:szCs w:val="24"/>
        </w:rPr>
        <w:t>Atestado de Capacidade Técnica</w:t>
      </w:r>
      <w:r w:rsidRPr="002D152C">
        <w:rPr>
          <w:rFonts w:ascii="Bookman Old Style" w:hAnsi="Bookman Old Style"/>
          <w:sz w:val="24"/>
          <w:szCs w:val="24"/>
        </w:rPr>
        <w:t xml:space="preserve"> fornecido por pessoa jurídica de direito público ou privado, comprovando que a proponente tenha executado serviços compatíveis ou superiores ao licitado.</w:t>
      </w:r>
      <w:r w:rsidR="00760978">
        <w:rPr>
          <w:rFonts w:ascii="Bookman Old Style" w:hAnsi="Bookman Old Style"/>
          <w:sz w:val="24"/>
          <w:szCs w:val="24"/>
        </w:rPr>
        <w:t xml:space="preserve"> Preferencialmente acompanhado do contrato ou documento de contratação.</w:t>
      </w:r>
    </w:p>
    <w:p w:rsidR="002D152C" w:rsidRPr="00472272" w:rsidRDefault="002D152C" w:rsidP="002D152C">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6.2. As Microempresas e Empresas de Pequeno Porte deverão declarar, sob as penas da Lei, que se enquadram nas hipóteses do Art. 3° da Lei Complementar nº 123/2006, clicando no campo próprio previsto na tela de envio das propostas.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6.2.1. </w:t>
      </w:r>
      <w:r w:rsidRPr="007F4473">
        <w:rPr>
          <w:rFonts w:ascii="Bookman Old Style" w:hAnsi="Bookman Old Style"/>
          <w:b/>
          <w:sz w:val="24"/>
          <w:szCs w:val="24"/>
        </w:rPr>
        <w:t xml:space="preserve">A proponente Microempresa (ME) ou Empresa de Pequeno Porte (EPP), esta deverá apresentar </w:t>
      </w:r>
      <w:r w:rsidRPr="007F4473">
        <w:rPr>
          <w:rFonts w:ascii="Bookman Old Style" w:hAnsi="Bookman Old Style"/>
          <w:b/>
          <w:color w:val="FF0000"/>
          <w:sz w:val="24"/>
          <w:szCs w:val="24"/>
        </w:rPr>
        <w:t>OBRIGATORIAMENTE Certidão de enquadramento no Estatuto Nacional da Microempresa e Empresa de Pequeno Porte</w:t>
      </w:r>
      <w:r w:rsidRPr="007F4473">
        <w:rPr>
          <w:rFonts w:ascii="Bookman Old Style" w:hAnsi="Bookman Old Style"/>
          <w:b/>
          <w:sz w:val="24"/>
          <w:szCs w:val="24"/>
        </w:rPr>
        <w:t xml:space="preserve"> fornecida pela Junta Comercial da sede da licitante</w:t>
      </w:r>
      <w:r w:rsidRPr="00472272">
        <w:rPr>
          <w:rFonts w:ascii="Bookman Old Style" w:hAnsi="Bookman Old Style"/>
          <w:sz w:val="24"/>
          <w:szCs w:val="24"/>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6.3. Todo benefício previsto na Lei Complementar 123/2006 e aplicável à Microempresa e/ou Empresa de Pequeno Porte, estende-se ao MEI, conforme determina o § 2° do artigo 18-E. </w:t>
      </w:r>
    </w:p>
    <w:p w:rsidR="00472272" w:rsidRPr="00D645B6" w:rsidRDefault="00472272" w:rsidP="00F07929">
      <w:pPr>
        <w:spacing w:line="240" w:lineRule="auto"/>
        <w:contextualSpacing/>
        <w:mirrorIndents/>
        <w:jc w:val="both"/>
        <w:rPr>
          <w:rFonts w:ascii="Bookman Old Style" w:hAnsi="Bookman Old Style"/>
          <w:sz w:val="24"/>
          <w:szCs w:val="24"/>
          <w:u w:val="single"/>
        </w:rPr>
      </w:pPr>
      <w:r w:rsidRPr="00472272">
        <w:rPr>
          <w:rFonts w:ascii="Bookman Old Style" w:hAnsi="Bookman Old Style"/>
          <w:sz w:val="24"/>
          <w:szCs w:val="24"/>
        </w:rPr>
        <w:t xml:space="preserve">6.4. </w:t>
      </w:r>
      <w:r w:rsidRPr="00D645B6">
        <w:rPr>
          <w:rFonts w:ascii="Bookman Old Style" w:hAnsi="Bookman Old Style"/>
          <w:sz w:val="24"/>
          <w:szCs w:val="24"/>
          <w:u w:val="single"/>
        </w:rPr>
        <w:t xml:space="preserve">As microempresas e empresas de pequeno porte deverão apresentar toda a documentação exigida no item 6.1, mesmo que os documentos relativos à regularidade fiscal apresentem alguma restrição.  </w:t>
      </w:r>
    </w:p>
    <w:p w:rsidR="00472272" w:rsidRPr="00D645B6" w:rsidRDefault="00472272" w:rsidP="00F07929">
      <w:pPr>
        <w:spacing w:line="240" w:lineRule="auto"/>
        <w:contextualSpacing/>
        <w:mirrorIndents/>
        <w:jc w:val="both"/>
        <w:rPr>
          <w:rFonts w:ascii="Bookman Old Style" w:hAnsi="Bookman Old Style"/>
          <w:sz w:val="24"/>
          <w:szCs w:val="24"/>
          <w:u w:val="single"/>
        </w:rPr>
      </w:pPr>
      <w:r w:rsidRPr="00D645B6">
        <w:rPr>
          <w:rFonts w:ascii="Bookman Old Style" w:hAnsi="Bookman Old Style"/>
          <w:sz w:val="24"/>
          <w:szCs w:val="24"/>
          <w:u w:val="single"/>
        </w:rPr>
        <w:t xml:space="preserve">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Pregoeiro (a).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6.6. Sob pena de inabilitação, todos os documentos apresentados, deverão estar em nome da licitante com o respectivo número do CNPJ, nas seguintes condições: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6.6.1. Se a licitante for a matriz, todos os documentos d</w:t>
      </w:r>
      <w:r w:rsidR="00D645B6">
        <w:rPr>
          <w:rFonts w:ascii="Bookman Old Style" w:hAnsi="Bookman Old Style"/>
          <w:sz w:val="24"/>
          <w:szCs w:val="24"/>
        </w:rPr>
        <w:t>everão estar em nome da matriz;</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6.6.2. Se a licitante for a filial, todos os documentos deverão estar em nome da filial.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6.9. Os documentos, certidões e certificados exigidos como condição de habilitação, emitidos online, ficam, nesse caso, a aceitação condicionada à verificação da sua veracidade pelo (a) Pregoeiro (a) e/ou sua Equipe de Apoio, no respectivo site do órgão emissor.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6.10. Será inabilitado o licitante que não comprovar sua habilitação, seja por não apresentar quaisquer dos documentos exigidos, ou apresentá-los em desacordo com o estabelecido neste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6.11.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6.12. É de responsabilidade da empresa licitante o encaminhamento e a confirmação de recebimento do envelope.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6.13. O Município não se responsabiliza pela logística de entrega do envelope, nem pelo decurso do prazo de transporte deste.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6.14. Na hipótese de envio pelo Correio, considerando o prazo de normalidade, recomenda-se que o envelope seja postado, no máximo, no dia seguinte à convocação para que tenha tempo hábil para recebimento, devendo neste caso informar via e-mail para o Pregoeiro (a) o número de rastreio e/ou comprovante de postagem.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6.15. O não recebimento dos documentos solicitados pelo (a) Pregoeiro (a) no prazo estabelecido, será considerado como desistência do lance ofertado, sujeitando-se a licitante às penalidades previstas neste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7 - DA ABERTURA DA SESSÃO, DA FORMULAÇÃO DE LANCES E DA CLASSIFICAÇÃO DAS PROPOSTAS  </w:t>
      </w:r>
    </w:p>
    <w:p w:rsidR="00D04492" w:rsidRPr="005F337F" w:rsidRDefault="00D04492"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 A partir do horário previsto neste edital (item n° 1), a sessão pública na internet será aberta pelo (a) pregoeiro (a) com a utilização de sua chave de acesso e senha.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7.2. Os licitantes poderão participar da sessão pública na internet, mediante a utilização de sua chave de acesso e senha.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7.3.  O sistema disponibilizará campo próprio para troca de mensagens entre o (a) pregoeiro (a) e as licitantes.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7.4. O (A) pregoeiro (a) verificará as propostas apresentadas e desclassificará aquelas que não estejam em conformidade com os requisitos estabelecidos no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7.4.1. </w:t>
      </w:r>
      <w:r w:rsidRPr="00EA512B">
        <w:rPr>
          <w:rFonts w:ascii="Bookman Old Style" w:hAnsi="Bookman Old Style"/>
          <w:b/>
          <w:sz w:val="24"/>
          <w:szCs w:val="24"/>
        </w:rPr>
        <w:t>Será desclassificada a proposta ou o lance vencedor, que apresentar preço final superior ao preço máximo fixado, ou que apresentar preço manifestamente inexequível.</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7.5. A desclassificação da proposta será fundamentada e registrada no sistema, acompanhado em tempo real por todos os participantes.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7.6. A não desclassificação da proposta não impede o seu julgamento definitivo em sentido contrário, levado a efeito na fase de aceitação.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7.7. O sistema ordenará automaticamente as propostas classificadas, sendo que somente estas participarão da fase de lances.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7.8. Aberta a etapa competitiva (sessão pública), as licitantes deverão encaminhar lances exclusivamente por meio do sistema eletrônico, sendo imediatamente informados do seu recebimento e do valor consignado no registro.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7.9. As licitantes poderão oferecer lances sucessivos, pelo VALOR UNITÁRIO DO </w:t>
      </w:r>
      <w:r w:rsidR="00CC78E7">
        <w:rPr>
          <w:rFonts w:ascii="Bookman Old Style" w:hAnsi="Bookman Old Style"/>
          <w:sz w:val="24"/>
          <w:szCs w:val="24"/>
        </w:rPr>
        <w:t>ITEM</w:t>
      </w:r>
      <w:r w:rsidRPr="00472272">
        <w:rPr>
          <w:rFonts w:ascii="Bookman Old Style" w:hAnsi="Bookman Old Style"/>
          <w:sz w:val="24"/>
          <w:szCs w:val="24"/>
        </w:rPr>
        <w:t xml:space="preserve">, observando-se as regras estabelecidas no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7.10. Só serão aceitos lances cujos valores forem inferiores ao último lance que tenha sido anteriormente registrado no sistema.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7.11. Não serão aceitos dois ou mais lances de mesmo valor, prevalecendo aquele que for recebido e registrado em primeiro lugar.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7.12. Durante a sessão pública do Pregão Eletrônico, os licitantes serão informados em tempo real, do valor do menor lance registrado, vedada a identificação do seu detentor.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7.13.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7.13.1. A prorrogação automática da etapa de envio de lances, será de dois minutos e ocorrerá sucessivamente sempre que houver lances enviados nesse período de prorrogação, inclusive quando se tratar de lances intermediários.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7.13.2. Na hipótese de não haver novos lances na forma previsto no subitem 7.13.1, a sessão pública será encerrada automaticamente.  </w:t>
      </w:r>
    </w:p>
    <w:p w:rsidR="009215ED" w:rsidRPr="009215ED" w:rsidRDefault="009215ED" w:rsidP="009215ED">
      <w:pPr>
        <w:spacing w:line="240" w:lineRule="auto"/>
        <w:contextualSpacing/>
        <w:mirrorIndents/>
        <w:jc w:val="both"/>
        <w:rPr>
          <w:rFonts w:ascii="Bookman Old Style" w:hAnsi="Bookman Old Style"/>
          <w:b/>
          <w:sz w:val="24"/>
          <w:szCs w:val="24"/>
        </w:rPr>
      </w:pPr>
      <w:r w:rsidRPr="009215ED">
        <w:rPr>
          <w:rFonts w:ascii="Bookman Old Style" w:hAnsi="Bookman Old Style"/>
          <w:b/>
          <w:sz w:val="24"/>
          <w:szCs w:val="24"/>
        </w:rPr>
        <w:t xml:space="preserve">7.14 – Da Preferência para </w:t>
      </w:r>
      <w:proofErr w:type="spellStart"/>
      <w:r w:rsidRPr="009215ED">
        <w:rPr>
          <w:rFonts w:ascii="Bookman Old Style" w:hAnsi="Bookman Old Style"/>
          <w:b/>
          <w:sz w:val="24"/>
          <w:szCs w:val="24"/>
        </w:rPr>
        <w:t>MPE’s</w:t>
      </w:r>
      <w:proofErr w:type="spellEnd"/>
      <w:r w:rsidRPr="009215ED">
        <w:rPr>
          <w:rFonts w:ascii="Bookman Old Style" w:hAnsi="Bookman Old Style"/>
          <w:b/>
          <w:sz w:val="24"/>
          <w:szCs w:val="24"/>
        </w:rPr>
        <w:t xml:space="preserve"> Locais ou Regionais:</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7.14.1. Entende-se como local ou municipal: o limite geográfico do município de Cordilheira Alta;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7.14.1.1. Entende-se como regional: O âmbito dos municípios constituintes da Região Metropolitana de Chapecó - SC a que pertence o próprio Município;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7.14.2. Para a aplicação dos benefícios previstos poderá, de acordo com o art. 47, caput, da Lei Complementar Federal no 123/2006, ser concedida, justificadamente, prioridade de contratação de microempresas e empresas de pequeno porte sediadas local ou regionalmente, até o limite de </w:t>
      </w:r>
      <w:r w:rsidR="003B45A8">
        <w:rPr>
          <w:rFonts w:ascii="Bookman Old Style" w:hAnsi="Bookman Old Style"/>
          <w:sz w:val="24"/>
          <w:szCs w:val="24"/>
        </w:rPr>
        <w:t>cinco</w:t>
      </w:r>
      <w:r w:rsidRPr="009215ED">
        <w:rPr>
          <w:rFonts w:ascii="Bookman Old Style" w:hAnsi="Bookman Old Style"/>
          <w:sz w:val="24"/>
          <w:szCs w:val="24"/>
        </w:rPr>
        <w:t xml:space="preserve"> por cento do melhor preço válido, nos seguintes termos: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w:t>
      </w:r>
      <w:r w:rsidR="003B45A8">
        <w:rPr>
          <w:rFonts w:ascii="Bookman Old Style" w:hAnsi="Bookman Old Style"/>
          <w:sz w:val="24"/>
          <w:szCs w:val="24"/>
        </w:rPr>
        <w:t>5</w:t>
      </w:r>
      <w:r w:rsidRPr="009215ED">
        <w:rPr>
          <w:rFonts w:ascii="Bookman Old Style" w:hAnsi="Bookman Old Style"/>
          <w:sz w:val="24"/>
          <w:szCs w:val="24"/>
        </w:rPr>
        <w:t>% (</w:t>
      </w:r>
      <w:r w:rsidR="003B45A8">
        <w:rPr>
          <w:rFonts w:ascii="Bookman Old Style" w:hAnsi="Bookman Old Style"/>
          <w:sz w:val="24"/>
          <w:szCs w:val="24"/>
        </w:rPr>
        <w:t>cinco</w:t>
      </w:r>
      <w:r w:rsidRPr="009215ED">
        <w:rPr>
          <w:rFonts w:ascii="Bookman Old Style" w:hAnsi="Bookman Old Style"/>
          <w:sz w:val="24"/>
          <w:szCs w:val="24"/>
        </w:rPr>
        <w:t xml:space="preserve"> por cento) superiores ao melhor preço válido;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b) a prioridade será para as microempresas e empresas de pequeno porte sediadas no Município de Cordilheira Alta - SC;</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c) não tendo microempresas e empresas de pequeno porte sediadas no Município de Cordilheira Alta - SC, cuja proposta esteja no limite de </w:t>
      </w:r>
      <w:r w:rsidR="003B45A8">
        <w:rPr>
          <w:rFonts w:ascii="Bookman Old Style" w:hAnsi="Bookman Old Style"/>
          <w:sz w:val="24"/>
          <w:szCs w:val="24"/>
        </w:rPr>
        <w:t>5</w:t>
      </w:r>
      <w:r w:rsidRPr="009215ED">
        <w:rPr>
          <w:rFonts w:ascii="Bookman Old Style" w:hAnsi="Bookman Old Style"/>
          <w:sz w:val="24"/>
          <w:szCs w:val="24"/>
        </w:rPr>
        <w:t xml:space="preserve">% previsto no item 7.14.2, a prioridade poderá ser dada para as microempresas e empresas de pequeno porte regionais, assim entendidas como aquelas sediadas em municípios da região;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7.15. Encerrada a sessão pública sem prorrogação automática pelo sistema, o (a) pregoeiro (a) poderá, assessorado (a) pela equipe de apoio, admitir o reinício da etapa de envio de lances, em prol da consecução do melhor preço.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7.15.1. Neste caso, o (a) pregoeiro (a) deverá encaminhar pelo sistema eletrônico, contraproposta a empresa licitante que tenha apresentado o melhor preço, para que seja obtida melhor proposta, vedada a negociação em condições diferentes das previstas no edital.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7.15.2. A negociação será realizada por meio do sistema e poderá ser acompanhada pelos demais licitantes.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7.16. No caso de desconexão com o (a) Pregoeiro (a) no decorrer da etapa competitiva do Pregão, o sistema eletrônico poderá permanecer acessível aos proponentes para a recepção dos lances, retornando o (a) Pregoeiro (a), quando possível, sua atuação no certame, sem prejuízo dos atos realizados.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7.17. Quando a desconexão persistir por tempo superior a 10 (dez) minutos, a sessão do Pregão será suspensa e terá reinício somente após comunicação expressa aos participantes.  </w:t>
      </w:r>
    </w:p>
    <w:p w:rsidR="005F337F"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7.18. O proponente deverá comunicar imediatamente a BLL (Órgão provedor do sistema) qualquer acontecimento que possa comprometer o sigilo ou a inviabilidade do uso da senha, para imediato bloqueio de acesso.  </w:t>
      </w:r>
    </w:p>
    <w:p w:rsidR="009215ED" w:rsidRPr="00472272" w:rsidRDefault="009215ED" w:rsidP="009215ED">
      <w:pPr>
        <w:spacing w:line="240" w:lineRule="auto"/>
        <w:contextualSpacing/>
        <w:mirrorIndents/>
        <w:jc w:val="both"/>
        <w:rPr>
          <w:rFonts w:ascii="Bookman Old Style" w:hAnsi="Bookman Old Style"/>
          <w:sz w:val="24"/>
          <w:szCs w:val="24"/>
        </w:rPr>
      </w:pP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8. DOS CRITÉRIOS DE JULGAMENTO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8.1. No julgamento das propostas, será (</w:t>
      </w:r>
      <w:proofErr w:type="spellStart"/>
      <w:r w:rsidRPr="00472272">
        <w:rPr>
          <w:rFonts w:ascii="Bookman Old Style" w:hAnsi="Bookman Old Style"/>
          <w:sz w:val="24"/>
          <w:szCs w:val="24"/>
        </w:rPr>
        <w:t>ão</w:t>
      </w:r>
      <w:proofErr w:type="spellEnd"/>
      <w:r w:rsidRPr="00472272">
        <w:rPr>
          <w:rFonts w:ascii="Bookman Old Style" w:hAnsi="Bookman Old Style"/>
          <w:sz w:val="24"/>
          <w:szCs w:val="24"/>
        </w:rPr>
        <w:t xml:space="preserve">) considerada (s) vencedora (s) a (s) licitante (s) que apresentar (em) o MENOR PREÇO POR </w:t>
      </w:r>
      <w:r w:rsidR="007331F6">
        <w:rPr>
          <w:rFonts w:ascii="Bookman Old Style" w:hAnsi="Bookman Old Style"/>
          <w:sz w:val="24"/>
          <w:szCs w:val="24"/>
        </w:rPr>
        <w:t>ITEM</w:t>
      </w:r>
      <w:r w:rsidRPr="00472272">
        <w:rPr>
          <w:rFonts w:ascii="Bookman Old Style" w:hAnsi="Bookman Old Style"/>
          <w:sz w:val="24"/>
          <w:szCs w:val="24"/>
        </w:rPr>
        <w:t xml:space="preserve">, desde que atendidas as especificações constantes deste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8.2. No caso de empate entre duas ou mais propostas, e depois de obedecido o disposto no artigo 3º, § 2º, da Lei Federal nº 8.666/93, a classificação será feita, obrigatoriamente, por sorteio, que será realizado na própria Sessão.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9. DO PRAZO, FORMA DE RECEBIMENTO E LOCAL DE ENTREGA DO OBJETO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9.1. A contratada deverá observar os prazos, a forma e local de entrega do (s) objeto (s) licitado (s), de acordo com as especificações do termo de referência constante no anexo “A” deste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10. DOS PREÇOS MÁXIMOS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10.1 Os preços máximos a serem admitidos pela Administração Municipal são os previstos na tabela de itens constantes no Anexo “A” deste edital, sob pena de desclassificação.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11. DAS CONDIÇÕES DE PAGAMENTO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7331F6" w:rsidRPr="007331F6" w:rsidRDefault="007331F6" w:rsidP="007331F6">
      <w:pPr>
        <w:spacing w:line="240" w:lineRule="auto"/>
        <w:contextualSpacing/>
        <w:mirrorIndents/>
        <w:jc w:val="both"/>
        <w:rPr>
          <w:rFonts w:ascii="Bookman Old Style" w:hAnsi="Bookman Old Style"/>
          <w:sz w:val="24"/>
          <w:szCs w:val="24"/>
        </w:rPr>
      </w:pPr>
      <w:r w:rsidRPr="007331F6">
        <w:rPr>
          <w:rFonts w:ascii="Bookman Old Style" w:hAnsi="Bookman Old Style"/>
          <w:sz w:val="24"/>
          <w:szCs w:val="24"/>
        </w:rPr>
        <w:t>1</w:t>
      </w:r>
      <w:r>
        <w:rPr>
          <w:rFonts w:ascii="Bookman Old Style" w:hAnsi="Bookman Old Style"/>
          <w:sz w:val="24"/>
          <w:szCs w:val="24"/>
        </w:rPr>
        <w:t>1</w:t>
      </w:r>
      <w:r w:rsidRPr="007331F6">
        <w:rPr>
          <w:rFonts w:ascii="Bookman Old Style" w:hAnsi="Bookman Old Style"/>
          <w:sz w:val="24"/>
          <w:szCs w:val="24"/>
        </w:rPr>
        <w:t xml:space="preserve">.1 O pagamento será realizado conforme disposto na Cláusula Quinta da minuta da Ata de Registro de Preço constante no anexo “F” deste edital.  </w:t>
      </w:r>
    </w:p>
    <w:p w:rsidR="007331F6" w:rsidRPr="007331F6" w:rsidRDefault="007331F6" w:rsidP="007331F6">
      <w:pPr>
        <w:spacing w:line="240" w:lineRule="auto"/>
        <w:contextualSpacing/>
        <w:mirrorIndents/>
        <w:jc w:val="both"/>
        <w:rPr>
          <w:rFonts w:ascii="Bookman Old Style" w:hAnsi="Bookman Old Style"/>
          <w:sz w:val="24"/>
          <w:szCs w:val="24"/>
        </w:rPr>
      </w:pPr>
      <w:r w:rsidRPr="007331F6">
        <w:rPr>
          <w:rFonts w:ascii="Bookman Old Style" w:hAnsi="Bookman Old Style"/>
          <w:sz w:val="24"/>
          <w:szCs w:val="24"/>
        </w:rPr>
        <w:t>1</w:t>
      </w:r>
      <w:r>
        <w:rPr>
          <w:rFonts w:ascii="Bookman Old Style" w:hAnsi="Bookman Old Style"/>
          <w:sz w:val="24"/>
          <w:szCs w:val="24"/>
        </w:rPr>
        <w:t>1</w:t>
      </w:r>
      <w:r w:rsidRPr="007331F6">
        <w:rPr>
          <w:rFonts w:ascii="Bookman Old Style" w:hAnsi="Bookman Old Style"/>
          <w:sz w:val="24"/>
          <w:szCs w:val="24"/>
        </w:rPr>
        <w:t>.</w:t>
      </w:r>
      <w:r w:rsidR="00D94CB1">
        <w:rPr>
          <w:rFonts w:ascii="Bookman Old Style" w:hAnsi="Bookman Old Style"/>
          <w:sz w:val="24"/>
          <w:szCs w:val="24"/>
        </w:rPr>
        <w:t>2</w:t>
      </w:r>
      <w:r w:rsidRPr="007331F6">
        <w:rPr>
          <w:rFonts w:ascii="Bookman Old Style" w:hAnsi="Bookman Old Style"/>
          <w:sz w:val="24"/>
          <w:szCs w:val="24"/>
        </w:rPr>
        <w:t xml:space="preserve">. O pagamento será efetuado, mediante depósito bancário, em conta corrente de titularidade da contratada.  </w:t>
      </w:r>
    </w:p>
    <w:p w:rsidR="00472272" w:rsidRDefault="007331F6" w:rsidP="007331F6">
      <w:pPr>
        <w:spacing w:line="240" w:lineRule="auto"/>
        <w:contextualSpacing/>
        <w:mirrorIndents/>
        <w:jc w:val="both"/>
        <w:rPr>
          <w:rFonts w:ascii="Bookman Old Style" w:hAnsi="Bookman Old Style"/>
          <w:sz w:val="24"/>
          <w:szCs w:val="24"/>
        </w:rPr>
      </w:pPr>
      <w:r w:rsidRPr="007331F6">
        <w:rPr>
          <w:rFonts w:ascii="Bookman Old Style" w:hAnsi="Bookman Old Style"/>
          <w:sz w:val="24"/>
          <w:szCs w:val="24"/>
        </w:rPr>
        <w:t>1</w:t>
      </w:r>
      <w:r>
        <w:rPr>
          <w:rFonts w:ascii="Bookman Old Style" w:hAnsi="Bookman Old Style"/>
          <w:sz w:val="24"/>
          <w:szCs w:val="24"/>
        </w:rPr>
        <w:t>1</w:t>
      </w:r>
      <w:r w:rsidRPr="007331F6">
        <w:rPr>
          <w:rFonts w:ascii="Bookman Old Style" w:hAnsi="Bookman Old Style"/>
          <w:sz w:val="24"/>
          <w:szCs w:val="24"/>
        </w:rPr>
        <w:t>.</w:t>
      </w:r>
      <w:r w:rsidR="00D94CB1">
        <w:rPr>
          <w:rFonts w:ascii="Bookman Old Style" w:hAnsi="Bookman Old Style"/>
          <w:sz w:val="24"/>
          <w:szCs w:val="24"/>
        </w:rPr>
        <w:t>3</w:t>
      </w:r>
      <w:r w:rsidRPr="007331F6">
        <w:rPr>
          <w:rFonts w:ascii="Bookman Old Style" w:hAnsi="Bookman Old Style"/>
          <w:sz w:val="24"/>
          <w:szCs w:val="24"/>
        </w:rPr>
        <w:t>. As notas fiscais/notas fiscais eletrônicas deverão ser emitidas conforme informações prestadas pelos integrantes do Setor de Compras</w:t>
      </w:r>
      <w:r>
        <w:rPr>
          <w:rFonts w:ascii="Bookman Old Style" w:hAnsi="Bookman Old Style"/>
          <w:sz w:val="24"/>
          <w:szCs w:val="24"/>
        </w:rPr>
        <w:t>.</w:t>
      </w:r>
      <w:r w:rsidR="00472272" w:rsidRPr="00472272">
        <w:rPr>
          <w:rFonts w:ascii="Bookman Old Style" w:hAnsi="Bookman Old Style"/>
          <w:sz w:val="24"/>
          <w:szCs w:val="24"/>
        </w:rPr>
        <w:t xml:space="preserve"> </w:t>
      </w:r>
    </w:p>
    <w:p w:rsidR="007331F6" w:rsidRPr="00472272" w:rsidRDefault="007331F6" w:rsidP="007331F6">
      <w:pPr>
        <w:spacing w:line="240" w:lineRule="auto"/>
        <w:contextualSpacing/>
        <w:mirrorIndents/>
        <w:jc w:val="both"/>
        <w:rPr>
          <w:rFonts w:ascii="Bookman Old Style" w:hAnsi="Bookman Old Style"/>
          <w:sz w:val="24"/>
          <w:szCs w:val="24"/>
        </w:rPr>
      </w:pP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12. DAS AMOSTRAS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12.1.2 A hipótese de “aprovação com ressalvas” somente ocorrerá caso as citadas ressalvas refiram</w:t>
      </w:r>
      <w:r w:rsidRPr="00472272">
        <w:rPr>
          <w:rFonts w:ascii="Times New Roman" w:hAnsi="Times New Roman"/>
          <w:sz w:val="24"/>
          <w:szCs w:val="24"/>
        </w:rPr>
        <w:t>‐</w:t>
      </w:r>
      <w:r w:rsidRPr="00472272">
        <w:rPr>
          <w:rFonts w:ascii="Bookman Old Style" w:hAnsi="Bookman Old Style"/>
          <w:sz w:val="24"/>
          <w:szCs w:val="24"/>
        </w:rPr>
        <w:t xml:space="preserve"> se a itens de mera apar</w:t>
      </w:r>
      <w:r w:rsidRPr="00472272">
        <w:rPr>
          <w:rFonts w:ascii="Bookman Old Style" w:hAnsi="Bookman Old Style" w:cs="Bookman Old Style"/>
          <w:sz w:val="24"/>
          <w:szCs w:val="24"/>
        </w:rPr>
        <w:t>ê</w:t>
      </w:r>
      <w:r w:rsidRPr="00472272">
        <w:rPr>
          <w:rFonts w:ascii="Bookman Old Style" w:hAnsi="Bookman Old Style"/>
          <w:sz w:val="24"/>
          <w:szCs w:val="24"/>
        </w:rPr>
        <w:t>ncia (pormenores de acabamento, colora</w:t>
      </w:r>
      <w:r w:rsidRPr="00472272">
        <w:rPr>
          <w:rFonts w:ascii="Bookman Old Style" w:hAnsi="Bookman Old Style" w:cs="Bookman Old Style"/>
          <w:sz w:val="24"/>
          <w:szCs w:val="24"/>
        </w:rPr>
        <w:t>çã</w:t>
      </w:r>
      <w:r w:rsidRPr="00472272">
        <w:rPr>
          <w:rFonts w:ascii="Bookman Old Style" w:hAnsi="Bookman Old Style"/>
          <w:sz w:val="24"/>
          <w:szCs w:val="24"/>
        </w:rPr>
        <w:t>o e outros itens que n</w:t>
      </w:r>
      <w:r w:rsidRPr="00472272">
        <w:rPr>
          <w:rFonts w:ascii="Bookman Old Style" w:hAnsi="Bookman Old Style" w:cs="Bookman Old Style"/>
          <w:sz w:val="24"/>
          <w:szCs w:val="24"/>
        </w:rPr>
        <w:t>ã</w:t>
      </w:r>
      <w:r w:rsidRPr="00472272">
        <w:rPr>
          <w:rFonts w:ascii="Bookman Old Style" w:hAnsi="Bookman Old Style"/>
          <w:sz w:val="24"/>
          <w:szCs w:val="24"/>
        </w:rPr>
        <w:t xml:space="preserve">o impliquem incerteza quanto </w:t>
      </w:r>
      <w:r w:rsidRPr="00472272">
        <w:rPr>
          <w:rFonts w:ascii="Bookman Old Style" w:hAnsi="Bookman Old Style" w:cs="Bookman Old Style"/>
          <w:sz w:val="24"/>
          <w:szCs w:val="24"/>
        </w:rPr>
        <w:t>à</w:t>
      </w:r>
      <w:r w:rsidRPr="00472272">
        <w:rPr>
          <w:rFonts w:ascii="Bookman Old Style" w:hAnsi="Bookman Old Style"/>
          <w:sz w:val="24"/>
          <w:szCs w:val="24"/>
        </w:rPr>
        <w:t xml:space="preserve"> qualidade e funcionalidade do objeto). Nesse caso, será disponibilizado novo prazo de 5 (cinco) dias úteis para correção das ressalvas, mediante ajustes ou apresentação de nova amostra.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12.2. Em sendo aprovada, a amostra não será contada como unidade entregue.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12.3. Não será devida ao licitante nenhuma indenização ou reparação de qualquer espécie por conta do envio de amostra (s).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12.4 A aceitação da amostra constitui condição para adjudicação do objeto do certame, de maneira que, caso a unidade amostrada não seja aprovada mediante as condições pré-estabelecidas, o licitante é desclassificado, e o próximo é convocado, na ordem de classificação (art. 4º, inciso XVI, Lei nº 10.520/2002).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12.5 O Pregoeiro examinará a proposta subsequente e assim sucessivamente, na ordem de classificação, até a seleção da proposta que melhor atenda a 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12.6 Todos os objetos entregues, no recebimento, deverão apresentar o mesmo padrão de qualidade, resistência e funcionalidade das amostras aprovadas, seguindo exatamente as especificações técnicas solicitadas.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13 – DA ADJUDICAÇÃO E HOMOLOGAÇÃO </w:t>
      </w:r>
    </w:p>
    <w:p w:rsidR="00D04492" w:rsidRPr="005F337F" w:rsidRDefault="00D04492"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13.1. A adjudicação do objeto deste pregão será formalizada pelo (a) Pregoeiro (a), pelo MENOR PREÇO POR </w:t>
      </w:r>
      <w:r w:rsidR="007331F6">
        <w:rPr>
          <w:rFonts w:ascii="Bookman Old Style" w:hAnsi="Bookman Old Style"/>
          <w:sz w:val="24"/>
          <w:szCs w:val="24"/>
        </w:rPr>
        <w:t>ITEM</w:t>
      </w:r>
      <w:r w:rsidRPr="00472272">
        <w:rPr>
          <w:rFonts w:ascii="Bookman Old Style" w:hAnsi="Bookman Old Style"/>
          <w:sz w:val="24"/>
          <w:szCs w:val="24"/>
        </w:rPr>
        <w:t xml:space="preserve">, à (s) licitante (s) cuja (s) proposta (s) seja (m) considerada (s) vencedora (s).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13.4. O resultado da licitação será homologado pela Autoridade Competente, e só poderá ser realizada depois da adjudicação do objeto ao proponente vencedor, pelo (a) pregoeiro (a), ou, quando houver recurso, pela própria autoridade competente. </w:t>
      </w:r>
    </w:p>
    <w:p w:rsidR="009970D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9970D2" w:rsidRDefault="00472272" w:rsidP="00F07929">
      <w:pPr>
        <w:spacing w:line="240" w:lineRule="auto"/>
        <w:contextualSpacing/>
        <w:mirrorIndents/>
        <w:jc w:val="both"/>
        <w:rPr>
          <w:rFonts w:ascii="Bookman Old Style" w:hAnsi="Bookman Old Style"/>
          <w:sz w:val="24"/>
          <w:szCs w:val="24"/>
        </w:rPr>
      </w:pPr>
      <w:r w:rsidRPr="005F337F">
        <w:rPr>
          <w:rFonts w:ascii="Bookman Old Style" w:hAnsi="Bookman Old Style"/>
          <w:b/>
          <w:sz w:val="24"/>
          <w:szCs w:val="24"/>
        </w:rPr>
        <w:t xml:space="preserve">14- DA IMPUGNAÇÃO DO EDITAL  </w:t>
      </w:r>
    </w:p>
    <w:p w:rsidR="003E04EE" w:rsidRPr="005F337F" w:rsidRDefault="003E04EE"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14.2.  A impugnação não possui efeito suspensivo e caberá ao (a) pregoeiro (a) decidir sobre a impugnação no prazo de dois dias úteis, contado da data de recebimento da impugnação.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14.3.  A concessão de efeito suspensivo à impugnação é medida excepcional e deverá ser motivada pelo (a) pregoeiro (a), nos autos do processo de licitação.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14.4. Não serão acolhidas as impugnações apresentadas intempestivamente e/ou subscritos por representante não habilitado ou não identificado no processo para responder pelo proponente.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14.5.  Acolhida impugnação contra o edital será designada nova data para a realização do certame, reabrindo-se o prazo inicialmente estabelecido, exceto quando, inquestionavelmente, a alteração não afetar a formulação das propostas.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15-</w:t>
      </w:r>
      <w:r w:rsidR="007331F6">
        <w:rPr>
          <w:rFonts w:ascii="Bookman Old Style" w:hAnsi="Bookman Old Style"/>
          <w:b/>
          <w:sz w:val="24"/>
          <w:szCs w:val="24"/>
        </w:rPr>
        <w:t xml:space="preserve"> </w:t>
      </w:r>
      <w:r w:rsidRPr="005F337F">
        <w:rPr>
          <w:rFonts w:ascii="Bookman Old Style" w:hAnsi="Bookman Old Style"/>
          <w:b/>
          <w:sz w:val="24"/>
          <w:szCs w:val="24"/>
        </w:rPr>
        <w:t xml:space="preserve">DOS RECURSOS ADMINISTRATIVOS  </w:t>
      </w:r>
    </w:p>
    <w:p w:rsidR="00BB3B73" w:rsidRPr="005F337F" w:rsidRDefault="00BB3B73"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15.1. Caberá recurso nos casos previstos na Lei, devendo a licitante manifestar, motivadamente, sua intenção de interpor recurso, através de formulário próprio do Sistema Eletrônico, explicitando, sucintamente, suas razões após o término da sessão de lances.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15.1.1. A intenção motivada de recorrer é aquela que identifica, objetivamente, os fatos e o direito que a licitante pretende que sejam revistos pelo (a) Pregoeiro (a).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15.3. A falta de manifestação imediata e motivada da licitante importará na decadência do direito de recurso, e adjudicação do objeto pelo (a) Pregoeiro (a) à licitante vencedor.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15.4. O recurso contra a decisão do (a) Pregoeiro (a) terá efeito suspensivo.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15.5. O acolhimento do recurso importará na invalidação apenas dos atos insuscetíveis de aproveitamento.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15.6. Não serão conhecidos os recursos interpostos após os respectivos prazos legais, bem como os encaminhados por fax, e-mail, correios ou entregues pessoalmente.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331F6" w:rsidRPr="007331F6" w:rsidRDefault="007331F6" w:rsidP="007331F6">
      <w:pPr>
        <w:pStyle w:val="Ttulo1"/>
        <w:spacing w:after="108"/>
        <w:ind w:left="0" w:right="88" w:firstLine="0"/>
        <w:rPr>
          <w:rFonts w:cs="Times New Roman"/>
          <w:sz w:val="24"/>
          <w:szCs w:val="24"/>
        </w:rPr>
      </w:pPr>
      <w:r w:rsidRPr="007331F6">
        <w:rPr>
          <w:rFonts w:cs="Times New Roman"/>
          <w:sz w:val="24"/>
          <w:szCs w:val="24"/>
        </w:rPr>
        <w:t xml:space="preserve">16 – DO REGISTRO DOS PREÇOS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 (s) licitante (s) vencedora (s) do certame, ficando vedada à transferência ou cessão da Ata de Registro de Preços a terceiros.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w:t>
      </w:r>
      <w:proofErr w:type="spellStart"/>
      <w:r w:rsidRPr="007331F6">
        <w:rPr>
          <w:rFonts w:ascii="Bookman Old Style" w:hAnsi="Bookman Old Style"/>
          <w:sz w:val="24"/>
          <w:szCs w:val="24"/>
        </w:rPr>
        <w:t>habilitatórios</w:t>
      </w:r>
      <w:proofErr w:type="spellEnd"/>
      <w:r w:rsidRPr="007331F6">
        <w:rPr>
          <w:rFonts w:ascii="Bookman Old Style" w:hAnsi="Bookman Old Style"/>
          <w:sz w:val="24"/>
          <w:szCs w:val="24"/>
        </w:rPr>
        <w:t xml:space="preserve"> e feita a negociação, assinar a ata de registro de preços, sem prejuízo das multas previstas em edital e no contrato e das demais cominações legais.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16.1.2 A convocação para assinatura da Ata de Registro de Preços far-se-á por meio de e-mail. </w:t>
      </w:r>
    </w:p>
    <w:p w:rsidR="007331F6" w:rsidRPr="007331F6" w:rsidRDefault="007331F6" w:rsidP="007331F6">
      <w:pPr>
        <w:spacing w:after="0" w:line="240" w:lineRule="auto"/>
        <w:ind w:right="83"/>
        <w:jc w:val="both"/>
        <w:rPr>
          <w:rFonts w:ascii="Bookman Old Style" w:hAnsi="Bookman Old Style"/>
          <w:sz w:val="24"/>
          <w:szCs w:val="24"/>
        </w:rPr>
      </w:pPr>
      <w:r w:rsidRPr="007331F6">
        <w:rPr>
          <w:rFonts w:ascii="Bookman Old Style" w:hAnsi="Bookman Old Style"/>
          <w:b/>
          <w:sz w:val="24"/>
          <w:szCs w:val="24"/>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331F6">
        <w:rPr>
          <w:rFonts w:ascii="Bookman Old Style" w:hAnsi="Bookman Old Style"/>
          <w:sz w:val="24"/>
          <w:szCs w:val="24"/>
        </w:rPr>
        <w:t xml:space="preserve">, podendo ser prorrogado por igual período, desde que ocorra motivo justificado e aceito pela Administração.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16.1.4. Caso a licitante convocada para assinar a Ata de Registro de Preços não comparecer ou recusar-se, responderá na forma da legislação vigente, sem prejuízo da aplicação das cominações previstas no item n° 19 deste edital.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16.2. Para a assinatura da Ata de Registro de Preços será considerado, como ato concreto, o simples fato de a empresa vencedora ter participado do certame licitatório e apresentado sua proposta final para o (a) pregoeiro (a)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16.3. A efetivação da contratação de fornecimento se caracterizará pela assinatura da </w:t>
      </w:r>
      <w:r w:rsidRPr="007331F6">
        <w:rPr>
          <w:rFonts w:ascii="Bookman Old Style" w:hAnsi="Bookman Old Style"/>
          <w:b/>
          <w:sz w:val="24"/>
          <w:szCs w:val="24"/>
        </w:rPr>
        <w:t>Ata de Registro de Preços que terá validade de 12 meses.</w:t>
      </w:r>
      <w:r w:rsidRPr="007331F6">
        <w:rPr>
          <w:rFonts w:ascii="Bookman Old Style" w:hAnsi="Bookman Old Style"/>
          <w:sz w:val="24"/>
          <w:szCs w:val="24"/>
        </w:rPr>
        <w:t xml:space="preserve">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16.4. O fornecedor terá seu registro cancelado quando descumprir as condições da Ata de Registro de Preços ou não reduzir o preço registrado quando esse se tornar superior àqueles praticados no mercado.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16.5.1. A Ata poderá sofrer alterações de acordo com as condições estabelecidas no art. 65 da Lei Federal nº 8.666/1993.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16.6. Durante o prazo de validade do Registro de Preços, a Administração Municipal poderá ou não contratar todo ou quantidades parciais do objeto deste Pregão, ficando reduzido, automaticamente, o saldo remanescente no término de validade da (s) Ata (s).  </w:t>
      </w:r>
    </w:p>
    <w:p w:rsidR="007331F6" w:rsidRPr="007331F6" w:rsidRDefault="007331F6" w:rsidP="007331F6">
      <w:pPr>
        <w:spacing w:after="101"/>
        <w:jc w:val="both"/>
        <w:rPr>
          <w:rFonts w:ascii="Bookman Old Style" w:hAnsi="Bookman Old Style"/>
          <w:sz w:val="24"/>
          <w:szCs w:val="24"/>
        </w:rPr>
      </w:pPr>
      <w:r w:rsidRPr="007331F6">
        <w:rPr>
          <w:rFonts w:ascii="Bookman Old Style" w:hAnsi="Bookman Old Style"/>
          <w:color w:val="FF0000"/>
          <w:sz w:val="24"/>
          <w:szCs w:val="24"/>
        </w:rPr>
        <w:t xml:space="preserve"> </w:t>
      </w:r>
      <w:r w:rsidRPr="007331F6">
        <w:rPr>
          <w:rFonts w:ascii="Bookman Old Style" w:hAnsi="Bookman Old Style"/>
          <w:sz w:val="24"/>
          <w:szCs w:val="24"/>
        </w:rPr>
        <w:t xml:space="preserve"> </w:t>
      </w:r>
    </w:p>
    <w:p w:rsidR="007331F6" w:rsidRPr="007331F6" w:rsidRDefault="007331F6" w:rsidP="007331F6">
      <w:pPr>
        <w:pStyle w:val="Ttulo1"/>
        <w:spacing w:after="110"/>
        <w:ind w:left="0" w:right="88" w:firstLine="0"/>
        <w:rPr>
          <w:rFonts w:cs="Times New Roman"/>
          <w:sz w:val="24"/>
          <w:szCs w:val="24"/>
        </w:rPr>
      </w:pPr>
      <w:r w:rsidRPr="007331F6">
        <w:rPr>
          <w:rFonts w:cs="Times New Roman"/>
          <w:sz w:val="24"/>
          <w:szCs w:val="24"/>
        </w:rPr>
        <w:t xml:space="preserve">17 - DO CANCELAMENTO DA ATA DE REGISTRO DE PREÇOS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17.1 A Ata de Registro de Preços poderá ser cancelada nos seguintes casos: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17.1.1. Automaticamente: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17.1.1.1 Por decurso do prazo de vigência;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17.1.1.2 Quando não restarem fornecedores registrados;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17.1.1.3 Pela Administração Municipal, quando caracterizado o interesse público.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 O Proponente terá o seu registro de preços cancelado na Ata, por intermédio de processo administrativo específico, assegurado o contraditório e a ampla defesa: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17.2.1 A pedido, quando: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17.2.1.1 Comprovar estar impossibilitado de cumprir as exigências da Ata, por ocorrência de casos fortuitos ou de força maior;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17.2.1.2 O seu preço registrado se tornar, comprovadamente, inexequível em função da elevação dos preços de mercado dos insumos que compõem o custo do serviço.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 Por iniciativa da Administração Municipal, quando: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17.2.3.1 O fornecedor perder qualquer condição de habilitação exigida no processo licitatório, ou seja, não cumprir o estabelecido no item 6</w:t>
      </w:r>
      <w:r w:rsidRPr="007331F6">
        <w:rPr>
          <w:rFonts w:ascii="Bookman Old Style" w:hAnsi="Bookman Old Style"/>
          <w:b/>
          <w:sz w:val="24"/>
          <w:szCs w:val="24"/>
        </w:rPr>
        <w:t xml:space="preserve"> </w:t>
      </w:r>
      <w:r w:rsidRPr="007331F6">
        <w:rPr>
          <w:rFonts w:ascii="Bookman Old Style" w:hAnsi="Bookman Old Style"/>
          <w:sz w:val="24"/>
          <w:szCs w:val="24"/>
        </w:rPr>
        <w:t xml:space="preserve">do Edital;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17.2.3.2 Por razões de interesse públicos devidamente motivados e justificados;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17.2.3.3 O fornecedor não cumprir as obrigações decorrentes desta Ata de Registro de Preços;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17.2.3.4 O fornecedor não comparecer ou se recusar a retirar, no prazo estabelecido, os pedidos decorrentes desta Ata de Registro de Preços;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17.2.3.5 Caracterizada qualquer hipótese de inexecução total ou parcial das condições estabelecidas nesta Ata de Registro de Preço ou nos pedidos dela decorrentes;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17.2.3.6 Não aceitar reduzir seu preço registrado, na hipótese de este se tornar superior àqueles praticados no mercado.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8">
        <w:r w:rsidRPr="007331F6">
          <w:rPr>
            <w:rFonts w:ascii="Bookman Old Style" w:hAnsi="Bookman Old Style"/>
            <w:sz w:val="24"/>
            <w:szCs w:val="24"/>
            <w:u w:val="single" w:color="000000"/>
          </w:rPr>
          <w:t>www.diariomunicipal.sc.gov.br</w:t>
        </w:r>
      </w:hyperlink>
      <w:hyperlink r:id="rId9">
        <w:r w:rsidRPr="007331F6">
          <w:rPr>
            <w:rFonts w:ascii="Bookman Old Style" w:hAnsi="Bookman Old Style"/>
            <w:sz w:val="24"/>
            <w:szCs w:val="24"/>
          </w:rPr>
          <w:t>.</w:t>
        </w:r>
      </w:hyperlink>
      <w:r w:rsidRPr="007331F6">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18. DAS PENALIDADES  </w:t>
      </w:r>
    </w:p>
    <w:p w:rsidR="005F337F" w:rsidRPr="005F337F" w:rsidRDefault="005F337F"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de contratado, nos termos do item 16.1 do presente instrumento convocatório.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18.2. Entende-se por valor total do contrato o montante dos preços totais finais oferecidos pela licitante após a etapa de lances, considerando os itens do objeto que lhe tenham sido adjudicados.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18.3. A penalidade de multa, prevista no item 18.1 deste edital, poderá ser aplicada, cumulativamente, com as penalidades dispostas na Lei nº 10.520/2002, conforme o art. 7, do mesmo diploma legal.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18.5. Sem prejuízo das sanções previstas nos artigos. 86 e 87 da Lei 8.666/1993, a empresa contratada ficará sujeita às seguintes penalidades, assegurada a prévia defesa: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18.6. Pelo atraso injustificado na execução do contrato, sujeita-se a CONTRATADA à penalidade de multa de 0,33% (trinta e três centésimos por cento) sobre o valor total da obrigação não cumprida, por dia de atraso, limitada ao total de 20% (vinte por cento).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18.8. Multa correspondente à diferença de preço resultante de nova licitação realizada para complementação ou realização da obrigação não cumprida.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18.9. O valor a servir de base para o cálculo das multas referidas nos subitens 18.6 e 18.7 será o valor inicial do Contrato.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18.11. Sem prejuízo das penalidades de multa fica a contratada que não cumprir as cláusulas contratuais, sujeitas ainda: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18.11.1 Suspensão temporária de participação em licitação e impedimento de contratar com a Administração, por prazo não superior a dois anos.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472272">
        <w:rPr>
          <w:rFonts w:ascii="Bookman Old Style" w:hAnsi="Bookman Old Style"/>
          <w:sz w:val="24"/>
          <w:szCs w:val="24"/>
        </w:rPr>
        <w:t xml:space="preserve"> </w:t>
      </w:r>
      <w:r w:rsidRPr="005F337F">
        <w:rPr>
          <w:rFonts w:ascii="Bookman Old Style" w:hAnsi="Bookman Old Style"/>
          <w:b/>
          <w:sz w:val="24"/>
          <w:szCs w:val="24"/>
        </w:rPr>
        <w:t xml:space="preserve">19 – DISPOSIÇÕES GERAIS  </w:t>
      </w:r>
    </w:p>
    <w:p w:rsidR="005F337F" w:rsidRPr="005F337F" w:rsidRDefault="005F337F"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19.2. É facultado ao (a) pregoeiro (a), auxiliado (a) pela Equipe de Apoio, proceder, em qualquer fase da licitação, diligências destinadas a esclarecer ou a complementar a instrução do processo, vedada a inclusão posterior de documento ou informação que deveria constar originalmente da proposta.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19.3 – Para agilização dos trabalhos, não interferindo no julgamento das propostas, as licitantes farão constar em sua documentação endereço eletrônico (e-mail), número de telefone, bem como o nome da pessoa indicada para eventual contato.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19.4 – A Administração Municipal de Cordilheira Alta reserva-se o direito de filmar e/ou gravar as Sessões Públicas deste Pregão.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19.5. Informações verbais prestadas por integrantes da Administração Municipal de Cordilheira Alta não serão consideradas como motivos para impugnações.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19.6 –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19.7 – No interesse da Administração, e sem que caiba às participantes qualquer reclamação ou indenização, poderá ser:  </w:t>
      </w:r>
    </w:p>
    <w:p w:rsidR="00472272" w:rsidRPr="00472272" w:rsidRDefault="00472272" w:rsidP="00063952">
      <w:pPr>
        <w:tabs>
          <w:tab w:val="left" w:pos="567"/>
        </w:tabs>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a)</w:t>
      </w:r>
      <w:r w:rsidRPr="00472272">
        <w:rPr>
          <w:rFonts w:ascii="Bookman Old Style" w:hAnsi="Bookman Old Style"/>
          <w:sz w:val="24"/>
          <w:szCs w:val="24"/>
        </w:rPr>
        <w:tab/>
        <w:t xml:space="preserve">Adiada a abertura da licitação;  </w:t>
      </w:r>
    </w:p>
    <w:p w:rsidR="00472272" w:rsidRPr="00472272" w:rsidRDefault="00472272" w:rsidP="00063952">
      <w:pPr>
        <w:tabs>
          <w:tab w:val="left" w:pos="567"/>
        </w:tabs>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b)</w:t>
      </w:r>
      <w:r w:rsidRPr="00472272">
        <w:rPr>
          <w:rFonts w:ascii="Bookman Old Style" w:hAnsi="Bookman Old Style"/>
          <w:sz w:val="24"/>
          <w:szCs w:val="24"/>
        </w:rPr>
        <w:tab/>
        <w:t xml:space="preserve">Anulada ou revogada no todo ou em parte.  </w:t>
      </w:r>
    </w:p>
    <w:p w:rsidR="00472272" w:rsidRPr="00472272" w:rsidRDefault="00472272" w:rsidP="00063952">
      <w:pPr>
        <w:tabs>
          <w:tab w:val="left" w:pos="567"/>
        </w:tabs>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c)</w:t>
      </w:r>
      <w:r w:rsidRPr="00472272">
        <w:rPr>
          <w:rFonts w:ascii="Bookman Old Style" w:hAnsi="Bookman Old Style"/>
          <w:sz w:val="24"/>
          <w:szCs w:val="24"/>
        </w:rPr>
        <w:tab/>
        <w:t xml:space="preserve">Alterados os termos do Edital, obedecendo ao disposto no § 4º do art. 21 da Lei 8.666/93.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19.8. As licitantes participantes deste certame licitatório desde já declaram: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19.9 Sob pena prevista no parágrafo único do artigo 337-M do Decreto-Lei nº 2.848/40, não estarem declaradas inidôneas ou suspensas de participação em licitações pelo Município de Cordilheira Alta/SC, nos termos dos incisos III e IV do artigo 87 da Lei Federal n° 8666/93.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19.10 Para fins do disposto no inciso V do artigo 27 da Lei Federal nº 8.666, de 21 de junho de 1993, acrescido pela Lei Federal nº 9.854, de 27 de outubro de 1999, que não empregam menores de dezoito anos em trabalho noturno, perigoso ou insalubre e não emprega menor de dezesseis anos, ressalvados os casos de menor a partir de quatorze anos na condição de aprendiz.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19.11. O foro competente para dirimir possíveis dúvidas e/ou litígios pertinentes ao objeto da presente licitação é o da Comarca de Chapecó, SC, excluído qualquer outro.  </w:t>
      </w:r>
    </w:p>
    <w:p w:rsidR="00472272" w:rsidRDefault="00472272" w:rsidP="00567F76">
      <w:pPr>
        <w:spacing w:line="240" w:lineRule="auto"/>
        <w:contextualSpacing/>
        <w:mirrorIndents/>
        <w:jc w:val="right"/>
        <w:rPr>
          <w:rFonts w:ascii="Bookman Old Style" w:hAnsi="Bookman Old Style"/>
          <w:sz w:val="24"/>
          <w:szCs w:val="24"/>
        </w:rPr>
      </w:pPr>
      <w:r w:rsidRPr="00472272">
        <w:rPr>
          <w:rFonts w:ascii="Bookman Old Style" w:hAnsi="Bookman Old Style"/>
          <w:sz w:val="24"/>
          <w:szCs w:val="24"/>
        </w:rPr>
        <w:t xml:space="preserve">Cordilheira Alta, SC, </w:t>
      </w:r>
      <w:r w:rsidR="00760978">
        <w:rPr>
          <w:rFonts w:ascii="Bookman Old Style" w:hAnsi="Bookman Old Style"/>
          <w:sz w:val="24"/>
          <w:szCs w:val="24"/>
        </w:rPr>
        <w:t>02</w:t>
      </w:r>
      <w:r w:rsidR="00F11B92">
        <w:rPr>
          <w:rFonts w:ascii="Bookman Old Style" w:hAnsi="Bookman Old Style"/>
          <w:sz w:val="24"/>
          <w:szCs w:val="24"/>
        </w:rPr>
        <w:t xml:space="preserve"> </w:t>
      </w:r>
      <w:r w:rsidRPr="00472272">
        <w:rPr>
          <w:rFonts w:ascii="Bookman Old Style" w:hAnsi="Bookman Old Style"/>
          <w:sz w:val="24"/>
          <w:szCs w:val="24"/>
        </w:rPr>
        <w:t xml:space="preserve">de </w:t>
      </w:r>
      <w:r w:rsidR="00760978">
        <w:rPr>
          <w:rFonts w:ascii="Bookman Old Style" w:hAnsi="Bookman Old Style"/>
          <w:sz w:val="24"/>
          <w:szCs w:val="24"/>
        </w:rPr>
        <w:t>março</w:t>
      </w:r>
      <w:r w:rsidRPr="00472272">
        <w:rPr>
          <w:rFonts w:ascii="Bookman Old Style" w:hAnsi="Bookman Old Style"/>
          <w:sz w:val="24"/>
          <w:szCs w:val="24"/>
        </w:rPr>
        <w:t xml:space="preserve"> de 2023. </w:t>
      </w:r>
    </w:p>
    <w:p w:rsidR="005F337F" w:rsidRDefault="005F337F" w:rsidP="00F07929">
      <w:pPr>
        <w:spacing w:line="240" w:lineRule="auto"/>
        <w:contextualSpacing/>
        <w:mirrorIndents/>
        <w:jc w:val="both"/>
        <w:rPr>
          <w:rFonts w:ascii="Bookman Old Style" w:hAnsi="Bookman Old Style"/>
          <w:sz w:val="24"/>
          <w:szCs w:val="24"/>
        </w:rPr>
      </w:pPr>
    </w:p>
    <w:p w:rsidR="0080019A" w:rsidRPr="00472272" w:rsidRDefault="0080019A" w:rsidP="00F07929">
      <w:pPr>
        <w:spacing w:line="240" w:lineRule="auto"/>
        <w:contextualSpacing/>
        <w:mirrorIndents/>
        <w:jc w:val="both"/>
        <w:rPr>
          <w:rFonts w:ascii="Bookman Old Style" w:hAnsi="Bookman Old Style"/>
          <w:sz w:val="24"/>
          <w:szCs w:val="24"/>
        </w:rPr>
      </w:pPr>
    </w:p>
    <w:p w:rsidR="00472272" w:rsidRPr="005F337F" w:rsidRDefault="00BB3B73"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___________</w:t>
      </w:r>
      <w:r w:rsidR="00472272" w:rsidRPr="005F337F">
        <w:rPr>
          <w:rFonts w:ascii="Bookman Old Style" w:hAnsi="Bookman Old Style"/>
          <w:b/>
          <w:sz w:val="24"/>
          <w:szCs w:val="24"/>
        </w:rPr>
        <w:t>_______________</w:t>
      </w:r>
    </w:p>
    <w:p w:rsidR="00472272" w:rsidRPr="005F337F" w:rsidRDefault="00472272" w:rsidP="00F07929">
      <w:pPr>
        <w:spacing w:line="240" w:lineRule="auto"/>
        <w:contextualSpacing/>
        <w:mirrorIndents/>
        <w:jc w:val="center"/>
        <w:rPr>
          <w:rFonts w:ascii="Bookman Old Style" w:hAnsi="Bookman Old Style"/>
          <w:b/>
          <w:sz w:val="24"/>
          <w:szCs w:val="24"/>
        </w:rPr>
      </w:pPr>
      <w:r w:rsidRPr="005F337F">
        <w:rPr>
          <w:rFonts w:ascii="Bookman Old Style" w:hAnsi="Bookman Old Style"/>
          <w:b/>
          <w:sz w:val="24"/>
          <w:szCs w:val="24"/>
        </w:rPr>
        <w:t>CLODOALDO BRIANCINI</w:t>
      </w:r>
    </w:p>
    <w:p w:rsidR="00BB3B73" w:rsidRDefault="00472272" w:rsidP="00BB3B73">
      <w:pPr>
        <w:spacing w:line="240" w:lineRule="auto"/>
        <w:contextualSpacing/>
        <w:mirrorIndents/>
        <w:jc w:val="center"/>
        <w:rPr>
          <w:rFonts w:ascii="Bookman Old Style" w:hAnsi="Bookman Old Style"/>
          <w:b/>
          <w:sz w:val="24"/>
          <w:szCs w:val="24"/>
        </w:rPr>
      </w:pPr>
      <w:r w:rsidRPr="005F337F">
        <w:rPr>
          <w:rFonts w:ascii="Bookman Old Style" w:hAnsi="Bookman Old Style"/>
          <w:b/>
          <w:sz w:val="24"/>
          <w:szCs w:val="24"/>
        </w:rPr>
        <w:t>Prefeito Municipa</w:t>
      </w:r>
      <w:r w:rsidR="00F07929">
        <w:rPr>
          <w:rFonts w:ascii="Bookman Old Style" w:hAnsi="Bookman Old Style"/>
          <w:b/>
          <w:sz w:val="24"/>
          <w:szCs w:val="24"/>
        </w:rPr>
        <w:t>l</w:t>
      </w:r>
    </w:p>
    <w:p w:rsidR="0080019A" w:rsidRDefault="0080019A" w:rsidP="00D7237D">
      <w:pPr>
        <w:spacing w:line="240" w:lineRule="auto"/>
        <w:contextualSpacing/>
        <w:mirrorIndents/>
        <w:rPr>
          <w:rFonts w:ascii="Bookman Old Style" w:hAnsi="Bookman Old Style"/>
          <w:b/>
          <w:sz w:val="24"/>
          <w:szCs w:val="24"/>
        </w:rPr>
      </w:pPr>
    </w:p>
    <w:p w:rsidR="00C90704" w:rsidRDefault="00C90704" w:rsidP="00F373AD">
      <w:pPr>
        <w:spacing w:line="240" w:lineRule="auto"/>
        <w:contextualSpacing/>
        <w:mirrorIndents/>
        <w:jc w:val="center"/>
        <w:rPr>
          <w:rFonts w:ascii="Bookman Old Style" w:hAnsi="Bookman Old Style"/>
          <w:b/>
          <w:sz w:val="24"/>
          <w:szCs w:val="24"/>
        </w:rPr>
      </w:pPr>
    </w:p>
    <w:p w:rsidR="00C90704" w:rsidRDefault="00C90704"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1C0FA8" w:rsidRDefault="001C0FA8" w:rsidP="00F373AD">
      <w:pPr>
        <w:spacing w:line="240" w:lineRule="auto"/>
        <w:contextualSpacing/>
        <w:mirrorIndents/>
        <w:jc w:val="center"/>
        <w:rPr>
          <w:rFonts w:ascii="Bookman Old Style" w:hAnsi="Bookman Old Style"/>
          <w:b/>
          <w:sz w:val="24"/>
          <w:szCs w:val="24"/>
        </w:rPr>
      </w:pPr>
    </w:p>
    <w:p w:rsidR="00C90704" w:rsidRDefault="00C90704" w:rsidP="0068032B">
      <w:pPr>
        <w:spacing w:line="240" w:lineRule="auto"/>
        <w:contextualSpacing/>
        <w:mirrorIndents/>
        <w:rPr>
          <w:rFonts w:ascii="Bookman Old Style" w:hAnsi="Bookman Old Style"/>
          <w:b/>
          <w:sz w:val="24"/>
          <w:szCs w:val="24"/>
        </w:rPr>
      </w:pPr>
    </w:p>
    <w:p w:rsidR="0068032B" w:rsidRDefault="0068032B" w:rsidP="0068032B">
      <w:pPr>
        <w:spacing w:line="240" w:lineRule="auto"/>
        <w:contextualSpacing/>
        <w:mirrorIndents/>
        <w:rPr>
          <w:rFonts w:ascii="Bookman Old Style" w:hAnsi="Bookman Old Style"/>
          <w:b/>
          <w:sz w:val="24"/>
          <w:szCs w:val="24"/>
        </w:rPr>
      </w:pPr>
    </w:p>
    <w:p w:rsidR="001C2419" w:rsidRDefault="001C2419" w:rsidP="0068032B">
      <w:pPr>
        <w:spacing w:line="240" w:lineRule="auto"/>
        <w:contextualSpacing/>
        <w:mirrorIndents/>
        <w:rPr>
          <w:rFonts w:ascii="Bookman Old Style" w:hAnsi="Bookman Old Style"/>
          <w:b/>
          <w:sz w:val="24"/>
          <w:szCs w:val="24"/>
        </w:rPr>
      </w:pPr>
    </w:p>
    <w:p w:rsidR="001C2419" w:rsidRDefault="001C2419" w:rsidP="0068032B">
      <w:pPr>
        <w:spacing w:line="240" w:lineRule="auto"/>
        <w:contextualSpacing/>
        <w:mirrorIndents/>
        <w:rPr>
          <w:rFonts w:ascii="Bookman Old Style" w:hAnsi="Bookman Old Style"/>
          <w:b/>
          <w:sz w:val="24"/>
          <w:szCs w:val="24"/>
        </w:rPr>
      </w:pPr>
    </w:p>
    <w:p w:rsidR="0021140F" w:rsidRDefault="0021140F" w:rsidP="0068032B">
      <w:pPr>
        <w:spacing w:line="240" w:lineRule="auto"/>
        <w:contextualSpacing/>
        <w:mirrorIndents/>
        <w:rPr>
          <w:rFonts w:ascii="Bookman Old Style" w:hAnsi="Bookman Old Style"/>
          <w:b/>
          <w:sz w:val="24"/>
          <w:szCs w:val="24"/>
        </w:rPr>
      </w:pPr>
    </w:p>
    <w:p w:rsidR="0021140F" w:rsidRDefault="0021140F" w:rsidP="0068032B">
      <w:pPr>
        <w:spacing w:line="240" w:lineRule="auto"/>
        <w:contextualSpacing/>
        <w:mirrorIndents/>
        <w:rPr>
          <w:rFonts w:ascii="Bookman Old Style" w:hAnsi="Bookman Old Style"/>
          <w:b/>
          <w:sz w:val="24"/>
          <w:szCs w:val="24"/>
        </w:rPr>
      </w:pPr>
    </w:p>
    <w:p w:rsidR="001C2419" w:rsidRDefault="001C2419" w:rsidP="0068032B">
      <w:pPr>
        <w:spacing w:line="240" w:lineRule="auto"/>
        <w:contextualSpacing/>
        <w:mirrorIndents/>
        <w:rPr>
          <w:rFonts w:ascii="Bookman Old Style" w:hAnsi="Bookman Old Style"/>
          <w:b/>
          <w:sz w:val="24"/>
          <w:szCs w:val="24"/>
        </w:rPr>
      </w:pPr>
    </w:p>
    <w:p w:rsidR="001C2419" w:rsidRDefault="001C2419" w:rsidP="0068032B">
      <w:pPr>
        <w:spacing w:line="240" w:lineRule="auto"/>
        <w:contextualSpacing/>
        <w:mirrorIndents/>
        <w:rPr>
          <w:rFonts w:ascii="Bookman Old Style" w:hAnsi="Bookman Old Style"/>
          <w:b/>
          <w:sz w:val="24"/>
          <w:szCs w:val="24"/>
        </w:rPr>
      </w:pPr>
    </w:p>
    <w:p w:rsidR="001C2419" w:rsidRDefault="001C2419" w:rsidP="0068032B">
      <w:pPr>
        <w:spacing w:line="240" w:lineRule="auto"/>
        <w:contextualSpacing/>
        <w:mirrorIndents/>
        <w:rPr>
          <w:rFonts w:ascii="Bookman Old Style" w:hAnsi="Bookman Old Style"/>
          <w:b/>
          <w:sz w:val="24"/>
          <w:szCs w:val="24"/>
        </w:rPr>
      </w:pPr>
    </w:p>
    <w:p w:rsidR="001C2419" w:rsidRDefault="001C2419" w:rsidP="0068032B">
      <w:pPr>
        <w:spacing w:line="240" w:lineRule="auto"/>
        <w:contextualSpacing/>
        <w:mirrorIndents/>
        <w:rPr>
          <w:rFonts w:ascii="Bookman Old Style" w:hAnsi="Bookman Old Style"/>
          <w:b/>
          <w:sz w:val="24"/>
          <w:szCs w:val="24"/>
        </w:rPr>
      </w:pPr>
    </w:p>
    <w:p w:rsidR="001C2419" w:rsidRDefault="001C2419" w:rsidP="0068032B">
      <w:pPr>
        <w:spacing w:line="240" w:lineRule="auto"/>
        <w:contextualSpacing/>
        <w:mirrorIndents/>
        <w:rPr>
          <w:rFonts w:ascii="Bookman Old Style" w:hAnsi="Bookman Old Style"/>
          <w:b/>
          <w:sz w:val="24"/>
          <w:szCs w:val="24"/>
        </w:rPr>
      </w:pPr>
    </w:p>
    <w:p w:rsidR="00C90704" w:rsidRPr="005F337F" w:rsidRDefault="00C90704" w:rsidP="00F373AD">
      <w:pPr>
        <w:spacing w:line="240" w:lineRule="auto"/>
        <w:contextualSpacing/>
        <w:mirrorIndents/>
        <w:jc w:val="center"/>
        <w:rPr>
          <w:rFonts w:ascii="Bookman Old Style" w:hAnsi="Bookman Old Style"/>
          <w:b/>
          <w:sz w:val="24"/>
          <w:szCs w:val="24"/>
        </w:rPr>
      </w:pPr>
    </w:p>
    <w:p w:rsidR="00472272" w:rsidRPr="00F07929" w:rsidRDefault="0068032B"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 XX/2023</w:t>
      </w:r>
    </w:p>
    <w:p w:rsidR="00472272" w:rsidRPr="00F07929" w:rsidRDefault="002F6BA1"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06/2023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 xml:space="preserve">ANEXO </w:t>
      </w:r>
      <w:r w:rsidR="00695D14">
        <w:rPr>
          <w:rFonts w:ascii="Bookman Old Style" w:hAnsi="Bookman Old Style"/>
          <w:b/>
          <w:sz w:val="24"/>
          <w:szCs w:val="24"/>
        </w:rPr>
        <w:t>“</w:t>
      </w:r>
      <w:r w:rsidRPr="00F07929">
        <w:rPr>
          <w:rFonts w:ascii="Bookman Old Style" w:hAnsi="Bookman Old Style"/>
          <w:b/>
          <w:sz w:val="24"/>
          <w:szCs w:val="24"/>
        </w:rPr>
        <w:t>A</w:t>
      </w:r>
      <w:r w:rsidR="00695D14">
        <w:rPr>
          <w:rFonts w:ascii="Bookman Old Style" w:hAnsi="Bookman Old Style"/>
          <w:b/>
          <w:sz w:val="24"/>
          <w:szCs w:val="24"/>
        </w:rPr>
        <w:t>”</w:t>
      </w:r>
      <w:r w:rsidRPr="00F07929">
        <w:rPr>
          <w:rFonts w:ascii="Bookman Old Style" w:hAnsi="Bookman Old Style"/>
          <w:b/>
          <w:sz w:val="24"/>
          <w:szCs w:val="24"/>
        </w:rPr>
        <w:t xml:space="preserve"> </w:t>
      </w:r>
    </w:p>
    <w:p w:rsidR="00F07929" w:rsidRPr="00F07929" w:rsidRDefault="00F07929"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TERMO DE REFERÊNCIA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1 - OBJETO: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1.1 - </w:t>
      </w:r>
      <w:r w:rsidR="00782C18" w:rsidRPr="00782C18">
        <w:rPr>
          <w:rFonts w:ascii="Bookman Old Style" w:hAnsi="Bookman Old Style"/>
          <w:b/>
          <w:sz w:val="24"/>
          <w:szCs w:val="24"/>
        </w:rPr>
        <w:t>REGISTRO DE PREÇOS PARA FUTURA E EVENTUAL CONTRATAÇÃO DE EMPRESA(S) ESPECIALIZADA(S) EM PRESTAÇÃO DE SERVIÇOS DE ARBITRAGEM DE JOGO DE FUTSAL, (MASCULINO E FEMININO), FUTSAL CATEGORIA DE BASE, FUTEBOL SETE LIVRE, FUTEBOL, E FUTEBOL CATEGORIA DE BASE, COM AS DEVIDAS EQUIPES COMPOSTAS POR ÁRBITROS, MESÁRIOS E DOCUMENTAÇÕES</w:t>
      </w:r>
      <w:r w:rsidRPr="00F07929">
        <w:rPr>
          <w:rFonts w:ascii="Bookman Old Style" w:hAnsi="Bookman Old Style"/>
          <w:b/>
          <w:sz w:val="24"/>
          <w:szCs w:val="24"/>
        </w:rPr>
        <w:t>.</w:t>
      </w:r>
    </w:p>
    <w:p w:rsidR="00472272" w:rsidRPr="00472272" w:rsidRDefault="00472272" w:rsidP="00F07929">
      <w:pPr>
        <w:spacing w:line="240" w:lineRule="auto"/>
        <w:contextualSpacing/>
        <w:mirrorIndents/>
        <w:jc w:val="both"/>
        <w:rPr>
          <w:rFonts w:ascii="Bookman Old Style" w:hAnsi="Bookman Old Style"/>
          <w:sz w:val="24"/>
          <w:szCs w:val="24"/>
        </w:rPr>
      </w:pPr>
    </w:p>
    <w:p w:rsidR="00CD1D3D" w:rsidRDefault="0021140F" w:rsidP="00CD1D3D">
      <w:pPr>
        <w:spacing w:line="240" w:lineRule="auto"/>
        <w:contextualSpacing/>
        <w:mirrorIndents/>
        <w:jc w:val="both"/>
        <w:rPr>
          <w:rFonts w:ascii="Bookman Old Style" w:hAnsi="Bookman Old Style"/>
          <w:sz w:val="24"/>
          <w:szCs w:val="24"/>
        </w:rPr>
      </w:pPr>
      <w:r w:rsidRPr="0021140F">
        <w:rPr>
          <w:rFonts w:ascii="Bookman Old Style" w:hAnsi="Bookman Old Style"/>
          <w:sz w:val="24"/>
          <w:szCs w:val="24"/>
        </w:rPr>
        <w:drawing>
          <wp:inline distT="0" distB="0" distL="0" distR="0" wp14:anchorId="227D8189" wp14:editId="41E3E98E">
            <wp:extent cx="6120130" cy="318135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3181350"/>
                    </a:xfrm>
                    <a:prstGeom prst="rect">
                      <a:avLst/>
                    </a:prstGeom>
                  </pic:spPr>
                </pic:pic>
              </a:graphicData>
            </a:graphic>
          </wp:inline>
        </w:drawing>
      </w:r>
    </w:p>
    <w:p w:rsidR="0021140F" w:rsidRPr="00CD1D3D" w:rsidRDefault="0021140F" w:rsidP="00CD1D3D">
      <w:pPr>
        <w:spacing w:line="240" w:lineRule="auto"/>
        <w:contextualSpacing/>
        <w:mirrorIndents/>
        <w:jc w:val="both"/>
        <w:rPr>
          <w:rFonts w:ascii="Bookman Old Style" w:hAnsi="Bookman Old Style"/>
          <w:sz w:val="24"/>
          <w:szCs w:val="24"/>
        </w:rPr>
      </w:pPr>
      <w:r w:rsidRPr="0021140F">
        <w:rPr>
          <w:rFonts w:ascii="Bookman Old Style" w:hAnsi="Bookman Old Style"/>
          <w:sz w:val="24"/>
          <w:szCs w:val="24"/>
        </w:rPr>
        <w:drawing>
          <wp:inline distT="0" distB="0" distL="0" distR="0" wp14:anchorId="24D0E278" wp14:editId="47DEA4A1">
            <wp:extent cx="6120130" cy="19240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130" cy="1924050"/>
                    </a:xfrm>
                    <a:prstGeom prst="rect">
                      <a:avLst/>
                    </a:prstGeom>
                  </pic:spPr>
                </pic:pic>
              </a:graphicData>
            </a:graphic>
          </wp:inline>
        </w:drawing>
      </w:r>
    </w:p>
    <w:p w:rsidR="00472272" w:rsidRDefault="00472272" w:rsidP="00F07929">
      <w:pPr>
        <w:spacing w:line="240" w:lineRule="auto"/>
        <w:contextualSpacing/>
        <w:mirrorIndents/>
        <w:jc w:val="both"/>
        <w:rPr>
          <w:rFonts w:ascii="Bookman Old Style" w:hAnsi="Bookman Old Style"/>
          <w:sz w:val="24"/>
          <w:szCs w:val="24"/>
        </w:rPr>
      </w:pPr>
    </w:p>
    <w:p w:rsidR="003A43B5" w:rsidRDefault="003A43B5" w:rsidP="00F07929">
      <w:pPr>
        <w:spacing w:line="240" w:lineRule="auto"/>
        <w:contextualSpacing/>
        <w:mirrorIndents/>
        <w:jc w:val="both"/>
        <w:rPr>
          <w:rFonts w:ascii="Bookman Old Style" w:hAnsi="Bookman Old Style"/>
          <w:sz w:val="24"/>
          <w:szCs w:val="24"/>
        </w:rPr>
      </w:pPr>
    </w:p>
    <w:p w:rsidR="0029596B" w:rsidRDefault="0029596B" w:rsidP="00F07929">
      <w:pPr>
        <w:spacing w:line="240" w:lineRule="auto"/>
        <w:contextualSpacing/>
        <w:mirrorIndents/>
        <w:jc w:val="both"/>
        <w:rPr>
          <w:rFonts w:ascii="Bookman Old Style" w:hAnsi="Bookman Old Style"/>
          <w:sz w:val="24"/>
          <w:szCs w:val="24"/>
        </w:rPr>
      </w:pPr>
    </w:p>
    <w:p w:rsidR="0029596B" w:rsidRPr="00472272" w:rsidRDefault="0029596B" w:rsidP="00F07929">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2 - JUSTIFICATIVA E OBJETIVO DA AQUISIÇÃO</w:t>
      </w:r>
    </w:p>
    <w:p w:rsidR="000F4A2F" w:rsidRPr="000F4A2F" w:rsidRDefault="000F4A2F" w:rsidP="000F4A2F">
      <w:pPr>
        <w:spacing w:line="240" w:lineRule="auto"/>
        <w:contextualSpacing/>
        <w:mirrorIndents/>
        <w:jc w:val="both"/>
        <w:rPr>
          <w:rFonts w:ascii="Bookman Old Style" w:hAnsi="Bookman Old Style"/>
          <w:b/>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2.1</w:t>
      </w:r>
      <w:r w:rsidRPr="000F4A2F">
        <w:rPr>
          <w:rFonts w:ascii="Bookman Old Style" w:hAnsi="Bookman Old Style"/>
          <w:sz w:val="24"/>
          <w:szCs w:val="24"/>
        </w:rPr>
        <w:tab/>
        <w:t xml:space="preserve">- </w:t>
      </w:r>
      <w:r w:rsidR="00906E30" w:rsidRPr="00906E30">
        <w:rPr>
          <w:rFonts w:ascii="Bookman Old Style" w:hAnsi="Bookman Old Style"/>
          <w:sz w:val="24"/>
          <w:szCs w:val="24"/>
        </w:rPr>
        <w:t>A contratação da empresa para prestação de serviços de arbitragem se faz necessária, tendo em vista o calendário da Secretaria de Cultura, Esportes e Turismo do</w:t>
      </w:r>
      <w:r w:rsidR="00906E30">
        <w:rPr>
          <w:rFonts w:ascii="Bookman Old Style" w:hAnsi="Bookman Old Style"/>
          <w:sz w:val="24"/>
          <w:szCs w:val="24"/>
        </w:rPr>
        <w:t xml:space="preserve"> município, o qual contempla </w:t>
      </w:r>
      <w:r w:rsidR="00906E30" w:rsidRPr="00906E30">
        <w:rPr>
          <w:rFonts w:ascii="Bookman Old Style" w:hAnsi="Bookman Old Style"/>
          <w:sz w:val="24"/>
          <w:szCs w:val="24"/>
        </w:rPr>
        <w:t>campeonat</w:t>
      </w:r>
      <w:r w:rsidR="00906E30">
        <w:rPr>
          <w:rFonts w:ascii="Bookman Old Style" w:hAnsi="Bookman Old Style"/>
          <w:sz w:val="24"/>
          <w:szCs w:val="24"/>
        </w:rPr>
        <w:t>os a serem realizados</w:t>
      </w:r>
      <w:r w:rsidR="00906E30" w:rsidRPr="00906E30">
        <w:rPr>
          <w:rFonts w:ascii="Bookman Old Style" w:hAnsi="Bookman Old Style"/>
          <w:sz w:val="24"/>
          <w:szCs w:val="24"/>
        </w:rPr>
        <w:t>, que por sua vez, necessitarão de profissionais habilitados para arbitrar as partidas com seriedade, dando respaldo e suporte às competições.</w:t>
      </w:r>
    </w:p>
    <w:p w:rsidR="000F4A2F" w:rsidRPr="000F4A2F" w:rsidRDefault="000F4A2F" w:rsidP="000F4A2F">
      <w:pPr>
        <w:spacing w:line="240" w:lineRule="auto"/>
        <w:contextualSpacing/>
        <w:mirrorIndents/>
        <w:jc w:val="both"/>
        <w:rPr>
          <w:rFonts w:ascii="Bookman Old Style" w:hAnsi="Bookman Old Style"/>
          <w:b/>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3 - ENTREGA E CRITÉRIOS DE ACEITAÇÃO DO OBJETO.</w:t>
      </w:r>
    </w:p>
    <w:p w:rsidR="000F4A2F" w:rsidRPr="000F4A2F" w:rsidRDefault="000F4A2F" w:rsidP="000F4A2F">
      <w:pPr>
        <w:spacing w:line="240" w:lineRule="auto"/>
        <w:contextualSpacing/>
        <w:mirrorIndents/>
        <w:jc w:val="both"/>
        <w:rPr>
          <w:rFonts w:ascii="Bookman Old Style" w:hAnsi="Bookman Old Style"/>
          <w:b/>
          <w:sz w:val="24"/>
          <w:szCs w:val="24"/>
        </w:rPr>
      </w:pPr>
    </w:p>
    <w:p w:rsidR="001C0FA8"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 xml:space="preserve">3.1 – Os serviços de arbitragem deverão ser prestados sempre que solicitado pelo Departamento de Esportes que ficará responsável pelos agendamentos e avisos prévios </w:t>
      </w:r>
      <w:r w:rsidR="00A10B18" w:rsidRPr="00224445">
        <w:rPr>
          <w:rFonts w:ascii="Bookman Old Style" w:hAnsi="Bookman Old Style"/>
          <w:sz w:val="24"/>
          <w:szCs w:val="24"/>
        </w:rPr>
        <w:t>de jogos e respectivos horários, com previsão de envio de AF com 07 dias de antecedência.</w:t>
      </w:r>
    </w:p>
    <w:p w:rsidR="00224445"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 xml:space="preserve">3.2 – Os serviços deverão ser executados em todo território do Município (cidade e comunidades do interior), nos locais e horários definidos pelo Departamento de Esportes. </w:t>
      </w:r>
    </w:p>
    <w:p w:rsidR="001C0FA8" w:rsidRPr="00224445" w:rsidRDefault="00224445"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 xml:space="preserve">3.3 </w:t>
      </w:r>
      <w:r w:rsidR="001C0FA8" w:rsidRPr="00224445">
        <w:rPr>
          <w:rFonts w:ascii="Bookman Old Style" w:hAnsi="Bookman Old Style"/>
          <w:sz w:val="24"/>
          <w:szCs w:val="24"/>
        </w:rPr>
        <w:t xml:space="preserve">Os jogos, independente da modalidade, </w:t>
      </w:r>
      <w:r w:rsidR="00B00766" w:rsidRPr="00224445">
        <w:rPr>
          <w:rFonts w:ascii="Bookman Old Style" w:hAnsi="Bookman Old Style"/>
          <w:sz w:val="24"/>
          <w:szCs w:val="24"/>
        </w:rPr>
        <w:t>poderão ser</w:t>
      </w:r>
      <w:r w:rsidR="001C0FA8" w:rsidRPr="00224445">
        <w:rPr>
          <w:rFonts w:ascii="Bookman Old Style" w:hAnsi="Bookman Old Style"/>
          <w:sz w:val="24"/>
          <w:szCs w:val="24"/>
        </w:rPr>
        <w:t xml:space="preserve"> realizados</w:t>
      </w:r>
      <w:r w:rsidR="00B00766" w:rsidRPr="00224445">
        <w:rPr>
          <w:rFonts w:ascii="Bookman Old Style" w:hAnsi="Bookman Old Style"/>
          <w:sz w:val="24"/>
          <w:szCs w:val="24"/>
        </w:rPr>
        <w:t xml:space="preserve"> no </w:t>
      </w:r>
      <w:r w:rsidR="001C0FA8" w:rsidRPr="00224445">
        <w:rPr>
          <w:rFonts w:ascii="Bookman Old Style" w:hAnsi="Bookman Old Style"/>
          <w:sz w:val="24"/>
          <w:szCs w:val="24"/>
        </w:rPr>
        <w:t xml:space="preserve">período da noite </w:t>
      </w:r>
      <w:r w:rsidR="00B00766" w:rsidRPr="00224445">
        <w:rPr>
          <w:rFonts w:ascii="Bookman Old Style" w:hAnsi="Bookman Old Style"/>
          <w:sz w:val="24"/>
          <w:szCs w:val="24"/>
        </w:rPr>
        <w:t xml:space="preserve">e </w:t>
      </w:r>
      <w:r w:rsidR="001C0FA8" w:rsidRPr="00224445">
        <w:rPr>
          <w:rFonts w:ascii="Bookman Old Style" w:hAnsi="Bookman Old Style"/>
          <w:sz w:val="24"/>
          <w:szCs w:val="24"/>
        </w:rPr>
        <w:t>nos finais de semana. Os serviços, a critério da municipalidade, poderão ser solicitados a qualquer dia da semana, devendo a Contratada disponibilizar de equipe técnica para sua execução.</w:t>
      </w:r>
    </w:p>
    <w:p w:rsidR="001C0FA8"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3.</w:t>
      </w:r>
      <w:r w:rsidR="00224445" w:rsidRPr="00224445">
        <w:rPr>
          <w:rFonts w:ascii="Bookman Old Style" w:hAnsi="Bookman Old Style"/>
          <w:sz w:val="24"/>
          <w:szCs w:val="24"/>
        </w:rPr>
        <w:t>4</w:t>
      </w:r>
      <w:r w:rsidRPr="00224445">
        <w:rPr>
          <w:rFonts w:ascii="Bookman Old Style" w:hAnsi="Bookman Old Style"/>
          <w:sz w:val="24"/>
          <w:szCs w:val="24"/>
        </w:rPr>
        <w:t xml:space="preserve"> – A Licitante vencedora deverá disponibilizar equipe co</w:t>
      </w:r>
      <w:r w:rsidR="00A10B18" w:rsidRPr="00224445">
        <w:rPr>
          <w:rFonts w:ascii="Bookman Old Style" w:hAnsi="Bookman Old Style"/>
          <w:sz w:val="24"/>
          <w:szCs w:val="24"/>
        </w:rPr>
        <w:t>mpleta, para arbitrar os jogos n</w:t>
      </w:r>
      <w:r w:rsidRPr="00224445">
        <w:rPr>
          <w:rFonts w:ascii="Bookman Old Style" w:hAnsi="Bookman Old Style"/>
          <w:sz w:val="24"/>
          <w:szCs w:val="24"/>
        </w:rPr>
        <w:t xml:space="preserve">as modalidades desportivas constantes </w:t>
      </w:r>
      <w:r w:rsidR="00A10B18" w:rsidRPr="00224445">
        <w:rPr>
          <w:rFonts w:ascii="Bookman Old Style" w:hAnsi="Bookman Old Style"/>
          <w:sz w:val="24"/>
          <w:szCs w:val="24"/>
        </w:rPr>
        <w:t>nos referidos itens</w:t>
      </w:r>
      <w:r w:rsidRPr="00224445">
        <w:rPr>
          <w:rFonts w:ascii="Bookman Old Style" w:hAnsi="Bookman Old Style"/>
          <w:sz w:val="24"/>
          <w:szCs w:val="24"/>
        </w:rPr>
        <w:t>.</w:t>
      </w:r>
    </w:p>
    <w:p w:rsidR="001C0FA8"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3.5 – A Licitante Vencedora responsabiliza-se em manter em seu quadro de arbitragem, integrantes de qualidade técnica conceituada e comportamento ilibado, condize</w:t>
      </w:r>
      <w:r w:rsidR="00A10B18" w:rsidRPr="00224445">
        <w:rPr>
          <w:rFonts w:ascii="Bookman Old Style" w:hAnsi="Bookman Old Style"/>
          <w:sz w:val="24"/>
          <w:szCs w:val="24"/>
        </w:rPr>
        <w:t>ntes com os princípios</w:t>
      </w:r>
      <w:r w:rsidRPr="00224445">
        <w:rPr>
          <w:rFonts w:ascii="Bookman Old Style" w:hAnsi="Bookman Old Style"/>
          <w:sz w:val="24"/>
          <w:szCs w:val="24"/>
        </w:rPr>
        <w:t xml:space="preserve"> do esporte. </w:t>
      </w:r>
    </w:p>
    <w:p w:rsidR="001C0FA8"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3.6 – A equipe de arbitragem deverá estar no local designado para a competição com antecedência mínima de 30 minutos e, em número de componentes exigido</w:t>
      </w:r>
      <w:r w:rsidR="00A10B18" w:rsidRPr="00224445">
        <w:rPr>
          <w:rFonts w:ascii="Bookman Old Style" w:hAnsi="Bookman Old Style"/>
          <w:sz w:val="24"/>
          <w:szCs w:val="24"/>
        </w:rPr>
        <w:t>s à modalidade a ser arbitrada.</w:t>
      </w:r>
    </w:p>
    <w:p w:rsidR="001C0FA8"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 xml:space="preserve">3.7 – Não serão admitidos atrasos, uma vez que definido o horário da partida, a equipe de arbitragem deverá estar em campo, pronta para a realização dos jogos, devidamente equipada e uniformizada. </w:t>
      </w:r>
    </w:p>
    <w:p w:rsidR="001C0FA8"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3.7.1 –</w:t>
      </w:r>
      <w:r w:rsidR="003B24E1">
        <w:rPr>
          <w:rFonts w:ascii="Bookman Old Style" w:hAnsi="Bookman Old Style"/>
          <w:sz w:val="24"/>
          <w:szCs w:val="24"/>
        </w:rPr>
        <w:t xml:space="preserve"> </w:t>
      </w:r>
      <w:r w:rsidR="00377B35" w:rsidRPr="00377B35">
        <w:rPr>
          <w:rFonts w:ascii="Bookman Old Style" w:hAnsi="Bookman Old Style"/>
          <w:sz w:val="24"/>
          <w:szCs w:val="24"/>
        </w:rPr>
        <w:t>A vencedora será responsável pela emissão das súmulas, bem como pelo julgamento de atletas e equipes indisciplinados que venha a se fazer necessário, devendo apresentar e divulgar, em canal, cópia das súmulas pertinentes às atividades esportivas realizadas ao responsável pela Secretaria Municipal de Cultura, Esporte e Turismo.</w:t>
      </w:r>
      <w:r w:rsidRPr="00224445">
        <w:rPr>
          <w:rFonts w:ascii="Bookman Old Style" w:hAnsi="Bookman Old Style"/>
          <w:sz w:val="24"/>
          <w:szCs w:val="24"/>
        </w:rPr>
        <w:t xml:space="preserve"> </w:t>
      </w:r>
      <w:r w:rsidR="003B24E1" w:rsidRPr="003B24E1">
        <w:rPr>
          <w:rFonts w:ascii="Bookman Old Style" w:hAnsi="Bookman Old Style"/>
          <w:sz w:val="24"/>
          <w:szCs w:val="24"/>
        </w:rPr>
        <w:t>O preenchimento das Súmulas deve ser realizado em letra legível e sem rasuras.</w:t>
      </w:r>
    </w:p>
    <w:p w:rsidR="001C0FA8"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3.8 – Os serviços deverão ser de ótima qualidade, ficando sujeitos à avaliação e relatório após a realização do evento. Caberá à proponente Vencedora obedecer ao objeto do presente Instrumento e as disposições legais contratuais, prestando serviços dentro dos padrões de qualidade e regularidade.</w:t>
      </w:r>
    </w:p>
    <w:p w:rsidR="001C0FA8"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3.9 – A proponente Vencedora será responsabilizada por todo e qualquer dano que, por dolo ou culpa, os seus prof</w:t>
      </w:r>
      <w:r w:rsidR="00A10B18" w:rsidRPr="00224445">
        <w:rPr>
          <w:rFonts w:ascii="Bookman Old Style" w:hAnsi="Bookman Old Style"/>
          <w:sz w:val="24"/>
          <w:szCs w:val="24"/>
        </w:rPr>
        <w:t xml:space="preserve">issionais causarem ao Município </w:t>
      </w:r>
      <w:r w:rsidRPr="00224445">
        <w:rPr>
          <w:rFonts w:ascii="Bookman Old Style" w:hAnsi="Bookman Old Style"/>
          <w:sz w:val="24"/>
          <w:szCs w:val="24"/>
        </w:rPr>
        <w:t>ou a Terceiros na execução dos serviços contratados.</w:t>
      </w:r>
    </w:p>
    <w:p w:rsidR="001C0FA8"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3.10 – A proponente Vencedora deverá cumprir rigorosamente toda a legislação aplicável à execução dos serviços contratados, especialmente, a legislação trabalhista, previdenciária, fiscal, de segurança e medicina do trabalho. Caberá exclusivamente à pessoa jurídica contratada, na prestação dos serviços, a responsabilidade pelo pagamento dos encargos trabalhistas, previdenciários e de acidentes do trabalho, referente ao pessoal integrante de sua sociedade ou colocado à dispos</w:t>
      </w:r>
      <w:r w:rsidR="00A10B18" w:rsidRPr="00224445">
        <w:rPr>
          <w:rFonts w:ascii="Bookman Old Style" w:hAnsi="Bookman Old Style"/>
          <w:sz w:val="24"/>
          <w:szCs w:val="24"/>
        </w:rPr>
        <w:t>ição para a execução do objeto.</w:t>
      </w:r>
    </w:p>
    <w:p w:rsidR="001C0FA8"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3.11 – As despesas de deslocamento, diárias, hospedagem e alimentação da equipe para a prestação dos serviços são de inteira res</w:t>
      </w:r>
      <w:r w:rsidR="00A10B18" w:rsidRPr="00224445">
        <w:rPr>
          <w:rFonts w:ascii="Bookman Old Style" w:hAnsi="Bookman Old Style"/>
          <w:sz w:val="24"/>
          <w:szCs w:val="24"/>
        </w:rPr>
        <w:t>ponsabilidade da</w:t>
      </w:r>
      <w:r w:rsidRPr="00224445">
        <w:rPr>
          <w:rFonts w:ascii="Bookman Old Style" w:hAnsi="Bookman Old Style"/>
          <w:sz w:val="24"/>
          <w:szCs w:val="24"/>
        </w:rPr>
        <w:t xml:space="preserve"> contratada.</w:t>
      </w:r>
    </w:p>
    <w:p w:rsidR="001C0FA8" w:rsidRPr="00224445"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3.12 – Serão de total res</w:t>
      </w:r>
      <w:r w:rsidR="00A10B18" w:rsidRPr="00224445">
        <w:rPr>
          <w:rFonts w:ascii="Bookman Old Style" w:hAnsi="Bookman Old Style"/>
          <w:sz w:val="24"/>
          <w:szCs w:val="24"/>
        </w:rPr>
        <w:t>ponsabilidade da</w:t>
      </w:r>
      <w:r w:rsidRPr="00224445">
        <w:rPr>
          <w:rFonts w:ascii="Bookman Old Style" w:hAnsi="Bookman Old Style"/>
          <w:sz w:val="24"/>
          <w:szCs w:val="24"/>
        </w:rPr>
        <w:t xml:space="preserve"> contratada, eventuais danos decorrentes de acidentes de veículos quando do deslocamento para realização dos serviços contratados, sejam eles pessoais, materiais ou morais, inclusive de terceiros, além de notificações por infrações ao Código de Trânsito Brasileiro.</w:t>
      </w:r>
    </w:p>
    <w:p w:rsidR="000F4A2F" w:rsidRDefault="001C0FA8" w:rsidP="001C0FA8">
      <w:pPr>
        <w:spacing w:line="240" w:lineRule="auto"/>
        <w:contextualSpacing/>
        <w:mirrorIndents/>
        <w:jc w:val="both"/>
        <w:rPr>
          <w:rFonts w:ascii="Bookman Old Style" w:hAnsi="Bookman Old Style"/>
          <w:sz w:val="24"/>
          <w:szCs w:val="24"/>
        </w:rPr>
      </w:pPr>
      <w:r w:rsidRPr="00224445">
        <w:rPr>
          <w:rFonts w:ascii="Bookman Old Style" w:hAnsi="Bookman Old Style"/>
          <w:sz w:val="24"/>
          <w:szCs w:val="24"/>
        </w:rPr>
        <w:t xml:space="preserve">3.13 – </w:t>
      </w:r>
      <w:r w:rsidRPr="00224445">
        <w:rPr>
          <w:rFonts w:ascii="Bookman Old Style" w:hAnsi="Bookman Old Style"/>
          <w:b/>
          <w:sz w:val="24"/>
          <w:szCs w:val="24"/>
        </w:rPr>
        <w:t>Fica estabelecido neste Instrumento que a prestação dos serviços somente poderá ser efetuada pela proponente Vencedora, vedada, a subcontratação dos mesmos.</w:t>
      </w:r>
    </w:p>
    <w:p w:rsidR="001C0FA8" w:rsidRPr="000F4A2F" w:rsidRDefault="001C0FA8" w:rsidP="001C0FA8">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 xml:space="preserve">4. DAS CONDIÇOES DE PAGAMENTO </w:t>
      </w:r>
    </w:p>
    <w:p w:rsidR="000F4A2F" w:rsidRPr="000F4A2F" w:rsidRDefault="000F4A2F" w:rsidP="000F4A2F">
      <w:pPr>
        <w:spacing w:line="240" w:lineRule="auto"/>
        <w:contextualSpacing/>
        <w:mirrorIndents/>
        <w:jc w:val="both"/>
        <w:rPr>
          <w:rFonts w:ascii="Bookman Old Style" w:hAnsi="Bookman Old Style"/>
          <w:b/>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4.1 - O pagamento será efetuado em até 30 (trinta) dias após a execução do objeto, mediante a apresentação da Nota Fiscal.</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 </w:t>
      </w:r>
    </w:p>
    <w:p w:rsidR="000F4A2F" w:rsidRP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 xml:space="preserve">5. GARANTIA  </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5.1 – A contratada deverá </w:t>
      </w:r>
      <w:r w:rsidR="00FC5A17">
        <w:rPr>
          <w:rFonts w:ascii="Bookman Old Style" w:hAnsi="Bookman Old Style"/>
          <w:sz w:val="24"/>
          <w:szCs w:val="24"/>
        </w:rPr>
        <w:t>efetuar os serviços conforme termo de referência</w:t>
      </w:r>
      <w:r w:rsidRPr="000F4A2F">
        <w:rPr>
          <w:rFonts w:ascii="Bookman Old Style" w:hAnsi="Bookman Old Style"/>
          <w:sz w:val="24"/>
          <w:szCs w:val="24"/>
        </w:rPr>
        <w:t>.</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P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 xml:space="preserve">6. AMOSTRA  </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6.1 - Não há necessidade da apresentação de amostras; </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   </w:t>
      </w: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7 - DAS OBRIGAÇÕES DA CONTRATANTE</w:t>
      </w:r>
    </w:p>
    <w:p w:rsidR="000F4A2F" w:rsidRPr="000F4A2F" w:rsidRDefault="000F4A2F" w:rsidP="000F4A2F">
      <w:pPr>
        <w:spacing w:line="240" w:lineRule="auto"/>
        <w:contextualSpacing/>
        <w:mirrorIndents/>
        <w:jc w:val="both"/>
        <w:rPr>
          <w:rFonts w:ascii="Bookman Old Style" w:hAnsi="Bookman Old Style"/>
          <w:b/>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7.1 - São obrigações da Contratante:</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7.1.1 - Receber o objeto no prazo e condições estabelecidas no Edital e seus anexos;</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7.1.2 - Verificar minuciosamente, no prazo fixado, a conformidade dos bens recebidos provisoriamente com as especificações constantes do Edital e da proposta, para fins de aceitação e recebimento definitivo;</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7.1.3 - Comunicar à Contratada, por escrito, sobre imperfeições, falhas ou irregularidades verificadas no objeto fornecido, para que seja substituído, reparado ou corrigido;</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7.1.4 - Acompanhar e fiscalizar o cumprimento das obrigações da Contratada, através de comissão/servidor especialmente designado;</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7.1.5 - Efetuar o pagamento à Contratada no valor correspondente ao fornecimento do objeto, no prazo e forma estabelecidos no Edital e seus anexos;</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7.1.7 - A Administração realizará pesquisa de preços periodicamente, em prazo não superior a 180 (cento e oitenta) dias, a fim de verificar a </w:t>
      </w:r>
      <w:proofErr w:type="spellStart"/>
      <w:r w:rsidRPr="000F4A2F">
        <w:rPr>
          <w:rFonts w:ascii="Bookman Old Style" w:hAnsi="Bookman Old Style"/>
          <w:sz w:val="24"/>
          <w:szCs w:val="24"/>
        </w:rPr>
        <w:t>vantajosidade</w:t>
      </w:r>
      <w:proofErr w:type="spellEnd"/>
      <w:r w:rsidRPr="000F4A2F">
        <w:rPr>
          <w:rFonts w:ascii="Bookman Old Style" w:hAnsi="Bookman Old Style"/>
          <w:sz w:val="24"/>
          <w:szCs w:val="24"/>
        </w:rPr>
        <w:t xml:space="preserve"> dos preços registrados em Ata.</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906E30">
        <w:rPr>
          <w:rFonts w:ascii="Bookman Old Style" w:hAnsi="Bookman Old Style"/>
          <w:b/>
          <w:sz w:val="24"/>
          <w:szCs w:val="24"/>
        </w:rPr>
        <w:t>8 - OBRIGAÇÕES DA CONTRATADA</w:t>
      </w:r>
    </w:p>
    <w:p w:rsidR="00906E30" w:rsidRPr="00906E30" w:rsidRDefault="00906E30" w:rsidP="000F4A2F">
      <w:pPr>
        <w:spacing w:line="240" w:lineRule="auto"/>
        <w:contextualSpacing/>
        <w:mirrorIndents/>
        <w:jc w:val="both"/>
        <w:rPr>
          <w:rFonts w:ascii="Bookman Old Style" w:hAnsi="Bookman Old Style"/>
          <w:b/>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8.1 - A Contratada deve cumprir todas as obrigações constantes no Edital, seus anexos e sua proposta, assumindo como exclusivamente seus os riscos e as despesas decorrentes da boa e perfeita execução do objeto e, ainda:</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8.1.1 - Efetuar a entrega do objeto em perfeitas condições, conforme especificações, prazo e local constantes no Edital e seus anexos, acompanhado da respectiva nota fiscal.</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8.2 - Responsabilizar-se pelos vícios e danos decorrentes do objeto, de acordo com os artigos 12, 13 e 17 a 27, do Código de Defesa do Consumidor (Lei nº 8.078, de 1990);</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8.3 - Substituir, reparar ou corrigir, às suas expensas, no prazo fixado neste Termo de Referência, o objeto com avarias ou defeitos;</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8.4 - Comunicar à Contratante, no prazo máximo de 24 (vinte e quatro) horas que antecede a data da entrega, os motivos que impossibilitem o cumprimento do prazo previsto, com a devida comprovação;</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8.5 - Manter, durante toda a execução do contrato, em compatibilidade com as obrigações assumidas, todas as condições de habilitação e qualificação exigidas na licitação;</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8.6 - Indicar preposto para representá-la durante a execução do contrato.</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 xml:space="preserve">9 </w:t>
      </w:r>
      <w:r w:rsidR="00C81CB4">
        <w:rPr>
          <w:rFonts w:ascii="Bookman Old Style" w:hAnsi="Bookman Old Style"/>
          <w:b/>
          <w:sz w:val="24"/>
          <w:szCs w:val="24"/>
        </w:rPr>
        <w:t>–</w:t>
      </w:r>
      <w:r w:rsidRPr="000F4A2F">
        <w:rPr>
          <w:rFonts w:ascii="Bookman Old Style" w:hAnsi="Bookman Old Style"/>
          <w:b/>
          <w:sz w:val="24"/>
          <w:szCs w:val="24"/>
        </w:rPr>
        <w:t xml:space="preserve"> </w:t>
      </w:r>
      <w:r w:rsidR="00C81CB4">
        <w:rPr>
          <w:rFonts w:ascii="Bookman Old Style" w:hAnsi="Bookman Old Style"/>
          <w:b/>
          <w:sz w:val="24"/>
          <w:szCs w:val="24"/>
        </w:rPr>
        <w:t>DA DOTAÇÂO</w:t>
      </w:r>
    </w:p>
    <w:p w:rsidR="00C81CB4" w:rsidRDefault="00C81CB4" w:rsidP="000F4A2F">
      <w:pPr>
        <w:spacing w:line="240" w:lineRule="auto"/>
        <w:contextualSpacing/>
        <w:mirrorIndents/>
        <w:jc w:val="both"/>
        <w:rPr>
          <w:rFonts w:ascii="Bookman Old Style" w:hAnsi="Bookman Old Style"/>
          <w:b/>
          <w:sz w:val="24"/>
          <w:szCs w:val="24"/>
        </w:rPr>
      </w:pPr>
    </w:p>
    <w:p w:rsidR="00F83F50" w:rsidRPr="00A962EF" w:rsidRDefault="00C81CB4" w:rsidP="00F83F50">
      <w:pPr>
        <w:spacing w:line="240" w:lineRule="auto"/>
        <w:contextualSpacing/>
        <w:mirrorIndents/>
        <w:jc w:val="both"/>
        <w:rPr>
          <w:rFonts w:ascii="Bookman Old Style" w:hAnsi="Bookman Old Style"/>
          <w:sz w:val="24"/>
          <w:szCs w:val="24"/>
        </w:rPr>
      </w:pPr>
      <w:r w:rsidRPr="00C81CB4">
        <w:rPr>
          <w:rFonts w:ascii="Bookman Old Style" w:hAnsi="Bookman Old Style"/>
          <w:sz w:val="24"/>
          <w:szCs w:val="24"/>
        </w:rPr>
        <w:t>9.1.</w:t>
      </w:r>
      <w:r w:rsidRPr="00C81CB4">
        <w:rPr>
          <w:rFonts w:ascii="Bookman Old Style" w:hAnsi="Bookman Old Style"/>
          <w:b/>
          <w:sz w:val="24"/>
          <w:szCs w:val="24"/>
        </w:rPr>
        <w:t xml:space="preserve"> </w:t>
      </w:r>
      <w:r w:rsidRPr="00F83F50">
        <w:rPr>
          <w:rFonts w:ascii="Bookman Old Style" w:hAnsi="Bookman Old Style"/>
          <w:sz w:val="24"/>
          <w:szCs w:val="24"/>
        </w:rPr>
        <w:t xml:space="preserve">As despesas decorrentes do objeto deste edital correrão a cargo da dotação: </w:t>
      </w:r>
      <w:r w:rsidR="00F83F50" w:rsidRPr="00F83F50">
        <w:rPr>
          <w:rFonts w:ascii="Bookman Old Style" w:hAnsi="Bookman Old Style"/>
          <w:sz w:val="24"/>
          <w:szCs w:val="24"/>
        </w:rPr>
        <w:t>(Projeto Atividade 2.021 – Elemento 3.3.90 – Despesa 62, prevista na Lei Orçamentária do Exercício de 2023.)</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10 - CONTROLE DA EXECUÇÃO</w:t>
      </w:r>
    </w:p>
    <w:p w:rsidR="000F4A2F" w:rsidRPr="000F4A2F" w:rsidRDefault="000F4A2F" w:rsidP="000F4A2F">
      <w:pPr>
        <w:spacing w:line="240" w:lineRule="auto"/>
        <w:contextualSpacing/>
        <w:mirrorIndents/>
        <w:jc w:val="both"/>
        <w:rPr>
          <w:rFonts w:ascii="Bookman Old Style" w:hAnsi="Bookman Old Style"/>
          <w:b/>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10.1.1 - A execução do contrato será acompanhada e fisca</w:t>
      </w:r>
      <w:r w:rsidR="00C81CB4">
        <w:rPr>
          <w:rFonts w:ascii="Bookman Old Style" w:hAnsi="Bookman Old Style"/>
          <w:sz w:val="24"/>
          <w:szCs w:val="24"/>
        </w:rPr>
        <w:t>lizada pelo servidor</w:t>
      </w:r>
      <w:r w:rsidRPr="000F4A2F">
        <w:rPr>
          <w:rFonts w:ascii="Bookman Old Style" w:hAnsi="Bookman Old Style"/>
          <w:sz w:val="24"/>
          <w:szCs w:val="24"/>
        </w:rPr>
        <w:t xml:space="preserve"> </w:t>
      </w:r>
      <w:r w:rsidR="00C81CB4" w:rsidRPr="00C81CB4">
        <w:rPr>
          <w:rFonts w:ascii="Bookman Old Style" w:hAnsi="Bookman Old Style"/>
          <w:b/>
          <w:sz w:val="24"/>
          <w:szCs w:val="24"/>
        </w:rPr>
        <w:t xml:space="preserve">Jean Carlos </w:t>
      </w:r>
      <w:proofErr w:type="spellStart"/>
      <w:r w:rsidR="00C81CB4" w:rsidRPr="00C81CB4">
        <w:rPr>
          <w:rFonts w:ascii="Bookman Old Style" w:hAnsi="Bookman Old Style"/>
          <w:b/>
          <w:sz w:val="24"/>
          <w:szCs w:val="24"/>
        </w:rPr>
        <w:t>Morowski</w:t>
      </w:r>
      <w:proofErr w:type="spellEnd"/>
      <w:r w:rsidR="00C81CB4" w:rsidRPr="00C81CB4">
        <w:rPr>
          <w:rFonts w:ascii="Bookman Old Style" w:hAnsi="Bookman Old Style"/>
          <w:b/>
          <w:sz w:val="24"/>
          <w:szCs w:val="24"/>
        </w:rPr>
        <w:t>, matrícula nº 138431</w:t>
      </w:r>
      <w:r w:rsidRPr="000F4A2F">
        <w:rPr>
          <w:rFonts w:ascii="Bookman Old Style" w:hAnsi="Bookman Old Style"/>
          <w:sz w:val="24"/>
          <w:szCs w:val="24"/>
        </w:rPr>
        <w:t xml:space="preserve"> que atuará como representante institucional nos termos do artigo 67 da Lei 8666/93.</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0F4A2F">
        <w:rPr>
          <w:rFonts w:ascii="Bookman Old Style" w:hAnsi="Bookman Old Style"/>
          <w:sz w:val="24"/>
          <w:szCs w:val="24"/>
        </w:rPr>
        <w:t>co-responsabilidade</w:t>
      </w:r>
      <w:proofErr w:type="spellEnd"/>
      <w:r w:rsidRPr="000F4A2F">
        <w:rPr>
          <w:rFonts w:ascii="Bookman Old Style" w:hAnsi="Bookman Old Style"/>
          <w:sz w:val="24"/>
          <w:szCs w:val="24"/>
        </w:rPr>
        <w:t xml:space="preserve"> da Administração ou de seus agentes e prepostos, de conformidade com o art. 70 da Lei nº 8.666, de 1993.</w:t>
      </w:r>
    </w:p>
    <w:p w:rsid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right"/>
        <w:rPr>
          <w:rFonts w:ascii="Bookman Old Style" w:hAnsi="Bookman Old Style"/>
          <w:sz w:val="24"/>
          <w:szCs w:val="24"/>
        </w:rPr>
      </w:pPr>
      <w:r w:rsidRPr="000F4A2F">
        <w:rPr>
          <w:rFonts w:ascii="Bookman Old Style" w:hAnsi="Bookman Old Style"/>
          <w:sz w:val="24"/>
          <w:szCs w:val="24"/>
        </w:rPr>
        <w:t xml:space="preserve">Cordilheira Alta/SC, </w:t>
      </w:r>
      <w:proofErr w:type="spellStart"/>
      <w:r w:rsidR="00C81CB4">
        <w:rPr>
          <w:rFonts w:ascii="Bookman Old Style" w:hAnsi="Bookman Old Style"/>
          <w:sz w:val="24"/>
          <w:szCs w:val="24"/>
        </w:rPr>
        <w:t>xx</w:t>
      </w:r>
      <w:proofErr w:type="spellEnd"/>
      <w:r w:rsidRPr="000F4A2F">
        <w:rPr>
          <w:rFonts w:ascii="Bookman Old Style" w:hAnsi="Bookman Old Style"/>
          <w:sz w:val="24"/>
          <w:szCs w:val="24"/>
        </w:rPr>
        <w:t xml:space="preserve"> de fevereiro de 202</w:t>
      </w:r>
      <w:r>
        <w:rPr>
          <w:rFonts w:ascii="Bookman Old Style" w:hAnsi="Bookman Old Style"/>
          <w:sz w:val="24"/>
          <w:szCs w:val="24"/>
        </w:rPr>
        <w:t>3</w:t>
      </w:r>
      <w:r w:rsidRPr="000F4A2F">
        <w:rPr>
          <w:rFonts w:ascii="Bookman Old Style" w:hAnsi="Bookman Old Style"/>
          <w:sz w:val="24"/>
          <w:szCs w:val="24"/>
        </w:rPr>
        <w:t xml:space="preserve">. </w:t>
      </w:r>
    </w:p>
    <w:p w:rsidR="00D94CB1" w:rsidRPr="000F4A2F" w:rsidRDefault="00D94CB1" w:rsidP="000F4A2F">
      <w:pPr>
        <w:spacing w:line="240" w:lineRule="auto"/>
        <w:contextualSpacing/>
        <w:mirrorIndents/>
        <w:jc w:val="right"/>
        <w:rPr>
          <w:rFonts w:ascii="Bookman Old Style" w:hAnsi="Bookman Old Style"/>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Pr="000F4A2F" w:rsidRDefault="000F4A2F" w:rsidP="000F4A2F">
      <w:pPr>
        <w:spacing w:line="240" w:lineRule="auto"/>
        <w:contextualSpacing/>
        <w:mirrorIndents/>
        <w:jc w:val="center"/>
        <w:rPr>
          <w:rFonts w:ascii="Bookman Old Style" w:hAnsi="Bookman Old Style"/>
          <w:sz w:val="24"/>
          <w:szCs w:val="24"/>
        </w:rPr>
      </w:pPr>
      <w:r w:rsidRPr="000F4A2F">
        <w:rPr>
          <w:rFonts w:ascii="Bookman Old Style" w:hAnsi="Bookman Old Style"/>
          <w:sz w:val="24"/>
          <w:szCs w:val="24"/>
        </w:rPr>
        <w:t>_______________________________</w:t>
      </w:r>
    </w:p>
    <w:p w:rsidR="000F4A2F" w:rsidRPr="002A44E6" w:rsidRDefault="00C81CB4" w:rsidP="000F4A2F">
      <w:pPr>
        <w:spacing w:line="240" w:lineRule="auto"/>
        <w:contextualSpacing/>
        <w:mirrorIndents/>
        <w:jc w:val="center"/>
        <w:rPr>
          <w:rFonts w:ascii="Bookman Old Style" w:hAnsi="Bookman Old Style"/>
          <w:b/>
          <w:sz w:val="24"/>
          <w:szCs w:val="24"/>
        </w:rPr>
      </w:pPr>
      <w:r w:rsidRPr="002A44E6">
        <w:rPr>
          <w:rFonts w:ascii="Bookman Old Style" w:hAnsi="Bookman Old Style"/>
          <w:b/>
          <w:sz w:val="24"/>
          <w:szCs w:val="24"/>
        </w:rPr>
        <w:t>SONIA CRISTINA BRIANCINI</w:t>
      </w:r>
    </w:p>
    <w:p w:rsidR="0067786F" w:rsidRDefault="00C81CB4" w:rsidP="00840F2A">
      <w:pPr>
        <w:spacing w:line="240" w:lineRule="auto"/>
        <w:contextualSpacing/>
        <w:mirrorIndents/>
        <w:jc w:val="center"/>
        <w:rPr>
          <w:rFonts w:ascii="Bookman Old Style" w:hAnsi="Bookman Old Style"/>
          <w:sz w:val="24"/>
          <w:szCs w:val="24"/>
        </w:rPr>
      </w:pPr>
      <w:r w:rsidRPr="00C81CB4">
        <w:rPr>
          <w:rFonts w:ascii="Bookman Old Style" w:hAnsi="Bookman Old Style"/>
          <w:b/>
          <w:sz w:val="24"/>
          <w:szCs w:val="24"/>
        </w:rPr>
        <w:t>Secretaria de Cultura, Esportes e Turismo</w:t>
      </w: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21140F" w:rsidRDefault="0021140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0F4A2F" w:rsidRDefault="000F4A2F" w:rsidP="00840F2A">
      <w:pPr>
        <w:spacing w:line="240" w:lineRule="auto"/>
        <w:contextualSpacing/>
        <w:mirrorIndents/>
        <w:jc w:val="center"/>
        <w:rPr>
          <w:rFonts w:ascii="Bookman Old Style" w:hAnsi="Bookman Old Style"/>
          <w:sz w:val="24"/>
          <w:szCs w:val="24"/>
        </w:rPr>
      </w:pPr>
    </w:p>
    <w:p w:rsidR="0067786F" w:rsidRDefault="0067786F" w:rsidP="00F906E7">
      <w:pPr>
        <w:spacing w:line="240" w:lineRule="auto"/>
        <w:contextualSpacing/>
        <w:mirrorIndents/>
        <w:rPr>
          <w:rFonts w:ascii="Bookman Old Style" w:hAnsi="Bookman Old Style"/>
          <w:sz w:val="24"/>
          <w:szCs w:val="24"/>
        </w:rPr>
      </w:pPr>
    </w:p>
    <w:p w:rsidR="0068032B" w:rsidRPr="00472272" w:rsidRDefault="0068032B" w:rsidP="00F906E7">
      <w:pPr>
        <w:spacing w:line="240" w:lineRule="auto"/>
        <w:contextualSpacing/>
        <w:mirrorIndents/>
        <w:rPr>
          <w:rFonts w:ascii="Bookman Old Style" w:hAnsi="Bookman Old Style"/>
          <w:sz w:val="24"/>
          <w:szCs w:val="24"/>
        </w:rPr>
      </w:pPr>
    </w:p>
    <w:p w:rsidR="00472272" w:rsidRPr="00F07929" w:rsidRDefault="000E667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25/2023</w:t>
      </w:r>
    </w:p>
    <w:p w:rsidR="00472272" w:rsidRPr="00F07929" w:rsidRDefault="002F6BA1" w:rsidP="00C90704">
      <w:pPr>
        <w:jc w:val="center"/>
        <w:rPr>
          <w:rFonts w:ascii="Bookman Old Style" w:hAnsi="Bookman Old Style"/>
          <w:b/>
          <w:sz w:val="24"/>
          <w:szCs w:val="24"/>
        </w:rPr>
      </w:pPr>
      <w:r>
        <w:rPr>
          <w:rFonts w:ascii="Bookman Old Style" w:hAnsi="Bookman Old Style"/>
          <w:b/>
          <w:sz w:val="24"/>
          <w:szCs w:val="24"/>
        </w:rPr>
        <w:t>EDITAL DE PREGÃO ELETRÔNICO Nº 06/2023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“B”</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A97BFF" w:rsidRPr="00A97BFF" w:rsidRDefault="00A97BFF" w:rsidP="00A97BFF">
      <w:pPr>
        <w:spacing w:after="4" w:line="250" w:lineRule="auto"/>
        <w:ind w:left="298" w:right="298" w:hanging="10"/>
        <w:jc w:val="center"/>
        <w:rPr>
          <w:rFonts w:ascii="Bookman Old Style" w:hAnsi="Bookman Old Style"/>
          <w:sz w:val="24"/>
          <w:szCs w:val="24"/>
        </w:rPr>
      </w:pPr>
      <w:r w:rsidRPr="00A97BFF">
        <w:rPr>
          <w:rFonts w:ascii="Bookman Old Style" w:hAnsi="Bookman Old Style"/>
          <w:b/>
          <w:sz w:val="24"/>
          <w:szCs w:val="24"/>
        </w:rPr>
        <w:t>MODELO DE INDICAÇÃO DE PREPOSTO E INFORMAÇÕES COMPLEMENTARES</w:t>
      </w:r>
      <w:r w:rsidRPr="00A97BFF">
        <w:rPr>
          <w:rFonts w:ascii="Bookman Old Style" w:hAnsi="Bookman Old Style"/>
          <w:sz w:val="24"/>
          <w:szCs w:val="24"/>
        </w:rPr>
        <w:t xml:space="preserve"> </w:t>
      </w:r>
      <w:r w:rsidRPr="00A97BFF">
        <w:rPr>
          <w:rFonts w:ascii="Bookman Old Style" w:hAnsi="Bookman Old Style"/>
          <w:b/>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Razão Social: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Nome Fantasia: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CNPJ: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Endereço completo:  </w:t>
      </w:r>
    </w:p>
    <w:p w:rsidR="00A97BFF" w:rsidRPr="00A97BFF" w:rsidRDefault="00A97BFF" w:rsidP="00A97BFF">
      <w:pPr>
        <w:spacing w:after="9"/>
        <w:ind w:left="10" w:right="94"/>
        <w:rPr>
          <w:rFonts w:ascii="Bookman Old Style" w:hAnsi="Bookman Old Style"/>
          <w:sz w:val="24"/>
          <w:szCs w:val="24"/>
        </w:rPr>
      </w:pPr>
      <w:r w:rsidRPr="00A97BFF">
        <w:rPr>
          <w:rFonts w:ascii="Bookman Old Style" w:hAnsi="Bookman Old Style"/>
          <w:sz w:val="24"/>
          <w:szCs w:val="24"/>
        </w:rPr>
        <w:t xml:space="preserve">Telefone: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ight="3"/>
        <w:rPr>
          <w:rFonts w:ascii="Bookman Old Style" w:hAnsi="Bookman Old Style"/>
          <w:sz w:val="24"/>
          <w:szCs w:val="24"/>
        </w:rPr>
      </w:pPr>
      <w:r w:rsidRPr="00A97BFF">
        <w:rPr>
          <w:rFonts w:ascii="Bookman Old Style" w:hAnsi="Bookman Old Style"/>
          <w:sz w:val="24"/>
          <w:szCs w:val="24"/>
        </w:rPr>
        <w:t xml:space="preserve"> Informo para os devidos fins, que os atos referentes ao pregão eletrônico n° __/2023 poderão ser encaminhados para o endereço eletrônico ______________, de titularidade do Sr./Sra.______________, telefone para contato ________________, que será o preposto responsável para o recebimento de informações do referido procedimento licitatório.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ight="94" w:hanging="10"/>
        <w:rPr>
          <w:rFonts w:ascii="Bookman Old Style" w:hAnsi="Bookman Old Style"/>
          <w:sz w:val="24"/>
          <w:szCs w:val="24"/>
        </w:rPr>
      </w:pPr>
      <w:r w:rsidRPr="00A97BFF">
        <w:rPr>
          <w:rFonts w:ascii="Bookman Old Style" w:hAnsi="Bookman Old Style"/>
          <w:sz w:val="24"/>
          <w:szCs w:val="24"/>
        </w:rPr>
        <w:t xml:space="preserve">No caso de haver alterações dos contatos indicados, estes deverão ser informados para os e- mails: </w:t>
      </w:r>
      <w:r w:rsidRPr="00A97BFF">
        <w:rPr>
          <w:rFonts w:ascii="Bookman Old Style" w:hAnsi="Bookman Old Style"/>
          <w:sz w:val="24"/>
          <w:szCs w:val="24"/>
          <w:u w:val="single" w:color="0000FF"/>
        </w:rPr>
        <w:t>compras@pmcordi.sc.gov.br; licitacoes@pmcordi.sc.gov.br.</w:t>
      </w: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ight="3" w:hanging="10"/>
        <w:jc w:val="right"/>
        <w:rPr>
          <w:rFonts w:ascii="Bookman Old Style" w:hAnsi="Bookman Old Style"/>
          <w:sz w:val="24"/>
          <w:szCs w:val="24"/>
        </w:rPr>
      </w:pPr>
      <w:r w:rsidRPr="00A97BFF">
        <w:rPr>
          <w:rFonts w:ascii="Bookman Old Style" w:hAnsi="Bookman Old Style"/>
          <w:sz w:val="24"/>
          <w:szCs w:val="24"/>
          <w:u w:val="single" w:color="000000"/>
        </w:rPr>
        <w:t xml:space="preserve">                          </w:t>
      </w:r>
      <w:r w:rsidRPr="00A97BFF">
        <w:rPr>
          <w:rFonts w:ascii="Bookman Old Style" w:hAnsi="Bookman Old Style"/>
          <w:sz w:val="24"/>
          <w:szCs w:val="24"/>
        </w:rPr>
        <w:t xml:space="preserve">, em </w:t>
      </w:r>
      <w:r w:rsidRPr="00A97BFF">
        <w:rPr>
          <w:rFonts w:ascii="Bookman Old Style" w:hAnsi="Bookman Old Style"/>
          <w:sz w:val="24"/>
          <w:szCs w:val="24"/>
          <w:u w:val="single" w:color="000000"/>
        </w:rPr>
        <w:t xml:space="preserve">        </w:t>
      </w:r>
      <w:r w:rsidRPr="00A97BFF">
        <w:rPr>
          <w:rFonts w:ascii="Bookman Old Style" w:hAnsi="Bookman Old Style"/>
          <w:sz w:val="24"/>
          <w:szCs w:val="24"/>
        </w:rPr>
        <w:t xml:space="preserve"> de </w:t>
      </w:r>
      <w:r w:rsidRPr="00A97BFF">
        <w:rPr>
          <w:rFonts w:ascii="Bookman Old Style" w:hAnsi="Bookman Old Style"/>
          <w:sz w:val="24"/>
          <w:szCs w:val="24"/>
          <w:u w:val="single" w:color="000000"/>
        </w:rPr>
        <w:t xml:space="preserve">            </w:t>
      </w:r>
      <w:r w:rsidRPr="00A97BFF">
        <w:rPr>
          <w:rFonts w:ascii="Bookman Old Style" w:hAnsi="Bookman Old Style"/>
          <w:sz w:val="24"/>
          <w:szCs w:val="24"/>
        </w:rPr>
        <w:t xml:space="preserve"> 2023.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2763" w:right="1942" w:hanging="230"/>
        <w:jc w:val="center"/>
        <w:rPr>
          <w:rFonts w:ascii="Bookman Old Style" w:hAnsi="Bookman Old Style"/>
          <w:sz w:val="24"/>
          <w:szCs w:val="24"/>
        </w:rPr>
      </w:pPr>
      <w:r w:rsidRPr="00A97BFF">
        <w:rPr>
          <w:rFonts w:ascii="Bookman Old Style" w:hAnsi="Bookman Old Style"/>
          <w:sz w:val="24"/>
          <w:szCs w:val="24"/>
        </w:rPr>
        <w:t>___________</w:t>
      </w:r>
      <w:r>
        <w:rPr>
          <w:rFonts w:ascii="Bookman Old Style" w:hAnsi="Bookman Old Style"/>
          <w:sz w:val="24"/>
          <w:szCs w:val="24"/>
        </w:rPr>
        <w:t>_________________________</w:t>
      </w:r>
      <w:r w:rsidRPr="00A97BFF">
        <w:rPr>
          <w:rFonts w:ascii="Bookman Old Style" w:hAnsi="Bookman Old Style"/>
          <w:sz w:val="24"/>
          <w:szCs w:val="24"/>
        </w:rPr>
        <w:t xml:space="preserve"> nome e assinatura do responsável legal</w:t>
      </w:r>
    </w:p>
    <w:p w:rsidR="00A97BFF" w:rsidRPr="00A97BFF" w:rsidRDefault="00A97BFF" w:rsidP="00A97BFF">
      <w:pPr>
        <w:spacing w:after="4" w:line="250" w:lineRule="auto"/>
        <w:ind w:left="973" w:right="973" w:hanging="10"/>
        <w:jc w:val="center"/>
        <w:rPr>
          <w:rFonts w:ascii="Bookman Old Style" w:hAnsi="Bookman Old Style"/>
          <w:sz w:val="24"/>
          <w:szCs w:val="24"/>
        </w:rPr>
      </w:pPr>
      <w:r w:rsidRPr="00A97BFF">
        <w:rPr>
          <w:rFonts w:ascii="Bookman Old Style" w:hAnsi="Bookman Old Style"/>
          <w:sz w:val="24"/>
          <w:szCs w:val="24"/>
        </w:rPr>
        <w:t>(Número CPF)</w:t>
      </w:r>
    </w:p>
    <w:p w:rsidR="00A97BFF" w:rsidRPr="00A97BFF" w:rsidRDefault="00A97BFF" w:rsidP="00A97BFF">
      <w:pPr>
        <w:spacing w:after="0"/>
        <w:jc w:val="center"/>
        <w:rPr>
          <w:rFonts w:ascii="Bookman Old Style" w:hAnsi="Bookman Old Style"/>
          <w:sz w:val="24"/>
          <w:szCs w:val="24"/>
        </w:rPr>
      </w:pPr>
    </w:p>
    <w:p w:rsidR="00A97BFF" w:rsidRPr="007A544E" w:rsidRDefault="00A97BFF" w:rsidP="00A97BFF">
      <w:pPr>
        <w:spacing w:after="0"/>
        <w:ind w:left="10"/>
        <w:rPr>
          <w:rFonts w:ascii="Times New Roman" w:hAnsi="Times New Roman"/>
        </w:rPr>
      </w:pPr>
      <w:r w:rsidRPr="007A544E">
        <w:rPr>
          <w:rFonts w:ascii="Times New Roman" w:hAnsi="Times New Roman"/>
        </w:rPr>
        <w:t xml:space="preserve">  </w:t>
      </w:r>
    </w:p>
    <w:p w:rsidR="00F07929" w:rsidRDefault="00A97BFF" w:rsidP="00143DF1">
      <w:pPr>
        <w:spacing w:after="0"/>
        <w:ind w:left="136"/>
        <w:jc w:val="center"/>
        <w:rPr>
          <w:rFonts w:ascii="Times New Roman" w:hAnsi="Times New Roman"/>
        </w:rPr>
      </w:pPr>
      <w:r w:rsidRPr="007A544E">
        <w:rPr>
          <w:rFonts w:ascii="Times New Roman" w:hAnsi="Times New Roman"/>
        </w:rPr>
        <w:t xml:space="preserve">  </w:t>
      </w:r>
    </w:p>
    <w:p w:rsidR="00143DF1" w:rsidRDefault="00143DF1" w:rsidP="00143DF1">
      <w:pPr>
        <w:spacing w:after="0"/>
        <w:ind w:left="136"/>
        <w:jc w:val="center"/>
        <w:rPr>
          <w:rFonts w:ascii="Times New Roman" w:hAnsi="Times New Roman"/>
        </w:rPr>
      </w:pPr>
    </w:p>
    <w:p w:rsidR="0067786F" w:rsidRDefault="0067786F" w:rsidP="00143DF1">
      <w:pPr>
        <w:spacing w:after="0"/>
        <w:ind w:left="136"/>
        <w:jc w:val="center"/>
        <w:rPr>
          <w:rFonts w:ascii="Times New Roman" w:hAnsi="Times New Roman"/>
        </w:rPr>
      </w:pPr>
    </w:p>
    <w:p w:rsidR="0067786F" w:rsidRDefault="0067786F" w:rsidP="00143DF1">
      <w:pPr>
        <w:spacing w:after="0"/>
        <w:ind w:left="136"/>
        <w:jc w:val="center"/>
        <w:rPr>
          <w:rFonts w:ascii="Times New Roman" w:hAnsi="Times New Roman"/>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0E667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25/2023</w:t>
      </w:r>
    </w:p>
    <w:p w:rsidR="00472272" w:rsidRPr="00F07929" w:rsidRDefault="002F6BA1"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06/2023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“C”</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MODELO DE DECLARAÇÃO DE ATENDIMENTO AO INCISO V, DO ART. 27, DA LEI</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8.666/93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_______________________(Razão Social), inscrita no CNPJ sob o n° _______________, por intermédio de seu representante legal </w:t>
      </w:r>
      <w:proofErr w:type="spellStart"/>
      <w:r w:rsidRPr="00472272">
        <w:rPr>
          <w:rFonts w:ascii="Bookman Old Style" w:hAnsi="Bookman Old Style"/>
          <w:sz w:val="24"/>
          <w:szCs w:val="24"/>
        </w:rPr>
        <w:t>Sr</w:t>
      </w:r>
      <w:proofErr w:type="spellEnd"/>
      <w:r w:rsidRPr="00472272">
        <w:rPr>
          <w:rFonts w:ascii="Bookman Old Style" w:hAnsi="Bookman Old Style"/>
          <w:sz w:val="24"/>
          <w:szCs w:val="24"/>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Ressalva: emprega menor, a partir de quatorze anos, na condição de menor aprendiz. (   )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Local, ______ de ____________________ </w:t>
      </w:r>
      <w:proofErr w:type="spellStart"/>
      <w:r w:rsidRPr="00472272">
        <w:rPr>
          <w:rFonts w:ascii="Bookman Old Style" w:hAnsi="Bookman Old Style"/>
          <w:sz w:val="24"/>
          <w:szCs w:val="24"/>
        </w:rPr>
        <w:t>de</w:t>
      </w:r>
      <w:proofErr w:type="spellEnd"/>
      <w:r w:rsidRPr="00472272">
        <w:rPr>
          <w:rFonts w:ascii="Bookman Old Style" w:hAnsi="Bookman Old Style"/>
          <w:sz w:val="24"/>
          <w:szCs w:val="24"/>
        </w:rPr>
        <w:t xml:space="preserve"> 2023.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143DF1">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__________________________________</w:t>
      </w:r>
    </w:p>
    <w:p w:rsidR="00472272" w:rsidRPr="00472272" w:rsidRDefault="00472272" w:rsidP="00143DF1">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(Nome e assinatura do responsável legal)</w:t>
      </w:r>
    </w:p>
    <w:p w:rsidR="00472272" w:rsidRPr="00472272" w:rsidRDefault="00472272" w:rsidP="00143DF1">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(Número da carteira de identidade e órgão emissor)</w:t>
      </w:r>
    </w:p>
    <w:p w:rsidR="00472272" w:rsidRPr="00472272" w:rsidRDefault="00472272" w:rsidP="00143DF1">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D94CB1"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           </w:t>
      </w:r>
      <w:r w:rsidR="00472272" w:rsidRPr="00472272">
        <w:rPr>
          <w:rFonts w:ascii="Bookman Old Style" w:hAnsi="Bookman Old Style"/>
          <w:sz w:val="24"/>
          <w:szCs w:val="24"/>
        </w:rPr>
        <w:t xml:space="preserve">(Observação: em caso afirmativo, assinalar a ressalva acima)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F07929" w:rsidRDefault="00F07929"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0F4A2F" w:rsidRDefault="000F4A2F" w:rsidP="00F07929">
      <w:pPr>
        <w:spacing w:line="240" w:lineRule="auto"/>
        <w:contextualSpacing/>
        <w:mirrorIndents/>
        <w:jc w:val="both"/>
        <w:rPr>
          <w:rFonts w:ascii="Bookman Old Style" w:hAnsi="Bookman Old Style"/>
          <w:sz w:val="24"/>
          <w:szCs w:val="24"/>
        </w:rPr>
      </w:pPr>
    </w:p>
    <w:p w:rsidR="00F07929" w:rsidRPr="00472272" w:rsidRDefault="00F07929"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sz w:val="24"/>
          <w:szCs w:val="24"/>
        </w:rPr>
      </w:pPr>
    </w:p>
    <w:p w:rsidR="000A7E32" w:rsidRPr="00472272" w:rsidRDefault="000A7E32" w:rsidP="00F07929">
      <w:pPr>
        <w:spacing w:line="240" w:lineRule="auto"/>
        <w:contextualSpacing/>
        <w:mirrorIndents/>
        <w:jc w:val="both"/>
        <w:rPr>
          <w:rFonts w:ascii="Bookman Old Style" w:hAnsi="Bookman Old Style"/>
          <w:sz w:val="24"/>
          <w:szCs w:val="24"/>
        </w:rPr>
      </w:pPr>
    </w:p>
    <w:p w:rsidR="00472272" w:rsidRPr="00F07929" w:rsidRDefault="000E667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25/2023</w:t>
      </w:r>
    </w:p>
    <w:p w:rsidR="00472272" w:rsidRPr="00F07929" w:rsidRDefault="002F6BA1"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06/2023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“D”</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MODELO DE DECLARAÇÃO DE ATENDIMENTO AO INCISO DA LEI Nº</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10.520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Referente: Pregão </w:t>
      </w:r>
      <w:r w:rsidR="00DE4C2A">
        <w:rPr>
          <w:rFonts w:ascii="Bookman Old Style" w:hAnsi="Bookman Old Style"/>
          <w:sz w:val="24"/>
          <w:szCs w:val="24"/>
        </w:rPr>
        <w:t>ELETRÔNICO</w:t>
      </w:r>
      <w:r w:rsidRPr="00472272">
        <w:rPr>
          <w:rFonts w:ascii="Bookman Old Style" w:hAnsi="Bookman Old Style"/>
          <w:sz w:val="24"/>
          <w:szCs w:val="24"/>
        </w:rPr>
        <w:t xml:space="preserve"> para registro de preço nº _______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(Nome do licitante) ____________, por seu representante legal, inscrita no CNPJ sob nº _______, com sede na ___________________________________, nos termos do artigo 4º, VII, da Lei 10.520, declara para os devidos fins de direito que cumpre plenamente os requisitos da habilitação estabelecidos nas cláusulas do Edital em epígrafe.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Local, ______ de ____________________ </w:t>
      </w:r>
      <w:proofErr w:type="spellStart"/>
      <w:r w:rsidRPr="00472272">
        <w:rPr>
          <w:rFonts w:ascii="Bookman Old Style" w:hAnsi="Bookman Old Style"/>
          <w:sz w:val="24"/>
          <w:szCs w:val="24"/>
        </w:rPr>
        <w:t>de</w:t>
      </w:r>
      <w:proofErr w:type="spellEnd"/>
      <w:r w:rsidRPr="00472272">
        <w:rPr>
          <w:rFonts w:ascii="Bookman Old Style" w:hAnsi="Bookman Old Style"/>
          <w:sz w:val="24"/>
          <w:szCs w:val="24"/>
        </w:rPr>
        <w:t xml:space="preserve"> 2023.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E46006" w:rsidP="00E46006">
      <w:pPr>
        <w:spacing w:line="240" w:lineRule="auto"/>
        <w:contextualSpacing/>
        <w:mirrorIndents/>
        <w:jc w:val="center"/>
        <w:rPr>
          <w:rFonts w:ascii="Bookman Old Style" w:hAnsi="Bookman Old Style"/>
          <w:sz w:val="24"/>
          <w:szCs w:val="24"/>
        </w:rPr>
      </w:pPr>
      <w:r>
        <w:rPr>
          <w:rFonts w:ascii="Bookman Old Style" w:hAnsi="Bookman Old Style"/>
          <w:sz w:val="24"/>
          <w:szCs w:val="24"/>
        </w:rPr>
        <w:t>_________________________________________________</w:t>
      </w:r>
    </w:p>
    <w:p w:rsidR="00472272" w:rsidRPr="00472272" w:rsidRDefault="00472272" w:rsidP="00E46006">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(Nome e assinatura do responsável legal)</w:t>
      </w:r>
    </w:p>
    <w:p w:rsidR="00472272" w:rsidRPr="00472272" w:rsidRDefault="00472272" w:rsidP="00C25DC0">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(Número da carteira de identidade e órgão emissor)</w:t>
      </w:r>
    </w:p>
    <w:p w:rsidR="00472272" w:rsidRPr="00472272" w:rsidRDefault="00472272" w:rsidP="00C25DC0">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67786F" w:rsidRDefault="0067786F"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F07929" w:rsidRPr="00472272" w:rsidRDefault="00F07929" w:rsidP="00F07929">
      <w:pPr>
        <w:spacing w:line="240" w:lineRule="auto"/>
        <w:contextualSpacing/>
        <w:mirrorIndents/>
        <w:jc w:val="both"/>
        <w:rPr>
          <w:rFonts w:ascii="Bookman Old Style" w:hAnsi="Bookman Old Style"/>
          <w:sz w:val="24"/>
          <w:szCs w:val="24"/>
        </w:rPr>
      </w:pPr>
    </w:p>
    <w:p w:rsidR="00472272" w:rsidRPr="008C3605" w:rsidRDefault="00472272" w:rsidP="008C3605">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0E667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25/2023</w:t>
      </w:r>
    </w:p>
    <w:p w:rsidR="00472272" w:rsidRPr="00F07929" w:rsidRDefault="002F6BA1"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06/2023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“E”</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MODELO DE DECLARAÇÃO DE QUE NÃO POSSUI EM SEU QUADRO DE PESSOAL SERVIDOR PÚBLICO.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Referente: Pregão </w:t>
      </w:r>
      <w:r w:rsidR="00DE4C2A">
        <w:rPr>
          <w:rFonts w:ascii="Bookman Old Style" w:hAnsi="Bookman Old Style"/>
          <w:sz w:val="24"/>
          <w:szCs w:val="24"/>
        </w:rPr>
        <w:t>ELETRÔNICO</w:t>
      </w:r>
      <w:r w:rsidRPr="00472272">
        <w:rPr>
          <w:rFonts w:ascii="Bookman Old Style" w:hAnsi="Bookman Old Style"/>
          <w:sz w:val="24"/>
          <w:szCs w:val="24"/>
        </w:rPr>
        <w:t xml:space="preserve"> nº _______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Local e data, _______________, ___ de ____________de 2023.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0F4A2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0F4A2F" w:rsidRPr="00472272" w:rsidRDefault="000F4A2F" w:rsidP="000F4A2F">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                            _________________________________________________</w:t>
      </w:r>
    </w:p>
    <w:p w:rsidR="00472272" w:rsidRPr="00472272" w:rsidRDefault="00472272" w:rsidP="004C36F6">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 xml:space="preserve"> nome e assinatura do responsável legal</w:t>
      </w:r>
    </w:p>
    <w:p w:rsidR="00472272" w:rsidRPr="00472272" w:rsidRDefault="00472272" w:rsidP="004C36F6">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(Número CPF)</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F07929" w:rsidRDefault="00F07929"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039EF" w:rsidRDefault="004039EF" w:rsidP="00F07929">
      <w:pPr>
        <w:spacing w:line="240" w:lineRule="auto"/>
        <w:contextualSpacing/>
        <w:mirrorIndents/>
        <w:jc w:val="both"/>
        <w:rPr>
          <w:rFonts w:ascii="Bookman Old Style" w:hAnsi="Bookman Old Style"/>
          <w:sz w:val="24"/>
          <w:szCs w:val="24"/>
        </w:rPr>
      </w:pPr>
    </w:p>
    <w:p w:rsidR="00472272" w:rsidRPr="00F07929" w:rsidRDefault="000E667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25/2023</w:t>
      </w:r>
    </w:p>
    <w:p w:rsidR="00472272" w:rsidRPr="00F07929" w:rsidRDefault="002F6BA1"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06/2023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w:t>
      </w:r>
      <w:r w:rsidR="00840F2A">
        <w:rPr>
          <w:rFonts w:ascii="Bookman Old Style" w:hAnsi="Bookman Old Style"/>
          <w:b/>
          <w:sz w:val="24"/>
          <w:szCs w:val="24"/>
        </w:rPr>
        <w:t>F</w:t>
      </w:r>
      <w:r w:rsidRPr="00F07929">
        <w:rPr>
          <w:rFonts w:ascii="Bookman Old Style" w:hAnsi="Bookman Old Style"/>
          <w:b/>
          <w:sz w:val="24"/>
          <w:szCs w:val="24"/>
        </w:rPr>
        <w:t>”</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A962EF" w:rsidRPr="00A962EF" w:rsidRDefault="00A962EF" w:rsidP="00A962EF">
      <w:pPr>
        <w:spacing w:line="240" w:lineRule="auto"/>
        <w:contextualSpacing/>
        <w:mirrorIndents/>
        <w:jc w:val="center"/>
        <w:rPr>
          <w:rFonts w:ascii="Bookman Old Style" w:hAnsi="Bookman Old Style"/>
          <w:b/>
          <w:sz w:val="24"/>
          <w:szCs w:val="24"/>
        </w:rPr>
      </w:pPr>
      <w:r w:rsidRPr="00A962EF">
        <w:rPr>
          <w:rFonts w:ascii="Bookman Old Style" w:hAnsi="Bookman Old Style"/>
          <w:b/>
          <w:sz w:val="24"/>
          <w:szCs w:val="24"/>
        </w:rPr>
        <w:t>ATA DE REGISTRO DE PREÇO Nº ___/202</w:t>
      </w:r>
      <w:r w:rsidR="00017722">
        <w:rPr>
          <w:rFonts w:ascii="Bookman Old Style" w:hAnsi="Bookman Old Style"/>
          <w:b/>
          <w:sz w:val="24"/>
          <w:szCs w:val="24"/>
        </w:rPr>
        <w:t>3</w:t>
      </w:r>
      <w:r w:rsidRPr="00A962EF">
        <w:rPr>
          <w:rFonts w:ascii="Bookman Old Style" w:hAnsi="Bookman Old Style"/>
          <w:b/>
          <w:sz w:val="24"/>
          <w:szCs w:val="24"/>
        </w:rPr>
        <w:t xml:space="preserve"> </w:t>
      </w:r>
    </w:p>
    <w:p w:rsidR="00A962EF" w:rsidRPr="00A962EF" w:rsidRDefault="00A962EF" w:rsidP="00A962EF">
      <w:pPr>
        <w:spacing w:line="240" w:lineRule="auto"/>
        <w:contextualSpacing/>
        <w:mirrorIndents/>
        <w:jc w:val="center"/>
        <w:rPr>
          <w:rFonts w:ascii="Bookman Old Style" w:hAnsi="Bookman Old Style"/>
          <w:b/>
          <w:sz w:val="24"/>
          <w:szCs w:val="24"/>
        </w:rPr>
      </w:pPr>
      <w:r w:rsidRPr="00A962EF">
        <w:rPr>
          <w:rFonts w:ascii="Bookman Old Style" w:hAnsi="Bookman Old Style"/>
          <w:b/>
          <w:sz w:val="24"/>
          <w:szCs w:val="24"/>
        </w:rPr>
        <w:t xml:space="preserve"> </w:t>
      </w:r>
    </w:p>
    <w:p w:rsidR="00A962EF" w:rsidRPr="00A962EF" w:rsidRDefault="00A962EF" w:rsidP="00A962EF">
      <w:pPr>
        <w:spacing w:line="240" w:lineRule="auto"/>
        <w:contextualSpacing/>
        <w:mirrorIndents/>
        <w:jc w:val="center"/>
        <w:rPr>
          <w:rFonts w:ascii="Bookman Old Style" w:hAnsi="Bookman Old Style"/>
          <w:b/>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b/>
          <w:sz w:val="24"/>
          <w:szCs w:val="24"/>
        </w:rPr>
        <w:t>O MUNICÍPIO DE CORDILHEIRA ALTA</w:t>
      </w:r>
      <w:r w:rsidRPr="00A962EF">
        <w:rPr>
          <w:rFonts w:ascii="Bookman Old Style" w:hAnsi="Bookman Old Style"/>
          <w:sz w:val="24"/>
          <w:szCs w:val="24"/>
        </w:rPr>
        <w:t xml:space="preserve">, pessoa jurídica de direito público interno, situado na Rua Celso </w:t>
      </w:r>
      <w:proofErr w:type="spellStart"/>
      <w:r w:rsidRPr="00A962EF">
        <w:rPr>
          <w:rFonts w:ascii="Bookman Old Style" w:hAnsi="Bookman Old Style"/>
          <w:sz w:val="24"/>
          <w:szCs w:val="24"/>
        </w:rPr>
        <w:t>Tozzo</w:t>
      </w:r>
      <w:proofErr w:type="spellEnd"/>
      <w:r w:rsidRPr="00A962EF">
        <w:rPr>
          <w:rFonts w:ascii="Bookman Old Style" w:hAnsi="Bookman Old Style"/>
          <w:sz w:val="24"/>
          <w:szCs w:val="24"/>
        </w:rPr>
        <w:t xml:space="preserve">, 27, Centro, Cordilheira Alta/SC, </w:t>
      </w:r>
      <w:r w:rsidR="00A60295" w:rsidRPr="00A60295">
        <w:rPr>
          <w:rFonts w:ascii="Bookman Old Style" w:hAnsi="Bookman Old Style"/>
          <w:sz w:val="24"/>
          <w:szCs w:val="24"/>
        </w:rPr>
        <w:t xml:space="preserve">representado neste ato por seu Prefeito Municipal, senhor Clodoaldo </w:t>
      </w:r>
      <w:proofErr w:type="spellStart"/>
      <w:r w:rsidR="00A60295" w:rsidRPr="00A60295">
        <w:rPr>
          <w:rFonts w:ascii="Bookman Old Style" w:hAnsi="Bookman Old Style"/>
          <w:sz w:val="24"/>
          <w:szCs w:val="24"/>
        </w:rPr>
        <w:t>Briancin</w:t>
      </w:r>
      <w:r w:rsidR="00EF289B">
        <w:rPr>
          <w:rFonts w:ascii="Bookman Old Style" w:hAnsi="Bookman Old Style"/>
          <w:sz w:val="24"/>
          <w:szCs w:val="24"/>
        </w:rPr>
        <w:t>i</w:t>
      </w:r>
      <w:proofErr w:type="spellEnd"/>
      <w:r w:rsidR="00A60295">
        <w:rPr>
          <w:rFonts w:ascii="Bookman Old Style" w:hAnsi="Bookman Old Style"/>
          <w:sz w:val="24"/>
          <w:szCs w:val="24"/>
        </w:rPr>
        <w:t xml:space="preserve">, e </w:t>
      </w:r>
      <w:r w:rsidRPr="00A962EF">
        <w:rPr>
          <w:rFonts w:ascii="Bookman Old Style" w:hAnsi="Bookman Old Style"/>
          <w:sz w:val="24"/>
          <w:szCs w:val="24"/>
        </w:rPr>
        <w:t xml:space="preserve"> a (s) empresa (s) ___________________, inscrita no CNPJ sob nº ____________________, com sede na ___________________, representada neste ato,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A empresa com preços registrados passará a ser denominada DETENTORA da Ata de Registro de Preços após a assinatura desta.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PRIMEIRA - DO OBJETO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1.1. A pres</w:t>
      </w:r>
      <w:r w:rsidR="00760F32">
        <w:rPr>
          <w:rFonts w:ascii="Bookman Old Style" w:hAnsi="Bookman Old Style"/>
          <w:sz w:val="24"/>
          <w:szCs w:val="24"/>
        </w:rPr>
        <w:t>ente a</w:t>
      </w:r>
      <w:r w:rsidRPr="00A962EF">
        <w:rPr>
          <w:rFonts w:ascii="Bookman Old Style" w:hAnsi="Bookman Old Style"/>
          <w:sz w:val="24"/>
          <w:szCs w:val="24"/>
        </w:rPr>
        <w:t xml:space="preserve">ta tem por objeto o </w:t>
      </w:r>
      <w:r w:rsidR="00E251D5" w:rsidRPr="00E251D5">
        <w:rPr>
          <w:rFonts w:ascii="Bookman Old Style" w:hAnsi="Bookman Old Style"/>
          <w:b/>
          <w:sz w:val="24"/>
          <w:szCs w:val="24"/>
        </w:rPr>
        <w:t>REGISTRO DE PREÇOS PARA FUTURA E EVENTUAL CONTRATAÇÃO DE EMPRESA(S) ESPECIALIZADA(S) EM PRESTAÇÃO DE SERVIÇOS DE ARBITRAGEM DE JOGO DE FUTSAL, (MASCULINO E FEMININO), FUTSAL CATEGORIA DE BASE, FUTEBOL SETE LIVRE, FUTEBOL, E FUTEBOL CATEGORIA DE BASE, COM AS DEVIDAS EQUIPES COMPOSTAS POR ÁRBITROS, MESÁRIOS E DOCUMENTAÇÕES</w:t>
      </w:r>
      <w:r w:rsidRPr="00A962EF">
        <w:rPr>
          <w:rFonts w:ascii="Bookman Old Style" w:hAnsi="Bookman Old Style"/>
          <w:sz w:val="24"/>
          <w:szCs w:val="24"/>
        </w:rPr>
        <w:t xml:space="preserve">, conforme especificações constantes no anexo “A” do edital e proposta comercial da empresa Detentora desta Ata.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SEGUNDA - DA VALIDADE DA ATA</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2.1. A presente Ata de Registro de Preços terá validade de doze meses, a contar da data de sua assinatura.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2.3. A Ata poderá sofrer alterações de acordo com as condições estabelecidas no artigo 65 da Lei Federal nº 8.666/1993.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b/>
          <w:sz w:val="24"/>
          <w:szCs w:val="24"/>
        </w:rPr>
        <w:t>CLÁUSULA TERCEIRA – DOS ITENS E DOS</w:t>
      </w:r>
      <w:r w:rsidRPr="00A962EF">
        <w:rPr>
          <w:rFonts w:ascii="Bookman Old Style" w:hAnsi="Bookman Old Style"/>
          <w:sz w:val="24"/>
          <w:szCs w:val="24"/>
        </w:rPr>
        <w:t xml:space="preserve"> PREÇOS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3.1. O valor total global estimado com o presente registro de preços é de R$ ......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3.1.1.1. Os preços descritos no termo de adjudicação serão pagos na possível aquisição dos produtos.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3.2. Em cada fornecimento decorrente desta Ata, serão observadas, quanto ao preço, as cláusulas e condições constantes do Edital referente à mesma.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3.3. Os itens deverão ser entregues de acordo com a descrição constante no anexo “A” do edital e da proposta comercial da DETENTORA.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QUARTA - DO LOCAL E PRAZO DE ENTREGA  </w:t>
      </w:r>
    </w:p>
    <w:p w:rsidR="00A962EF" w:rsidRPr="00A962EF" w:rsidRDefault="00A962EF" w:rsidP="00A962EF">
      <w:pPr>
        <w:spacing w:line="240" w:lineRule="auto"/>
        <w:contextualSpacing/>
        <w:mirrorIndents/>
        <w:jc w:val="both"/>
        <w:rPr>
          <w:rFonts w:ascii="Bookman Old Style" w:hAnsi="Bookman Old Style"/>
          <w:sz w:val="24"/>
          <w:szCs w:val="24"/>
        </w:rPr>
      </w:pP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.1 – Os serviços de arbitragem deverão ser prestados sempre que solicitado pelo Departamento de Esportes que ficará responsável pelos agendamentos e avisos prévios de jogos e respectivos horários, com previsão de envio de AF com 07 dias de antecedência.</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 xml:space="preserve">.2 – Os serviços deverão ser executados em todo território do Município (cidade e comunidades do interior), nos locais e horários definidos pelo Departamento de Esportes. </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.3 Os jogos, independente da modalidade, poderão ser realizados no período da noite e nos finais de semana. Os serviços, a critério da municipalidade, poderão ser solicitados a qualquer dia da semana, devendo a Contratada disponibilizar de equipe técnica para sua execução.</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.4 – A Licitante vencedora deverá disponibilizar equipe completa, para arbitrar os jogos nas modalidades desportivas constantes nos referidos itens.</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 xml:space="preserve">.5 – A Licitante Vencedora responsabiliza-se em manter em seu quadro de arbitragem, integrantes de qualidade técnica conceituada e comportamento ilibado, condizentes com os princípios do esporte. </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.6 – A equipe de arbitragem deverá estar no local designado para a competição com antecedência mínima de 30 minutos e, em número de componentes exigidos à modalidade a ser arbitrada.</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 xml:space="preserve">.7 – Não serão admitidos atrasos, uma vez que definido o horário da partida, a equipe de arbitragem deverá estar em campo, pronta para a realização dos jogos, devidamente equipada e uniformizada. </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.7.1 – A vencedora será responsável pela emissão das súmulas, bem como pelo julgamento de atletas e equipes indisciplinados que venha a se fazer necessário, devendo apresentar e divulgar, em canal, cópia das súmulas pertinentes às atividades esportivas realizadas ao responsável pela Secretaria Municipal de Cultura, Esporte e Turismo. O preenchimento das Súmulas deve ser realizado em letra legível e sem rasuras.</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.8 – Os serviços deverão ser de ótima qualidade, ficando sujeitos à avaliação e relatório após a realização do evento. Caberá à proponente Vencedora obedecer ao objeto do presente Instrumento e as disposições legais contratuais, prestando serviços dentro dos padrões de qualidade e regularidade.</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.9 – A proponente Vencedora será responsabilizada por todo e qualquer dano que, por dolo ou culpa, os seus profissionais causarem ao Município ou a Terceiros na execução dos serviços contratados.</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.10 – A proponente Vencedora deverá cumprir rigorosamente toda a legislação aplicável à execução dos serviços contratados, especialmente, a legislação trabalhista, previdenciária, fiscal, de segurança e medicina do trabalho. Caberá exclusivamente à pessoa jurídica contratada, na prestação dos serviços, a responsabilidade pelo pagamento dos encargos trabalhistas, previdenciários e de acidentes do trabalho, referente ao pessoal integrante de sua sociedade ou colocado à disposição para a execução do objeto.</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.11 – As despesas de deslocamento, diárias, hospedagem e alimentação da equipe para a prestação dos serviços são de inteira responsabilidade da contratada.</w:t>
      </w:r>
    </w:p>
    <w:p w:rsidR="002440C9" w:rsidRPr="002440C9" w:rsidRDefault="002440C9" w:rsidP="002440C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.12 – Serão de total responsabilidade da contratada, eventuais danos decorrentes de acidentes de veículos quando do deslocamento para realização dos serviços contratados, sejam eles pessoais, materiais ou morais, inclusive de terceiros, além de notificações por infrações ao Código de Trânsito Brasileiro.</w:t>
      </w:r>
    </w:p>
    <w:p w:rsidR="00A962EF" w:rsidRPr="00A962EF" w:rsidRDefault="002440C9" w:rsidP="00A962EF">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.13 – Fica estabelecido neste Instrumento que a prestação dos serviços somente poderá ser efetuada pela proponente Vencedora, vedada, a subcontratação dos mesmos.</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QUINTA – DO PAGAMENTO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5.2. O pagamento será efetuado mediante depósito bancário em conta corrente de titularidade da licitante vencedora. </w:t>
      </w:r>
    </w:p>
    <w:p w:rsidR="00A962EF" w:rsidRPr="00A962EF" w:rsidRDefault="00A962EF" w:rsidP="00A962EF">
      <w:pPr>
        <w:spacing w:line="240" w:lineRule="auto"/>
        <w:contextualSpacing/>
        <w:mirrorIndents/>
        <w:jc w:val="both"/>
        <w:rPr>
          <w:rFonts w:ascii="Bookman Old Style" w:hAnsi="Bookman Old Style"/>
          <w:sz w:val="24"/>
          <w:szCs w:val="24"/>
        </w:rPr>
      </w:pPr>
      <w:r w:rsidRPr="00574B3B">
        <w:rPr>
          <w:rFonts w:ascii="Bookman Old Style" w:hAnsi="Bookman Old Style"/>
          <w:sz w:val="24"/>
          <w:szCs w:val="24"/>
        </w:rPr>
        <w:t xml:space="preserve">5.3. </w:t>
      </w:r>
      <w:r w:rsidRPr="00F83F50">
        <w:rPr>
          <w:rFonts w:ascii="Bookman Old Style" w:hAnsi="Bookman Old Style"/>
          <w:sz w:val="24"/>
          <w:szCs w:val="24"/>
        </w:rPr>
        <w:t xml:space="preserve">As despesas decorrentes do fornecimento do objeto desta ata correrão à dotação: </w:t>
      </w:r>
      <w:r w:rsidR="00574B3B" w:rsidRPr="00F83F50">
        <w:rPr>
          <w:rFonts w:ascii="Bookman Old Style" w:hAnsi="Bookman Old Style"/>
          <w:sz w:val="24"/>
          <w:szCs w:val="24"/>
        </w:rPr>
        <w:t>(Projeto Atividade 2.0</w:t>
      </w:r>
      <w:r w:rsidR="00F83F50" w:rsidRPr="00F83F50">
        <w:rPr>
          <w:rFonts w:ascii="Bookman Old Style" w:hAnsi="Bookman Old Style"/>
          <w:sz w:val="24"/>
          <w:szCs w:val="24"/>
        </w:rPr>
        <w:t xml:space="preserve">21 </w:t>
      </w:r>
      <w:r w:rsidR="00574B3B" w:rsidRPr="00F83F50">
        <w:rPr>
          <w:rFonts w:ascii="Bookman Old Style" w:hAnsi="Bookman Old Style"/>
          <w:sz w:val="24"/>
          <w:szCs w:val="24"/>
        </w:rPr>
        <w:t>– Elemento 3.3.90</w:t>
      </w:r>
      <w:r w:rsidR="00F83F50" w:rsidRPr="00F83F50">
        <w:rPr>
          <w:rFonts w:ascii="Bookman Old Style" w:hAnsi="Bookman Old Style"/>
          <w:sz w:val="24"/>
          <w:szCs w:val="24"/>
        </w:rPr>
        <w:t xml:space="preserve"> – Despesa 62</w:t>
      </w:r>
      <w:r w:rsidR="00574B3B" w:rsidRPr="00F83F50">
        <w:rPr>
          <w:rFonts w:ascii="Bookman Old Style" w:hAnsi="Bookman Old Style"/>
          <w:sz w:val="24"/>
          <w:szCs w:val="24"/>
        </w:rPr>
        <w:t>, prevista na Lei Orçamentária do Exercício de 2023.)</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SEXTA - DOS REAJUSTES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6.1.2. A CONTRATADA deverá apresentar planilhas de custos que demonstrem os seus gastos, comprovando a quebra do equilíbrio econômico-financeiro.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SÉTIMA – DA GARANTIA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OITAVA – DAS PENALIDADES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8.9. O valor a servir de base para o cálculo das multas referidas nos subitens 8.6 e 8.7 será o valor inicial do Contrato.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8.10.1. O valor da multa será deduzido dos créditos ou garantias da empresa, ou cobrado administrativa ou judicialmente;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8.10.2. Sempre que a multa ultrapassar os créditos da contratada e/ou garantias, o valor excedente será encaminhado à cobrança extrajudicial ou judicial;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8.10.3. O atraso, para efeito de cálculo de multa, será contado em dias corridos, a partir do dia seguinte ao do vencimento do prazo de entrega ou execução do serviço;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 Sem prejuízo das penalidades de multa, fica a contratada que não cumprir as cláusulas contratuais, sujeitas ainda: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8.11.1. Suspensão temporária de participação em licitação e impedimento de contratar com a Administração, por prazo não superior a dois anos.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NONA - DAS OBRIGAÇÕES</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9.1. São obrigações da CONTRATADA: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9.1.1.1. Responder integralmente pelas obrigações contratuais, nos termos do art. 70 do Código de Processo Civil, no caso de, em qualquer hipótese, empregados da CONTRATATA intentarem reclamações trabalhistas contra a CONTRATANTE.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9.1.1.2. Cumprir com as determinações estabelecidas pelo Ministério do Trabalho, relativas à segurança e medicina do trabalho.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9.1.2. Obrigar-se pela seleção, treinamento, habilitação, contratação, registro profissional de pessoal necessário, bem como pelo cumprimento das formalidades exigidas pelas Leis Trabalhistas, Sociais e Previdenciárias.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9.1.3. Responsabilizar-se pelos danos e prejuízos que a qualquer título causar à CONTRATANTE, ao meio ambiente e/ou a terceiros em decorrência da execução do objeto deste termo, respondendo por si e por seus sucessores.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9.1.4. Responsabilizar-se por qualquer acidente do qual possam ser vítimas seus empregados, no desempenho dos serviços objeto do presente Contrato.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9.1.5. Manter, na direção dos serviços, representante ou preposto capacitado e idôneo que a represente, integralmente, em todos os seus atos.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9.1.6. Responsabilizar-se pela apuração e recolhimento de todos os encargos sociais e trabalhistas.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9.1.7. Recolher os impostos devidos, no que diz respeito ao objeto da presente Ata, em seu órgão competente.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9.1.8. Realizar a execução do objeto conforme o edital que originou a contratação, sendo vedada a subcontratação.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9.1.9. As despesas com o transporte, carga e descarga, dos produtos, tanto para entrega no município de Cordilheira Alta/SC, quanto para retorno ao local de origem, serão responsabilidade da contratada.</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 São obrigações da CONTRATANTE: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9.2.1. Efetuar os pagamentos no prazo estabelecido no item 5.1 da Cláusula Quinta deste Termo.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9.2.2. Receber o objeto no prazo e condições estabelecidas no Edital e seus anexos;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9.2.3. Verificar minuciosamente, no prazo fixado, a conformidade do objeto recebido provisoriamente com as especificações constantes do Edital e da proposta, para fins de aceitação e recebimento definitivo;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9.2.4. Comunicar à Contratada, por escrito ou verbalmente, sobre imperfeições, falhas ou irregularidades verificadas no objeto fornecido, para que seja substituído, reparado ou corrigido;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DÉCIMA – CONTROLE DA EXECUÇÃO</w:t>
      </w:r>
    </w:p>
    <w:p w:rsidR="00A962EF" w:rsidRPr="00A962EF" w:rsidRDefault="00A962EF" w:rsidP="00A962EF">
      <w:pPr>
        <w:spacing w:line="240" w:lineRule="auto"/>
        <w:contextualSpacing/>
        <w:mirrorIndents/>
        <w:jc w:val="both"/>
        <w:rPr>
          <w:rFonts w:ascii="Bookman Old Style" w:hAnsi="Bookman Old Style"/>
          <w:b/>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10.1.1 - A execução do contrato será acompanhada e fiscalizada </w:t>
      </w:r>
      <w:r w:rsidR="00295877" w:rsidRPr="0068032B">
        <w:rPr>
          <w:rFonts w:ascii="Bookman Old Style" w:hAnsi="Bookman Old Style"/>
          <w:b/>
          <w:sz w:val="24"/>
          <w:szCs w:val="24"/>
        </w:rPr>
        <w:t xml:space="preserve">pelo servidor Jean Carlos </w:t>
      </w:r>
      <w:proofErr w:type="spellStart"/>
      <w:r w:rsidR="00295877" w:rsidRPr="0068032B">
        <w:rPr>
          <w:rFonts w:ascii="Bookman Old Style" w:hAnsi="Bookman Old Style"/>
          <w:b/>
          <w:sz w:val="24"/>
          <w:szCs w:val="24"/>
        </w:rPr>
        <w:t>Morowski</w:t>
      </w:r>
      <w:proofErr w:type="spellEnd"/>
      <w:r w:rsidR="00295877" w:rsidRPr="0068032B">
        <w:rPr>
          <w:rFonts w:ascii="Bookman Old Style" w:hAnsi="Bookman Old Style"/>
          <w:b/>
          <w:sz w:val="24"/>
          <w:szCs w:val="24"/>
        </w:rPr>
        <w:t>, matrícula nº 138431,</w:t>
      </w:r>
      <w:r w:rsidR="00295877" w:rsidRPr="00295877">
        <w:rPr>
          <w:rFonts w:ascii="Bookman Old Style" w:hAnsi="Bookman Old Style"/>
          <w:b/>
          <w:sz w:val="24"/>
          <w:szCs w:val="24"/>
        </w:rPr>
        <w:t xml:space="preserve"> </w:t>
      </w:r>
      <w:r w:rsidRPr="00A962EF">
        <w:rPr>
          <w:rFonts w:ascii="Bookman Old Style" w:hAnsi="Bookman Old Style"/>
          <w:sz w:val="24"/>
          <w:szCs w:val="24"/>
        </w:rPr>
        <w:t>que atuará como representante institucional nos termos do artigo 67 da Lei 8666/93.</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A962EF">
        <w:rPr>
          <w:rFonts w:ascii="Bookman Old Style" w:hAnsi="Bookman Old Style"/>
          <w:sz w:val="24"/>
          <w:szCs w:val="24"/>
        </w:rPr>
        <w:t>co-responsabilidade</w:t>
      </w:r>
      <w:proofErr w:type="spellEnd"/>
      <w:r w:rsidRPr="00A962EF">
        <w:rPr>
          <w:rFonts w:ascii="Bookman Old Style" w:hAnsi="Bookman Old Style"/>
          <w:sz w:val="24"/>
          <w:szCs w:val="24"/>
        </w:rPr>
        <w:t xml:space="preserve"> da Administração ou de seus agentes e prepostos, de conformidade com o art. 70 da Lei nº 8.666, de 1993.</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DÉCIMA PRIMEIRA - DAS DISPOSIÇÕES FINAIS E DO FORO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11.1. Integram está Ata, o edital do Pregão para Registro de Preço nº __/202</w:t>
      </w:r>
      <w:r w:rsidR="00E87CFE">
        <w:rPr>
          <w:rFonts w:ascii="Bookman Old Style" w:hAnsi="Bookman Old Style"/>
          <w:sz w:val="24"/>
          <w:szCs w:val="24"/>
        </w:rPr>
        <w:t>3</w:t>
      </w:r>
      <w:r w:rsidRPr="00A962EF">
        <w:rPr>
          <w:rFonts w:ascii="Bookman Old Style" w:hAnsi="Bookman Old Style"/>
          <w:sz w:val="24"/>
          <w:szCs w:val="24"/>
        </w:rPr>
        <w:t xml:space="preserve"> e a proposta da empresa acima relacionada.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11.3. Fica eleito o Foro da Comarca de Chapecó - SC para dirimir quaisquer questões decorrentes da utilização da presente ata.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854C4" w:rsidRDefault="00A962EF" w:rsidP="00A962EF">
      <w:pPr>
        <w:spacing w:line="240" w:lineRule="auto"/>
        <w:contextualSpacing/>
        <w:mirrorIndents/>
        <w:jc w:val="right"/>
        <w:rPr>
          <w:rFonts w:ascii="Bookman Old Style" w:hAnsi="Bookman Old Style"/>
          <w:sz w:val="24"/>
          <w:szCs w:val="24"/>
        </w:rPr>
      </w:pPr>
      <w:r w:rsidRPr="00A962EF">
        <w:rPr>
          <w:rFonts w:ascii="Bookman Old Style" w:hAnsi="Bookman Old Style"/>
          <w:sz w:val="24"/>
          <w:szCs w:val="24"/>
        </w:rPr>
        <w:t xml:space="preserve">Cordilheira Alta, SC, __ de __________ </w:t>
      </w:r>
      <w:proofErr w:type="spellStart"/>
      <w:r w:rsidRPr="00A962EF">
        <w:rPr>
          <w:rFonts w:ascii="Bookman Old Style" w:hAnsi="Bookman Old Style"/>
          <w:sz w:val="24"/>
          <w:szCs w:val="24"/>
        </w:rPr>
        <w:t>de</w:t>
      </w:r>
      <w:proofErr w:type="spellEnd"/>
      <w:r w:rsidRPr="00A962EF">
        <w:rPr>
          <w:rFonts w:ascii="Bookman Old Style" w:hAnsi="Bookman Old Style"/>
          <w:sz w:val="24"/>
          <w:szCs w:val="24"/>
        </w:rPr>
        <w:t xml:space="preserve"> 202</w:t>
      </w:r>
      <w:r w:rsidR="00E87CFE">
        <w:rPr>
          <w:rFonts w:ascii="Bookman Old Style" w:hAnsi="Bookman Old Style"/>
          <w:sz w:val="24"/>
          <w:szCs w:val="24"/>
        </w:rPr>
        <w:t>3</w:t>
      </w:r>
      <w:r w:rsidR="001C2419">
        <w:rPr>
          <w:rFonts w:ascii="Bookman Old Style" w:hAnsi="Bookman Old Style"/>
          <w:sz w:val="24"/>
          <w:szCs w:val="24"/>
        </w:rPr>
        <w:t>.</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p>
    <w:p w:rsidR="00FA498B" w:rsidRPr="00FA498B" w:rsidRDefault="00FA498B" w:rsidP="00FA498B">
      <w:pPr>
        <w:spacing w:line="240" w:lineRule="auto"/>
        <w:contextualSpacing/>
        <w:mirrorIndents/>
        <w:jc w:val="center"/>
        <w:rPr>
          <w:rFonts w:ascii="Bookman Old Style" w:hAnsi="Bookman Old Style"/>
          <w:sz w:val="24"/>
          <w:szCs w:val="24"/>
        </w:rPr>
      </w:pPr>
      <w:r w:rsidRPr="00FA498B">
        <w:rPr>
          <w:rFonts w:ascii="Bookman Old Style" w:hAnsi="Bookman Old Style"/>
          <w:sz w:val="24"/>
          <w:szCs w:val="24"/>
        </w:rPr>
        <w:t>__________________________</w:t>
      </w:r>
    </w:p>
    <w:p w:rsidR="00C90704" w:rsidRPr="00C90704" w:rsidRDefault="00C90704" w:rsidP="00C90704">
      <w:pPr>
        <w:spacing w:line="240" w:lineRule="auto"/>
        <w:contextualSpacing/>
        <w:mirrorIndents/>
        <w:jc w:val="center"/>
        <w:rPr>
          <w:rFonts w:ascii="Bookman Old Style" w:hAnsi="Bookman Old Style"/>
          <w:sz w:val="24"/>
          <w:szCs w:val="24"/>
        </w:rPr>
      </w:pPr>
      <w:r w:rsidRPr="00C90704">
        <w:rPr>
          <w:rFonts w:ascii="Bookman Old Style" w:hAnsi="Bookman Old Style"/>
          <w:sz w:val="24"/>
          <w:szCs w:val="24"/>
        </w:rPr>
        <w:t>CLODOALDO BRIANCINI</w:t>
      </w:r>
    </w:p>
    <w:p w:rsidR="00A962EF" w:rsidRPr="00A962EF" w:rsidRDefault="00C90704" w:rsidP="00C90704">
      <w:pPr>
        <w:spacing w:line="240" w:lineRule="auto"/>
        <w:contextualSpacing/>
        <w:mirrorIndents/>
        <w:jc w:val="center"/>
        <w:rPr>
          <w:rFonts w:ascii="Bookman Old Style" w:hAnsi="Bookman Old Style"/>
          <w:sz w:val="24"/>
          <w:szCs w:val="24"/>
        </w:rPr>
      </w:pPr>
      <w:r w:rsidRPr="00C90704">
        <w:rPr>
          <w:rFonts w:ascii="Bookman Old Style" w:hAnsi="Bookman Old Style"/>
          <w:sz w:val="24"/>
          <w:szCs w:val="24"/>
        </w:rPr>
        <w:t>Prefeito Municipal</w:t>
      </w:r>
    </w:p>
    <w:p w:rsidR="00A962EF" w:rsidRDefault="00A962EF" w:rsidP="00A962EF">
      <w:pPr>
        <w:spacing w:line="240" w:lineRule="auto"/>
        <w:contextualSpacing/>
        <w:mirrorIndents/>
        <w:jc w:val="center"/>
        <w:rPr>
          <w:rFonts w:ascii="Bookman Old Style" w:hAnsi="Bookman Old Style"/>
          <w:sz w:val="24"/>
          <w:szCs w:val="24"/>
        </w:rPr>
      </w:pPr>
    </w:p>
    <w:p w:rsidR="00DE0C8D" w:rsidRPr="00A962EF" w:rsidRDefault="00DE0C8D" w:rsidP="00A962EF">
      <w:pPr>
        <w:spacing w:line="240" w:lineRule="auto"/>
        <w:contextualSpacing/>
        <w:mirrorIndents/>
        <w:jc w:val="center"/>
        <w:rPr>
          <w:rFonts w:ascii="Bookman Old Style" w:hAnsi="Bookman Old Style"/>
          <w:sz w:val="24"/>
          <w:szCs w:val="24"/>
        </w:rPr>
      </w:pPr>
    </w:p>
    <w:p w:rsidR="00A962EF" w:rsidRPr="00A962EF" w:rsidRDefault="00A962EF" w:rsidP="00A962EF">
      <w:pPr>
        <w:spacing w:line="240" w:lineRule="auto"/>
        <w:contextualSpacing/>
        <w:mirrorIndents/>
        <w:jc w:val="center"/>
        <w:rPr>
          <w:rFonts w:ascii="Bookman Old Style" w:hAnsi="Bookman Old Style"/>
          <w:sz w:val="24"/>
          <w:szCs w:val="24"/>
        </w:rPr>
      </w:pPr>
      <w:r w:rsidRPr="00A962EF">
        <w:rPr>
          <w:rFonts w:ascii="Bookman Old Style" w:hAnsi="Bookman Old Style"/>
          <w:sz w:val="24"/>
          <w:szCs w:val="24"/>
        </w:rPr>
        <w:t>_________________________</w:t>
      </w:r>
    </w:p>
    <w:p w:rsidR="00A962EF" w:rsidRPr="00A962EF" w:rsidRDefault="00A962EF" w:rsidP="00A962EF">
      <w:pPr>
        <w:spacing w:line="240" w:lineRule="auto"/>
        <w:contextualSpacing/>
        <w:mirrorIndents/>
        <w:jc w:val="center"/>
        <w:rPr>
          <w:rFonts w:ascii="Bookman Old Style" w:hAnsi="Bookman Old Style"/>
          <w:sz w:val="24"/>
          <w:szCs w:val="24"/>
        </w:rPr>
      </w:pPr>
      <w:r w:rsidRPr="00A962EF">
        <w:rPr>
          <w:rFonts w:ascii="Bookman Old Style" w:hAnsi="Bookman Old Style"/>
          <w:sz w:val="24"/>
          <w:szCs w:val="24"/>
        </w:rPr>
        <w:t>Contratada</w:t>
      </w:r>
    </w:p>
    <w:p w:rsidR="00A962EF" w:rsidRPr="00A962EF" w:rsidRDefault="00A962EF" w:rsidP="00A962EF">
      <w:pPr>
        <w:spacing w:line="240" w:lineRule="auto"/>
        <w:contextualSpacing/>
        <w:mirrorIndents/>
        <w:jc w:val="center"/>
        <w:rPr>
          <w:rFonts w:ascii="Bookman Old Style" w:hAnsi="Bookman Old Style"/>
          <w:sz w:val="24"/>
          <w:szCs w:val="24"/>
        </w:rPr>
      </w:pPr>
    </w:p>
    <w:p w:rsidR="00A962EF" w:rsidRPr="00A962EF" w:rsidRDefault="00A962EF" w:rsidP="00A962EF">
      <w:pPr>
        <w:spacing w:line="240" w:lineRule="auto"/>
        <w:contextualSpacing/>
        <w:mirrorIndents/>
        <w:rPr>
          <w:rFonts w:ascii="Bookman Old Style" w:hAnsi="Bookman Old Style"/>
          <w:sz w:val="24"/>
          <w:szCs w:val="24"/>
        </w:rPr>
      </w:pPr>
      <w:r w:rsidRPr="00A962EF">
        <w:rPr>
          <w:rFonts w:ascii="Bookman Old Style" w:hAnsi="Bookman Old Style"/>
          <w:sz w:val="24"/>
          <w:szCs w:val="24"/>
        </w:rPr>
        <w:t>Testemunhas:</w:t>
      </w:r>
    </w:p>
    <w:p w:rsidR="00A962EF" w:rsidRPr="00A962EF" w:rsidRDefault="00247975" w:rsidP="00247975">
      <w:pPr>
        <w:spacing w:line="240" w:lineRule="auto"/>
        <w:contextualSpacing/>
        <w:mirrorIndents/>
        <w:rPr>
          <w:rFonts w:ascii="Bookman Old Style" w:hAnsi="Bookman Old Style"/>
          <w:sz w:val="24"/>
          <w:szCs w:val="24"/>
        </w:rPr>
      </w:pPr>
      <w:r>
        <w:rPr>
          <w:rFonts w:ascii="Bookman Old Style" w:hAnsi="Bookman Old Style"/>
          <w:sz w:val="24"/>
          <w:szCs w:val="24"/>
        </w:rPr>
        <w:t xml:space="preserve">      </w:t>
      </w:r>
      <w:r w:rsidR="00A962EF" w:rsidRPr="00A962EF">
        <w:rPr>
          <w:rFonts w:ascii="Bookman Old Style" w:hAnsi="Bookman Old Style"/>
          <w:sz w:val="24"/>
          <w:szCs w:val="24"/>
        </w:rPr>
        <w:t>_____________________</w:t>
      </w:r>
      <w:r w:rsidR="00A962EF" w:rsidRPr="00A962EF">
        <w:rPr>
          <w:rFonts w:ascii="Bookman Old Style" w:hAnsi="Bookman Old Style"/>
          <w:sz w:val="24"/>
          <w:szCs w:val="24"/>
        </w:rPr>
        <w:tab/>
      </w:r>
      <w:r w:rsidR="00A962EF" w:rsidRPr="00A962EF">
        <w:rPr>
          <w:rFonts w:ascii="Bookman Old Style" w:hAnsi="Bookman Old Style"/>
          <w:sz w:val="24"/>
          <w:szCs w:val="24"/>
        </w:rPr>
        <w:tab/>
      </w:r>
      <w:r w:rsidR="00A962EF" w:rsidRPr="00A962EF">
        <w:rPr>
          <w:rFonts w:ascii="Bookman Old Style" w:hAnsi="Bookman Old Style"/>
          <w:sz w:val="24"/>
          <w:szCs w:val="24"/>
        </w:rPr>
        <w:tab/>
      </w:r>
      <w:r w:rsidR="00A962EF" w:rsidRPr="00A962EF">
        <w:rPr>
          <w:rFonts w:ascii="Bookman Old Style" w:hAnsi="Bookman Old Style"/>
          <w:sz w:val="24"/>
          <w:szCs w:val="24"/>
        </w:rPr>
        <w:tab/>
        <w:t xml:space="preserve"> _____________________</w:t>
      </w:r>
    </w:p>
    <w:p w:rsidR="00247975" w:rsidRDefault="00247975" w:rsidP="00247975">
      <w:pPr>
        <w:spacing w:line="240" w:lineRule="auto"/>
        <w:contextualSpacing/>
        <w:mirrorIndents/>
        <w:rPr>
          <w:rFonts w:ascii="Bookman Old Style" w:hAnsi="Bookman Old Style"/>
        </w:rPr>
      </w:pPr>
      <w:r>
        <w:rPr>
          <w:rFonts w:ascii="Bookman Old Style" w:hAnsi="Bookman Old Style"/>
          <w:sz w:val="24"/>
          <w:szCs w:val="24"/>
        </w:rPr>
        <w:t xml:space="preserve">           </w:t>
      </w:r>
      <w:r w:rsidR="00A962EF" w:rsidRPr="00A962EF">
        <w:rPr>
          <w:rFonts w:ascii="Bookman Old Style" w:hAnsi="Bookman Old Style"/>
          <w:sz w:val="24"/>
          <w:szCs w:val="24"/>
        </w:rPr>
        <w:t>Angelita Gabriel</w:t>
      </w:r>
      <w:r w:rsidR="00A962EF" w:rsidRPr="00A962EF">
        <w:rPr>
          <w:rFonts w:ascii="Bookman Old Style" w:hAnsi="Bookman Old Style"/>
          <w:sz w:val="24"/>
          <w:szCs w:val="24"/>
        </w:rPr>
        <w:tab/>
      </w:r>
      <w:r w:rsidR="00A962EF" w:rsidRPr="00A962EF">
        <w:rPr>
          <w:rFonts w:ascii="Bookman Old Style" w:hAnsi="Bookman Old Style"/>
          <w:sz w:val="24"/>
          <w:szCs w:val="24"/>
        </w:rPr>
        <w:tab/>
        <w:t xml:space="preserve">          </w:t>
      </w:r>
      <w:r w:rsidR="00A962EF" w:rsidRPr="00A962EF">
        <w:rPr>
          <w:rFonts w:ascii="Bookman Old Style" w:hAnsi="Bookman Old Style"/>
          <w:sz w:val="24"/>
          <w:szCs w:val="24"/>
        </w:rPr>
        <w:tab/>
      </w:r>
      <w:r w:rsidR="00A962EF" w:rsidRPr="00A962EF">
        <w:rPr>
          <w:rFonts w:ascii="Bookman Old Style" w:hAnsi="Bookman Old Style"/>
          <w:sz w:val="24"/>
          <w:szCs w:val="24"/>
        </w:rPr>
        <w:tab/>
      </w:r>
      <w:r>
        <w:rPr>
          <w:rFonts w:ascii="Bookman Old Style" w:hAnsi="Bookman Old Style"/>
          <w:sz w:val="24"/>
          <w:szCs w:val="24"/>
        </w:rPr>
        <w:t xml:space="preserve">     </w:t>
      </w:r>
      <w:r>
        <w:rPr>
          <w:rFonts w:ascii="Bookman Old Style" w:hAnsi="Bookman Old Style"/>
        </w:rPr>
        <w:t>Laura Muniz da Silva</w:t>
      </w:r>
    </w:p>
    <w:p w:rsidR="00A32AD6" w:rsidRPr="00A962EF" w:rsidRDefault="00247975" w:rsidP="0021140F">
      <w:pPr>
        <w:spacing w:line="240" w:lineRule="auto"/>
        <w:contextualSpacing/>
        <w:mirrorIndents/>
        <w:rPr>
          <w:rFonts w:ascii="Bookman Old Style" w:hAnsi="Bookman Old Style"/>
          <w:sz w:val="24"/>
          <w:szCs w:val="24"/>
        </w:rPr>
      </w:pPr>
      <w:r>
        <w:rPr>
          <w:rFonts w:ascii="Bookman Old Style" w:hAnsi="Bookman Old Style"/>
          <w:sz w:val="24"/>
          <w:szCs w:val="24"/>
        </w:rPr>
        <w:t xml:space="preserve">          </w:t>
      </w:r>
      <w:r w:rsidR="00A962EF" w:rsidRPr="00A962EF">
        <w:rPr>
          <w:rFonts w:ascii="Bookman Old Style" w:hAnsi="Bookman Old Style"/>
          <w:sz w:val="24"/>
          <w:szCs w:val="24"/>
        </w:rPr>
        <w:t xml:space="preserve">CPF: </w:t>
      </w:r>
      <w:r>
        <w:rPr>
          <w:rFonts w:ascii="Bookman Old Style" w:hAnsi="Bookman Old Style"/>
          <w:sz w:val="24"/>
          <w:szCs w:val="24"/>
        </w:rPr>
        <w:t>***</w:t>
      </w:r>
      <w:r w:rsidR="00A962EF" w:rsidRPr="00A962EF">
        <w:rPr>
          <w:rFonts w:ascii="Bookman Old Style" w:hAnsi="Bookman Old Style"/>
          <w:sz w:val="24"/>
          <w:szCs w:val="24"/>
        </w:rPr>
        <w:t>.893.109-</w:t>
      </w:r>
      <w:r>
        <w:rPr>
          <w:rFonts w:ascii="Bookman Old Style" w:hAnsi="Bookman Old Style"/>
          <w:sz w:val="24"/>
          <w:szCs w:val="24"/>
        </w:rPr>
        <w:t>**</w:t>
      </w:r>
      <w:r w:rsidR="00A962EF" w:rsidRPr="00A962EF">
        <w:rPr>
          <w:rFonts w:ascii="Bookman Old Style" w:hAnsi="Bookman Old Style"/>
          <w:sz w:val="24"/>
          <w:szCs w:val="24"/>
        </w:rPr>
        <w:tab/>
      </w:r>
      <w:r w:rsidR="00A962EF" w:rsidRPr="00A962EF">
        <w:rPr>
          <w:rFonts w:ascii="Bookman Old Style" w:hAnsi="Bookman Old Style"/>
          <w:sz w:val="24"/>
          <w:szCs w:val="24"/>
        </w:rPr>
        <w:tab/>
        <w:t xml:space="preserve"> </w:t>
      </w:r>
      <w:r w:rsidR="00A962EF" w:rsidRPr="00A962EF">
        <w:rPr>
          <w:rFonts w:ascii="Bookman Old Style" w:hAnsi="Bookman Old Style"/>
          <w:sz w:val="24"/>
          <w:szCs w:val="24"/>
        </w:rPr>
        <w:tab/>
      </w:r>
      <w:r>
        <w:rPr>
          <w:rFonts w:ascii="Bookman Old Style" w:hAnsi="Bookman Old Style"/>
          <w:sz w:val="24"/>
          <w:szCs w:val="24"/>
        </w:rPr>
        <w:t xml:space="preserve">               </w:t>
      </w:r>
      <w:r>
        <w:rPr>
          <w:rFonts w:ascii="Bookman Old Style" w:hAnsi="Bookman Old Style"/>
        </w:rPr>
        <w:t>CPF: ***241.889**</w:t>
      </w:r>
      <w:bookmarkStart w:id="0" w:name="_GoBack"/>
      <w:bookmarkEnd w:id="0"/>
    </w:p>
    <w:sectPr w:rsidR="00A32AD6" w:rsidRPr="00A962EF" w:rsidSect="0067786F">
      <w:headerReference w:type="default" r:id="rId12"/>
      <w:footerReference w:type="default" r:id="rId13"/>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3B5" w:rsidRDefault="003A43B5" w:rsidP="00F07929">
      <w:pPr>
        <w:spacing w:after="0" w:line="240" w:lineRule="auto"/>
      </w:pPr>
      <w:r>
        <w:separator/>
      </w:r>
    </w:p>
  </w:endnote>
  <w:endnote w:type="continuationSeparator" w:id="0">
    <w:p w:rsidR="003A43B5" w:rsidRDefault="003A43B5" w:rsidP="00F07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3B5" w:rsidRPr="00B15F6D" w:rsidRDefault="003A43B5"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3A43B5" w:rsidRPr="00B15F6D" w:rsidRDefault="003A43B5" w:rsidP="00B15F6D">
    <w:pPr>
      <w:spacing w:after="0" w:line="240" w:lineRule="auto"/>
      <w:ind w:left="7" w:right="11"/>
      <w:jc w:val="center"/>
      <w:rPr>
        <w:rFonts w:ascii="Bookman Old Style" w:hAnsi="Bookman Old Style"/>
        <w:b/>
        <w:sz w:val="12"/>
        <w:szCs w:val="12"/>
      </w:rPr>
    </w:pPr>
    <w:hyperlink r:id="rId1">
      <w:r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3B5" w:rsidRDefault="003A43B5" w:rsidP="00F07929">
      <w:pPr>
        <w:spacing w:after="0" w:line="240" w:lineRule="auto"/>
      </w:pPr>
      <w:r>
        <w:separator/>
      </w:r>
    </w:p>
  </w:footnote>
  <w:footnote w:type="continuationSeparator" w:id="0">
    <w:p w:rsidR="003A43B5" w:rsidRDefault="003A43B5" w:rsidP="00F07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3B5" w:rsidRDefault="003A43B5">
    <w:pPr>
      <w:pStyle w:val="Cabealho"/>
    </w:pPr>
    <w:r>
      <w:rPr>
        <w:noProof/>
        <w:lang w:eastAsia="pt-BR"/>
      </w:rPr>
      <w:drawing>
        <wp:anchor distT="0" distB="0" distL="114300" distR="114300" simplePos="0" relativeHeight="251657728"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Picture 10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43B5" w:rsidRDefault="003A43B5">
    <w:pPr>
      <w:pStyle w:val="Cabealho"/>
    </w:pPr>
  </w:p>
  <w:p w:rsidR="003A43B5" w:rsidRDefault="003A43B5">
    <w:pPr>
      <w:pStyle w:val="Cabealho"/>
    </w:pPr>
  </w:p>
  <w:p w:rsidR="003A43B5" w:rsidRDefault="003A43B5">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E5461"/>
    <w:multiLevelType w:val="hybridMultilevel"/>
    <w:tmpl w:val="5F9A2368"/>
    <w:lvl w:ilvl="0" w:tplc="1EBEC168">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473"/>
    <w:rsid w:val="0001606E"/>
    <w:rsid w:val="00017722"/>
    <w:rsid w:val="000242F8"/>
    <w:rsid w:val="00040A22"/>
    <w:rsid w:val="000410E1"/>
    <w:rsid w:val="000615E3"/>
    <w:rsid w:val="00063952"/>
    <w:rsid w:val="00064175"/>
    <w:rsid w:val="00066EBD"/>
    <w:rsid w:val="00080D8B"/>
    <w:rsid w:val="00081EE4"/>
    <w:rsid w:val="00087481"/>
    <w:rsid w:val="000A7E32"/>
    <w:rsid w:val="000E6670"/>
    <w:rsid w:val="000F0204"/>
    <w:rsid w:val="000F480D"/>
    <w:rsid w:val="000F4A2F"/>
    <w:rsid w:val="00115C49"/>
    <w:rsid w:val="0013328E"/>
    <w:rsid w:val="00134B39"/>
    <w:rsid w:val="00143DF1"/>
    <w:rsid w:val="001733E8"/>
    <w:rsid w:val="00174430"/>
    <w:rsid w:val="001A69B7"/>
    <w:rsid w:val="001C0FA8"/>
    <w:rsid w:val="001C1B2C"/>
    <w:rsid w:val="001C2419"/>
    <w:rsid w:val="001D0190"/>
    <w:rsid w:val="001F7392"/>
    <w:rsid w:val="0021140F"/>
    <w:rsid w:val="00220936"/>
    <w:rsid w:val="00224445"/>
    <w:rsid w:val="002440C9"/>
    <w:rsid w:val="00247975"/>
    <w:rsid w:val="002854C4"/>
    <w:rsid w:val="00295877"/>
    <w:rsid w:val="0029596B"/>
    <w:rsid w:val="002962B7"/>
    <w:rsid w:val="002A1F8F"/>
    <w:rsid w:val="002A44E6"/>
    <w:rsid w:val="002B0599"/>
    <w:rsid w:val="002B68C6"/>
    <w:rsid w:val="002D152C"/>
    <w:rsid w:val="002F6BA1"/>
    <w:rsid w:val="0031018D"/>
    <w:rsid w:val="00322CF6"/>
    <w:rsid w:val="003401D6"/>
    <w:rsid w:val="00374521"/>
    <w:rsid w:val="00377B35"/>
    <w:rsid w:val="0038380E"/>
    <w:rsid w:val="00394294"/>
    <w:rsid w:val="00396812"/>
    <w:rsid w:val="003A3385"/>
    <w:rsid w:val="003A43B5"/>
    <w:rsid w:val="003B24E1"/>
    <w:rsid w:val="003B45A8"/>
    <w:rsid w:val="003C0E2D"/>
    <w:rsid w:val="003E04EE"/>
    <w:rsid w:val="003E2356"/>
    <w:rsid w:val="003E75E3"/>
    <w:rsid w:val="004039EF"/>
    <w:rsid w:val="00405B7A"/>
    <w:rsid w:val="00431AE2"/>
    <w:rsid w:val="0045734A"/>
    <w:rsid w:val="00463057"/>
    <w:rsid w:val="00472272"/>
    <w:rsid w:val="00472659"/>
    <w:rsid w:val="004956AB"/>
    <w:rsid w:val="004C36F6"/>
    <w:rsid w:val="004E12A0"/>
    <w:rsid w:val="004F591F"/>
    <w:rsid w:val="00511F8A"/>
    <w:rsid w:val="005351A5"/>
    <w:rsid w:val="00562FBB"/>
    <w:rsid w:val="00567F76"/>
    <w:rsid w:val="00572694"/>
    <w:rsid w:val="00574B3B"/>
    <w:rsid w:val="00587A2F"/>
    <w:rsid w:val="005A082A"/>
    <w:rsid w:val="005D75A3"/>
    <w:rsid w:val="005F337F"/>
    <w:rsid w:val="005F45FA"/>
    <w:rsid w:val="0060151B"/>
    <w:rsid w:val="006040A3"/>
    <w:rsid w:val="00645424"/>
    <w:rsid w:val="006470F0"/>
    <w:rsid w:val="00651AB7"/>
    <w:rsid w:val="0065659B"/>
    <w:rsid w:val="0067786F"/>
    <w:rsid w:val="0068032B"/>
    <w:rsid w:val="00695D14"/>
    <w:rsid w:val="006A1374"/>
    <w:rsid w:val="006C4FBD"/>
    <w:rsid w:val="006F5860"/>
    <w:rsid w:val="0070180C"/>
    <w:rsid w:val="007331F6"/>
    <w:rsid w:val="007341BD"/>
    <w:rsid w:val="0075167C"/>
    <w:rsid w:val="00760978"/>
    <w:rsid w:val="00760F32"/>
    <w:rsid w:val="00782C18"/>
    <w:rsid w:val="00784A51"/>
    <w:rsid w:val="007957FF"/>
    <w:rsid w:val="007E5C51"/>
    <w:rsid w:val="007F4473"/>
    <w:rsid w:val="0080019A"/>
    <w:rsid w:val="00801727"/>
    <w:rsid w:val="008110B4"/>
    <w:rsid w:val="008136E4"/>
    <w:rsid w:val="008145E4"/>
    <w:rsid w:val="008168AD"/>
    <w:rsid w:val="00840F2A"/>
    <w:rsid w:val="00846048"/>
    <w:rsid w:val="00851B21"/>
    <w:rsid w:val="008652A2"/>
    <w:rsid w:val="00882A5F"/>
    <w:rsid w:val="008B3060"/>
    <w:rsid w:val="008C3605"/>
    <w:rsid w:val="008D5673"/>
    <w:rsid w:val="008F1EB7"/>
    <w:rsid w:val="00901BE9"/>
    <w:rsid w:val="00902F2A"/>
    <w:rsid w:val="009033B6"/>
    <w:rsid w:val="00906E30"/>
    <w:rsid w:val="009215ED"/>
    <w:rsid w:val="009625A9"/>
    <w:rsid w:val="009970D2"/>
    <w:rsid w:val="009B370B"/>
    <w:rsid w:val="009C2E38"/>
    <w:rsid w:val="009D2D76"/>
    <w:rsid w:val="00A107BF"/>
    <w:rsid w:val="00A10B18"/>
    <w:rsid w:val="00A32AD6"/>
    <w:rsid w:val="00A47408"/>
    <w:rsid w:val="00A60295"/>
    <w:rsid w:val="00A80CD3"/>
    <w:rsid w:val="00A837AB"/>
    <w:rsid w:val="00A86E71"/>
    <w:rsid w:val="00A87FB7"/>
    <w:rsid w:val="00A962EF"/>
    <w:rsid w:val="00A97029"/>
    <w:rsid w:val="00A97BFF"/>
    <w:rsid w:val="00AA6449"/>
    <w:rsid w:val="00AB0468"/>
    <w:rsid w:val="00AB2947"/>
    <w:rsid w:val="00AC0249"/>
    <w:rsid w:val="00AD62AB"/>
    <w:rsid w:val="00B00766"/>
    <w:rsid w:val="00B15F6D"/>
    <w:rsid w:val="00B30DFD"/>
    <w:rsid w:val="00B548BA"/>
    <w:rsid w:val="00B5536F"/>
    <w:rsid w:val="00B80919"/>
    <w:rsid w:val="00BA21FD"/>
    <w:rsid w:val="00BB3B73"/>
    <w:rsid w:val="00BB4B67"/>
    <w:rsid w:val="00BC225A"/>
    <w:rsid w:val="00C05B5C"/>
    <w:rsid w:val="00C07C26"/>
    <w:rsid w:val="00C25DC0"/>
    <w:rsid w:val="00C5143F"/>
    <w:rsid w:val="00C563BD"/>
    <w:rsid w:val="00C6026D"/>
    <w:rsid w:val="00C81CB4"/>
    <w:rsid w:val="00C90704"/>
    <w:rsid w:val="00CA0630"/>
    <w:rsid w:val="00CA63A8"/>
    <w:rsid w:val="00CB1021"/>
    <w:rsid w:val="00CB214D"/>
    <w:rsid w:val="00CC02DD"/>
    <w:rsid w:val="00CC70B3"/>
    <w:rsid w:val="00CC78E7"/>
    <w:rsid w:val="00CD1D3D"/>
    <w:rsid w:val="00CD55AA"/>
    <w:rsid w:val="00CE21C8"/>
    <w:rsid w:val="00CE7CB5"/>
    <w:rsid w:val="00D00BA4"/>
    <w:rsid w:val="00D04492"/>
    <w:rsid w:val="00D2316D"/>
    <w:rsid w:val="00D6336D"/>
    <w:rsid w:val="00D645B6"/>
    <w:rsid w:val="00D66907"/>
    <w:rsid w:val="00D7237D"/>
    <w:rsid w:val="00D83713"/>
    <w:rsid w:val="00D94CB1"/>
    <w:rsid w:val="00DA7D9D"/>
    <w:rsid w:val="00DB3003"/>
    <w:rsid w:val="00DE0C8D"/>
    <w:rsid w:val="00DE4C2A"/>
    <w:rsid w:val="00DF5F6F"/>
    <w:rsid w:val="00E02084"/>
    <w:rsid w:val="00E251D5"/>
    <w:rsid w:val="00E32684"/>
    <w:rsid w:val="00E46006"/>
    <w:rsid w:val="00E542D9"/>
    <w:rsid w:val="00E67204"/>
    <w:rsid w:val="00E87CFE"/>
    <w:rsid w:val="00E9349E"/>
    <w:rsid w:val="00E97F79"/>
    <w:rsid w:val="00EA512B"/>
    <w:rsid w:val="00ED7D9E"/>
    <w:rsid w:val="00EF289B"/>
    <w:rsid w:val="00F0157D"/>
    <w:rsid w:val="00F07929"/>
    <w:rsid w:val="00F11B92"/>
    <w:rsid w:val="00F14A70"/>
    <w:rsid w:val="00F26011"/>
    <w:rsid w:val="00F373AD"/>
    <w:rsid w:val="00F62005"/>
    <w:rsid w:val="00F83A9D"/>
    <w:rsid w:val="00F83F50"/>
    <w:rsid w:val="00F906E7"/>
    <w:rsid w:val="00FA4164"/>
    <w:rsid w:val="00FA498B"/>
    <w:rsid w:val="00FC5A17"/>
    <w:rsid w:val="00FF3E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EEC1C60"/>
  <w15:docId w15:val="{7253F606-8FB7-4ACA-8C7C-9654445A0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paragraph" w:styleId="Ttulo1">
    <w:name w:val="heading 1"/>
    <w:next w:val="Normal"/>
    <w:link w:val="Ttulo1Char"/>
    <w:uiPriority w:val="9"/>
    <w:unhideWhenUsed/>
    <w:qFormat/>
    <w:rsid w:val="007331F6"/>
    <w:pPr>
      <w:keepNext/>
      <w:keepLines/>
      <w:spacing w:after="4" w:line="248" w:lineRule="auto"/>
      <w:ind w:left="255" w:hanging="10"/>
      <w:jc w:val="both"/>
      <w:outlineLvl w:val="0"/>
    </w:pPr>
    <w:rPr>
      <w:rFonts w:ascii="Bookman Old Style" w:eastAsia="Bookman Old Style" w:hAnsi="Bookman Old Style" w:cs="Bookman Old Style"/>
      <w:b/>
      <w:color w:val="000000"/>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0792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07929"/>
  </w:style>
  <w:style w:type="paragraph" w:styleId="Rodap">
    <w:name w:val="footer"/>
    <w:basedOn w:val="Normal"/>
    <w:link w:val="RodapChar"/>
    <w:uiPriority w:val="99"/>
    <w:unhideWhenUsed/>
    <w:rsid w:val="00F07929"/>
    <w:pPr>
      <w:tabs>
        <w:tab w:val="center" w:pos="4252"/>
        <w:tab w:val="right" w:pos="8504"/>
      </w:tabs>
      <w:spacing w:after="0" w:line="240" w:lineRule="auto"/>
    </w:pPr>
  </w:style>
  <w:style w:type="character" w:customStyle="1" w:styleId="RodapChar">
    <w:name w:val="Rodapé Char"/>
    <w:basedOn w:val="Fontepargpadro"/>
    <w:link w:val="Rodap"/>
    <w:uiPriority w:val="99"/>
    <w:rsid w:val="00F07929"/>
  </w:style>
  <w:style w:type="table" w:styleId="Tabelacomgrade">
    <w:name w:val="Table Grid"/>
    <w:basedOn w:val="Tabelanormal"/>
    <w:uiPriority w:val="39"/>
    <w:rsid w:val="00CD1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2F"/>
    <w:pPr>
      <w:ind w:left="720"/>
      <w:contextualSpacing/>
    </w:pPr>
  </w:style>
  <w:style w:type="paragraph" w:styleId="Textodebalo">
    <w:name w:val="Balloon Text"/>
    <w:basedOn w:val="Normal"/>
    <w:link w:val="TextodebaloChar"/>
    <w:uiPriority w:val="99"/>
    <w:semiHidden/>
    <w:unhideWhenUsed/>
    <w:rsid w:val="008F1EB7"/>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8F1EB7"/>
    <w:rPr>
      <w:rFonts w:ascii="Segoe UI" w:hAnsi="Segoe UI" w:cs="Segoe UI"/>
      <w:sz w:val="18"/>
      <w:szCs w:val="18"/>
      <w:lang w:eastAsia="en-US"/>
    </w:rPr>
  </w:style>
  <w:style w:type="paragraph" w:customStyle="1" w:styleId="Default">
    <w:name w:val="Default"/>
    <w:rsid w:val="007F4473"/>
    <w:pPr>
      <w:autoSpaceDE w:val="0"/>
      <w:autoSpaceDN w:val="0"/>
      <w:adjustRightInd w:val="0"/>
    </w:pPr>
    <w:rPr>
      <w:rFonts w:ascii="Times New Roman" w:hAnsi="Times New Roman"/>
      <w:color w:val="000000"/>
      <w:sz w:val="24"/>
      <w:szCs w:val="24"/>
      <w:lang w:eastAsia="en-US"/>
    </w:rPr>
  </w:style>
  <w:style w:type="character" w:customStyle="1" w:styleId="Ttulo1Char">
    <w:name w:val="Título 1 Char"/>
    <w:basedOn w:val="Fontepargpadro"/>
    <w:link w:val="Ttulo1"/>
    <w:uiPriority w:val="9"/>
    <w:rsid w:val="007331F6"/>
    <w:rPr>
      <w:rFonts w:ascii="Bookman Old Style" w:eastAsia="Bookman Old Style" w:hAnsi="Bookman Old Style" w:cs="Bookman Old Style"/>
      <w:b/>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334778">
      <w:bodyDiv w:val="1"/>
      <w:marLeft w:val="0"/>
      <w:marRight w:val="0"/>
      <w:marTop w:val="0"/>
      <w:marBottom w:val="0"/>
      <w:divBdr>
        <w:top w:val="none" w:sz="0" w:space="0" w:color="auto"/>
        <w:left w:val="none" w:sz="0" w:space="0" w:color="auto"/>
        <w:bottom w:val="none" w:sz="0" w:space="0" w:color="auto"/>
        <w:right w:val="none" w:sz="0" w:space="0" w:color="auto"/>
      </w:divBdr>
    </w:div>
    <w:div w:id="1368875132">
      <w:bodyDiv w:val="1"/>
      <w:marLeft w:val="0"/>
      <w:marRight w:val="0"/>
      <w:marTop w:val="0"/>
      <w:marBottom w:val="0"/>
      <w:divBdr>
        <w:top w:val="none" w:sz="0" w:space="0" w:color="auto"/>
        <w:left w:val="none" w:sz="0" w:space="0" w:color="auto"/>
        <w:bottom w:val="none" w:sz="0" w:space="0" w:color="auto"/>
        <w:right w:val="none" w:sz="0" w:space="0" w:color="auto"/>
      </w:divBdr>
    </w:div>
    <w:div w:id="2075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ariomunicipal.sc.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iariomunicipal.sc.gov.b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G:\PROCESSO%20LICITAT&#211;RIO%20N&#186;%20xx%20ESSE%20impressoras.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5900A-CA3C-4951-A514-27A649ADE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PROCESSO LICITATÓRIO Nº xx ESSE impressoras</Template>
  <TotalTime>266</TotalTime>
  <Pages>31</Pages>
  <Words>11505</Words>
  <Characters>62130</Characters>
  <Application>Microsoft Office Word</Application>
  <DocSecurity>0</DocSecurity>
  <Lines>517</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 Especial</dc:creator>
  <cp:lastModifiedBy>Computador</cp:lastModifiedBy>
  <cp:revision>50</cp:revision>
  <cp:lastPrinted>2023-03-02T14:00:00Z</cp:lastPrinted>
  <dcterms:created xsi:type="dcterms:W3CDTF">2023-02-23T22:23:00Z</dcterms:created>
  <dcterms:modified xsi:type="dcterms:W3CDTF">2023-03-02T17:07:00Z</dcterms:modified>
</cp:coreProperties>
</file>