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E20" w:rsidRPr="00AF2EA1" w:rsidRDefault="00900D42">
      <w:pPr>
        <w:spacing w:line="259" w:lineRule="auto"/>
        <w:ind w:left="0" w:right="892" w:firstLine="0"/>
        <w:jc w:val="right"/>
        <w:rPr>
          <w:rFonts w:cs="Times New Roman"/>
          <w:sz w:val="24"/>
          <w:szCs w:val="24"/>
        </w:rPr>
      </w:pPr>
      <w:r w:rsidRPr="00AF2EA1">
        <w:rPr>
          <w:rFonts w:eastAsia="Times New Roman" w:cs="Times New Roman"/>
          <w:sz w:val="24"/>
          <w:szCs w:val="24"/>
        </w:rPr>
        <w:t xml:space="preserve"> </w:t>
      </w:r>
    </w:p>
    <w:p w:rsidR="00E07221" w:rsidRPr="00AF2EA1" w:rsidRDefault="00900D42">
      <w:pPr>
        <w:spacing w:line="259" w:lineRule="auto"/>
        <w:ind w:right="19"/>
        <w:jc w:val="center"/>
        <w:rPr>
          <w:rFonts w:cs="Times New Roman"/>
          <w:b/>
          <w:sz w:val="24"/>
          <w:szCs w:val="24"/>
        </w:rPr>
      </w:pPr>
      <w:r w:rsidRPr="00AF2EA1">
        <w:rPr>
          <w:rFonts w:cs="Times New Roman"/>
          <w:b/>
          <w:sz w:val="24"/>
          <w:szCs w:val="24"/>
        </w:rPr>
        <w:t xml:space="preserve">PROCESSO ADMINISTRATIVO N° </w:t>
      </w:r>
      <w:r w:rsidR="00667464" w:rsidRPr="00AF2EA1">
        <w:rPr>
          <w:rFonts w:cs="Times New Roman"/>
          <w:b/>
          <w:sz w:val="24"/>
          <w:szCs w:val="24"/>
        </w:rPr>
        <w:t>10/2023</w:t>
      </w:r>
    </w:p>
    <w:p w:rsidR="001A4E20" w:rsidRPr="00AF2EA1" w:rsidRDefault="00900D42">
      <w:pPr>
        <w:spacing w:line="259" w:lineRule="auto"/>
        <w:ind w:right="19"/>
        <w:jc w:val="center"/>
        <w:rPr>
          <w:rFonts w:cs="Times New Roman"/>
          <w:sz w:val="24"/>
          <w:szCs w:val="24"/>
        </w:rPr>
      </w:pPr>
      <w:r w:rsidRPr="00AF2EA1">
        <w:rPr>
          <w:rFonts w:cs="Times New Roman"/>
          <w:b/>
          <w:sz w:val="24"/>
          <w:szCs w:val="24"/>
        </w:rPr>
        <w:t xml:space="preserve"> DISPENSA DE LICITAÇÃO N° </w:t>
      </w:r>
      <w:r w:rsidR="00667464" w:rsidRPr="00AF2EA1">
        <w:rPr>
          <w:rFonts w:cs="Times New Roman"/>
          <w:b/>
          <w:sz w:val="24"/>
          <w:szCs w:val="24"/>
        </w:rPr>
        <w:t>0</w:t>
      </w:r>
      <w:r w:rsidR="0098643B">
        <w:rPr>
          <w:rFonts w:cs="Times New Roman"/>
          <w:b/>
          <w:sz w:val="24"/>
          <w:szCs w:val="24"/>
        </w:rPr>
        <w:t>8</w:t>
      </w:r>
      <w:r w:rsidR="00667464" w:rsidRPr="00AF2EA1">
        <w:rPr>
          <w:rFonts w:cs="Times New Roman"/>
          <w:b/>
          <w:sz w:val="24"/>
          <w:szCs w:val="24"/>
        </w:rPr>
        <w:t>/2023</w:t>
      </w:r>
    </w:p>
    <w:p w:rsidR="001A4E20" w:rsidRPr="00AF2EA1" w:rsidRDefault="00900D42" w:rsidP="00E07221">
      <w:pPr>
        <w:spacing w:line="259" w:lineRule="auto"/>
        <w:ind w:left="59" w:right="0" w:firstLine="0"/>
        <w:jc w:val="center"/>
        <w:rPr>
          <w:rFonts w:cs="Times New Roman"/>
          <w:sz w:val="24"/>
          <w:szCs w:val="24"/>
        </w:rPr>
      </w:pPr>
      <w:r w:rsidRPr="00AF2EA1">
        <w:rPr>
          <w:rFonts w:cs="Times New Roman"/>
          <w:b/>
          <w:sz w:val="24"/>
          <w:szCs w:val="24"/>
        </w:rPr>
        <w:t xml:space="preserve">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 - DO OBJETO </w:t>
      </w:r>
    </w:p>
    <w:p w:rsidR="00E137CE" w:rsidRPr="00AF2EA1" w:rsidRDefault="00E137CE" w:rsidP="00E137CE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b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O objeto da presente dispensa de licitação é a </w:t>
      </w:r>
      <w:r w:rsidR="00F6528D" w:rsidRPr="00AF2EA1">
        <w:rPr>
          <w:rFonts w:cs="Times New Roman"/>
          <w:b/>
          <w:sz w:val="24"/>
          <w:szCs w:val="24"/>
        </w:rPr>
        <w:t xml:space="preserve">CONTRATAÇÃO DE EMPRESA ESPECIALIZADA PARA PRESTAÇÃO DE SERVIÇOS DE </w:t>
      </w:r>
      <w:r w:rsidR="00F6528D" w:rsidRPr="00AF2EA1">
        <w:rPr>
          <w:rFonts w:cs="Times New Roman"/>
          <w:b/>
          <w:color w:val="auto"/>
          <w:sz w:val="24"/>
          <w:szCs w:val="24"/>
        </w:rPr>
        <w:t xml:space="preserve">CONFIGURAÇÃO </w:t>
      </w:r>
      <w:r w:rsidR="00066BF9" w:rsidRPr="00AF2EA1">
        <w:rPr>
          <w:rFonts w:cs="Times New Roman"/>
          <w:b/>
          <w:sz w:val="24"/>
          <w:szCs w:val="24"/>
        </w:rPr>
        <w:t>DE REDES DE INFORMÁTICA (EXCETO CABEAMENTO), CONFIGURAÇÃO DE SISTEMAS DE SOFTWARE PADRÃO E BACKUP MENSAL DE DADOS (550GB) DO CENTRO ADMINISTRATIVO MUNICIPAL DO MUNICÍPIO DE CORDILHEIRA ALTA.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II – DA DISPENSA DE LICITAÇÃO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 w:rsidP="00E8163E">
      <w:pPr>
        <w:ind w:left="1134" w:right="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“Art. 24 É dispensável a licitação: </w:t>
      </w:r>
    </w:p>
    <w:p w:rsidR="001A4E20" w:rsidRPr="00AF2EA1" w:rsidRDefault="00900D42" w:rsidP="00E8163E">
      <w:pPr>
        <w:spacing w:line="259" w:lineRule="auto"/>
        <w:ind w:left="1134" w:right="2500"/>
        <w:jc w:val="center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... </w:t>
      </w:r>
    </w:p>
    <w:p w:rsidR="001A4E20" w:rsidRPr="00AF2EA1" w:rsidRDefault="00900D42" w:rsidP="00E8163E">
      <w:pPr>
        <w:ind w:left="1134" w:right="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vez.”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III – DA JUSTIFICATIVA DA DISPENSA 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750775" w:rsidRPr="00AF2EA1" w:rsidRDefault="00750775" w:rsidP="00F6528D">
      <w:pPr>
        <w:pStyle w:val="Corpodetexto3"/>
        <w:widowControl w:val="0"/>
        <w:outlineLvl w:val="0"/>
        <w:rPr>
          <w:rFonts w:ascii="Bookman Old Style" w:hAnsi="Bookman Old Style"/>
          <w:szCs w:val="24"/>
        </w:rPr>
      </w:pPr>
      <w:r w:rsidRPr="00AF2EA1">
        <w:rPr>
          <w:rFonts w:ascii="Bookman Old Style" w:hAnsi="Bookman Old Style"/>
          <w:szCs w:val="24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AF2EA1" w:rsidRDefault="00750775" w:rsidP="00750775">
      <w:pPr>
        <w:pStyle w:val="Corpodetexto3"/>
        <w:widowControl w:val="0"/>
        <w:ind w:firstLine="284"/>
        <w:outlineLvl w:val="0"/>
        <w:rPr>
          <w:rFonts w:ascii="Bookman Old Style" w:hAnsi="Bookman Old Style"/>
          <w:szCs w:val="24"/>
        </w:rPr>
      </w:pPr>
    </w:p>
    <w:p w:rsidR="00206311" w:rsidRPr="00AF2EA1" w:rsidRDefault="00206311" w:rsidP="00206311">
      <w:pPr>
        <w:spacing w:line="259" w:lineRule="auto"/>
        <w:ind w:firstLine="0"/>
        <w:rPr>
          <w:rFonts w:eastAsia="Times New Roman" w:cs="Times New Roman"/>
          <w:color w:val="auto"/>
          <w:sz w:val="24"/>
          <w:szCs w:val="24"/>
          <w:lang w:val="x-none" w:eastAsia="x-none"/>
        </w:rPr>
      </w:pPr>
      <w:r w:rsidRPr="00AF2EA1">
        <w:rPr>
          <w:rFonts w:eastAsia="Times New Roman" w:cs="Times New Roman"/>
          <w:color w:val="auto"/>
          <w:sz w:val="24"/>
          <w:szCs w:val="24"/>
          <w:lang w:eastAsia="x-none"/>
        </w:rPr>
        <w:t>Justifica-se essa licitação para a</w:t>
      </w:r>
      <w:r w:rsidRPr="00AF2EA1">
        <w:rPr>
          <w:rFonts w:eastAsia="Times New Roman" w:cs="Times New Roman"/>
          <w:color w:val="auto"/>
          <w:sz w:val="24"/>
          <w:szCs w:val="24"/>
          <w:lang w:val="x-none" w:eastAsia="x-none"/>
        </w:rPr>
        <w:t xml:space="preserve"> continuidade dos negócios e da prestação dos serviços aos munícipes e fornecedores por parte da Prefeitura e órgãos a ela interligados, depende diretamente da existência e da disponibilidade das informações que são armazenadas em ambiente tecnológico existente no órgão, visando suprir as áreas em casos de acidentes ou sinistros nos equipamentos e que venham a causar prejuízos e descontinuidade das atividades destas áreas.</w:t>
      </w:r>
    </w:p>
    <w:p w:rsidR="00E8163E" w:rsidRDefault="00E8163E" w:rsidP="00206311">
      <w:pPr>
        <w:spacing w:line="259" w:lineRule="auto"/>
        <w:ind w:firstLine="0"/>
        <w:rPr>
          <w:rFonts w:eastAsia="Times New Roman" w:cs="Times New Roman"/>
          <w:color w:val="auto"/>
          <w:sz w:val="24"/>
          <w:szCs w:val="24"/>
          <w:lang w:val="x-none" w:eastAsia="x-none"/>
        </w:rPr>
      </w:pPr>
    </w:p>
    <w:p w:rsidR="00206311" w:rsidRPr="00AF2EA1" w:rsidRDefault="00206311" w:rsidP="00206311">
      <w:pPr>
        <w:spacing w:line="259" w:lineRule="auto"/>
        <w:ind w:firstLine="0"/>
        <w:rPr>
          <w:rFonts w:eastAsia="Times New Roman" w:cs="Times New Roman"/>
          <w:color w:val="auto"/>
          <w:sz w:val="24"/>
          <w:szCs w:val="24"/>
          <w:lang w:val="x-none" w:eastAsia="x-none"/>
        </w:rPr>
      </w:pPr>
      <w:r w:rsidRPr="00AF2EA1">
        <w:rPr>
          <w:rFonts w:eastAsia="Times New Roman" w:cs="Times New Roman"/>
          <w:color w:val="auto"/>
          <w:sz w:val="24"/>
          <w:szCs w:val="24"/>
          <w:lang w:val="x-none" w:eastAsia="x-none"/>
        </w:rPr>
        <w:t xml:space="preserve">A necessidade de Backup se faz indispensável, uma vez que provê disponibilidade, proteção e automação do acesso à informação do órgão, minimizando a contaminação dos serviços e sistemas informatizados pelo mau uso da informação e garantindo a proteção dos dados confidenciais do </w:t>
      </w:r>
      <w:r w:rsidRPr="00AF2EA1">
        <w:rPr>
          <w:rFonts w:eastAsia="Times New Roman" w:cs="Times New Roman"/>
          <w:color w:val="auto"/>
          <w:sz w:val="24"/>
          <w:szCs w:val="24"/>
          <w:lang w:val="x-none" w:eastAsia="x-none"/>
        </w:rPr>
        <w:lastRenderedPageBreak/>
        <w:t xml:space="preserve">órgão, sendo fundamental para a manutenção das informações de propriedade ou sob custódia do município, protegendo-as de acessos não autorizados, conforme a Política de Segurança da Informação.  </w:t>
      </w:r>
    </w:p>
    <w:p w:rsidR="00E8163E" w:rsidRDefault="00E8163E" w:rsidP="00206311">
      <w:pPr>
        <w:spacing w:line="259" w:lineRule="auto"/>
        <w:ind w:firstLine="0"/>
        <w:rPr>
          <w:rFonts w:eastAsia="Times New Roman" w:cs="Times New Roman"/>
          <w:color w:val="auto"/>
          <w:sz w:val="24"/>
          <w:szCs w:val="24"/>
          <w:lang w:val="x-none" w:eastAsia="x-none"/>
        </w:rPr>
      </w:pPr>
    </w:p>
    <w:p w:rsidR="00750775" w:rsidRPr="00AF2EA1" w:rsidRDefault="00206311" w:rsidP="00206311">
      <w:pPr>
        <w:spacing w:line="259" w:lineRule="auto"/>
        <w:ind w:firstLine="0"/>
        <w:rPr>
          <w:rFonts w:cs="Times New Roman"/>
          <w:sz w:val="24"/>
          <w:szCs w:val="24"/>
        </w:rPr>
      </w:pPr>
      <w:r w:rsidRPr="00AF2EA1">
        <w:rPr>
          <w:rFonts w:eastAsia="Times New Roman" w:cs="Times New Roman"/>
          <w:color w:val="auto"/>
          <w:sz w:val="24"/>
          <w:szCs w:val="24"/>
          <w:lang w:val="x-none" w:eastAsia="x-none"/>
        </w:rPr>
        <w:t>A manutenção e configuração dos equipamentos é fundamental para que, em casos de mudança de hardware ou software, bem como sinistros de qualquer natureza, se possa reestabelecer o funcionamento com a maior brevidade possível, evitando que os serviços aos munícipes e fornecedores sejam interrompidos por períodos de tempo significativos.</w:t>
      </w:r>
    </w:p>
    <w:p w:rsidR="00750775" w:rsidRPr="00AF2EA1" w:rsidRDefault="00750775" w:rsidP="00750775">
      <w:pPr>
        <w:spacing w:line="259" w:lineRule="auto"/>
        <w:ind w:firstLine="284"/>
        <w:rPr>
          <w:rFonts w:cs="Times New Roman"/>
          <w:sz w:val="24"/>
          <w:szCs w:val="24"/>
        </w:rPr>
      </w:pPr>
    </w:p>
    <w:p w:rsidR="00750775" w:rsidRDefault="00750775" w:rsidP="00F6528D">
      <w:pPr>
        <w:spacing w:line="259" w:lineRule="auto"/>
        <w:ind w:firstLine="0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Ademais, verifica-se a Dispensa de Licitação com base jurídica no inciso III do art. 26 da Lei nº 8.666/93. </w:t>
      </w:r>
    </w:p>
    <w:p w:rsidR="00E8163E" w:rsidRPr="00AF2EA1" w:rsidRDefault="00E8163E" w:rsidP="00F6528D">
      <w:pPr>
        <w:spacing w:line="259" w:lineRule="auto"/>
        <w:ind w:firstLine="0"/>
        <w:rPr>
          <w:rFonts w:cs="Times New Roman"/>
          <w:sz w:val="24"/>
          <w:szCs w:val="24"/>
        </w:rPr>
      </w:pPr>
    </w:p>
    <w:p w:rsidR="00750775" w:rsidRPr="00AF2EA1" w:rsidRDefault="00750775" w:rsidP="00E8163E">
      <w:pPr>
        <w:ind w:left="1134" w:right="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AF2EA1" w:rsidRDefault="00750775" w:rsidP="00E8163E">
      <w:pPr>
        <w:numPr>
          <w:ilvl w:val="0"/>
          <w:numId w:val="1"/>
        </w:numPr>
        <w:spacing w:line="240" w:lineRule="auto"/>
        <w:ind w:left="1134" w:right="4" w:hanging="27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Caracterização da situação emergencial ou calamitosa que justifique a dispensa, quando for o caso; </w:t>
      </w:r>
    </w:p>
    <w:p w:rsidR="00750775" w:rsidRPr="00AF2EA1" w:rsidRDefault="00750775" w:rsidP="00E8163E">
      <w:pPr>
        <w:numPr>
          <w:ilvl w:val="0"/>
          <w:numId w:val="1"/>
        </w:numPr>
        <w:spacing w:line="240" w:lineRule="auto"/>
        <w:ind w:left="1134" w:right="4" w:hanging="27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Razão da escolha do fornecedor ou executante; </w:t>
      </w:r>
    </w:p>
    <w:p w:rsidR="00750775" w:rsidRPr="00AF2EA1" w:rsidRDefault="00750775" w:rsidP="00E8163E">
      <w:pPr>
        <w:numPr>
          <w:ilvl w:val="0"/>
          <w:numId w:val="1"/>
        </w:numPr>
        <w:spacing w:line="240" w:lineRule="auto"/>
        <w:ind w:left="1134" w:right="4" w:hanging="27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Justificativa do preço; </w:t>
      </w:r>
    </w:p>
    <w:p w:rsidR="00750775" w:rsidRPr="00AF2EA1" w:rsidRDefault="00750775" w:rsidP="00E8163E">
      <w:pPr>
        <w:numPr>
          <w:ilvl w:val="0"/>
          <w:numId w:val="1"/>
        </w:numPr>
        <w:spacing w:line="240" w:lineRule="auto"/>
        <w:ind w:left="1134" w:right="4" w:hanging="274"/>
        <w:rPr>
          <w:rFonts w:cs="Times New Roman"/>
          <w:sz w:val="24"/>
          <w:szCs w:val="24"/>
        </w:rPr>
      </w:pPr>
      <w:r w:rsidRPr="00AF2EA1">
        <w:rPr>
          <w:rFonts w:cs="Times New Roman"/>
          <w:i/>
          <w:sz w:val="24"/>
          <w:szCs w:val="24"/>
        </w:rPr>
        <w:t xml:space="preserve">– Documentos de aprovação dos projetos de pesquisa aos quais os bens serão alocados.” </w:t>
      </w:r>
    </w:p>
    <w:p w:rsidR="001A4E20" w:rsidRPr="00AF2EA1" w:rsidRDefault="001A4E20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IV </w:t>
      </w:r>
      <w:r w:rsidRPr="00AF2EA1">
        <w:rPr>
          <w:rFonts w:cs="Times New Roman"/>
          <w:i/>
          <w:sz w:val="24"/>
          <w:szCs w:val="24"/>
        </w:rPr>
        <w:t xml:space="preserve">– </w:t>
      </w:r>
      <w:r w:rsidRPr="00AF2EA1">
        <w:rPr>
          <w:rFonts w:cs="Times New Roman"/>
          <w:sz w:val="24"/>
          <w:szCs w:val="24"/>
        </w:rPr>
        <w:t xml:space="preserve">DA ESCOLHA DO FORNECEDOR OU EXECUTANTE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A empresa escolhida neste processo para sacramentar a contratação do objeto pretendido, foi:  </w:t>
      </w:r>
    </w:p>
    <w:p w:rsidR="001A4E20" w:rsidRPr="00AF2EA1" w:rsidRDefault="00900D42" w:rsidP="00206311">
      <w:pPr>
        <w:ind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● </w:t>
      </w:r>
      <w:r w:rsidRPr="00AF2EA1">
        <w:rPr>
          <w:rFonts w:cs="Times New Roman"/>
          <w:b/>
          <w:sz w:val="24"/>
          <w:szCs w:val="24"/>
        </w:rPr>
        <w:t xml:space="preserve">INFORSUL SERVIÇOS E TECNOLOGIAS DE INFORMÁTICA LTDA: </w:t>
      </w:r>
      <w:r w:rsidRPr="00AF2EA1">
        <w:rPr>
          <w:rFonts w:cs="Times New Roman"/>
          <w:sz w:val="24"/>
          <w:szCs w:val="24"/>
        </w:rPr>
        <w:t xml:space="preserve">CNPJ: 07.120.449/0001-32, estabelecida na Rua </w:t>
      </w:r>
      <w:proofErr w:type="spellStart"/>
      <w:r w:rsidRPr="00AF2EA1">
        <w:rPr>
          <w:rFonts w:cs="Times New Roman"/>
          <w:sz w:val="24"/>
          <w:szCs w:val="24"/>
        </w:rPr>
        <w:t>Sady</w:t>
      </w:r>
      <w:proofErr w:type="spellEnd"/>
      <w:r w:rsidRPr="00AF2EA1">
        <w:rPr>
          <w:rFonts w:cs="Times New Roman"/>
          <w:sz w:val="24"/>
          <w:szCs w:val="24"/>
        </w:rPr>
        <w:t xml:space="preserve"> de Marco 52D, Jardim Itália, Chapecó/SC, CEP: 89802/280. </w:t>
      </w:r>
    </w:p>
    <w:p w:rsidR="001A4E20" w:rsidRPr="00AF2EA1" w:rsidRDefault="00900D42">
      <w:pPr>
        <w:spacing w:line="259" w:lineRule="auto"/>
        <w:ind w:left="1531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V </w:t>
      </w:r>
      <w:r w:rsidRPr="00AF2EA1">
        <w:rPr>
          <w:rFonts w:cs="Times New Roman"/>
          <w:i/>
          <w:sz w:val="24"/>
          <w:szCs w:val="24"/>
        </w:rPr>
        <w:t xml:space="preserve">– </w:t>
      </w:r>
      <w:r w:rsidRPr="00AF2EA1">
        <w:rPr>
          <w:rFonts w:cs="Times New Roman"/>
          <w:sz w:val="24"/>
          <w:szCs w:val="24"/>
        </w:rPr>
        <w:t xml:space="preserve">DA RAZÃO DA ESCOLHA DO FORNECEDOR OU EXECUTANTE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AF2EA1" w:rsidRDefault="00750775">
      <w:pPr>
        <w:ind w:left="-5" w:right="8"/>
        <w:rPr>
          <w:rFonts w:cs="Times New Roman"/>
          <w:sz w:val="24"/>
          <w:szCs w:val="24"/>
        </w:rPr>
      </w:pPr>
    </w:p>
    <w:p w:rsidR="001A4E20" w:rsidRPr="00AF2EA1" w:rsidRDefault="00900D42" w:rsidP="00E07221">
      <w:pPr>
        <w:spacing w:after="163"/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A Contratação da empresa supracitada é compatível e não apresenta diferença que venha a influenciar na escolha, ficando </w:t>
      </w:r>
      <w:proofErr w:type="spellStart"/>
      <w:r w:rsidRPr="00AF2EA1">
        <w:rPr>
          <w:rFonts w:cs="Times New Roman"/>
          <w:sz w:val="24"/>
          <w:szCs w:val="24"/>
        </w:rPr>
        <w:t>esta</w:t>
      </w:r>
      <w:proofErr w:type="spellEnd"/>
      <w:r w:rsidRPr="00AF2EA1">
        <w:rPr>
          <w:rFonts w:cs="Times New Roman"/>
          <w:sz w:val="24"/>
          <w:szCs w:val="24"/>
        </w:rPr>
        <w:t xml:space="preserve"> vinculada apenas à verificação do critério do menor preço.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VI– DA JUSTIFICATIVA DO PREÇO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lastRenderedPageBreak/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AF2EA1" w:rsidRDefault="00750775">
      <w:pPr>
        <w:ind w:left="-5" w:right="8"/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No caso em questão verificamos a presença de três propostas, sendo escolhida a de menor valor. </w:t>
      </w:r>
    </w:p>
    <w:p w:rsidR="006E41B1" w:rsidRDefault="006E41B1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VII- DO PAGAMENTO </w:t>
      </w:r>
    </w:p>
    <w:p w:rsidR="00750775" w:rsidRPr="00AF2EA1" w:rsidRDefault="00750775" w:rsidP="00750775">
      <w:pPr>
        <w:rPr>
          <w:rFonts w:cs="Times New Roman"/>
          <w:sz w:val="24"/>
          <w:szCs w:val="24"/>
        </w:rPr>
      </w:pPr>
    </w:p>
    <w:p w:rsidR="00750775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O Município pagará pelo </w:t>
      </w:r>
      <w:r w:rsidR="005954DC" w:rsidRPr="00AF2EA1">
        <w:rPr>
          <w:rFonts w:cs="Times New Roman"/>
          <w:sz w:val="24"/>
          <w:szCs w:val="24"/>
        </w:rPr>
        <w:t>o</w:t>
      </w:r>
      <w:r w:rsidRPr="00AF2EA1">
        <w:rPr>
          <w:rFonts w:cs="Times New Roman"/>
          <w:sz w:val="24"/>
          <w:szCs w:val="24"/>
        </w:rPr>
        <w:t xml:space="preserve">bjeto contratado, mensalmente o valor de R$ </w:t>
      </w:r>
      <w:r w:rsidR="00750775" w:rsidRPr="00AF2EA1">
        <w:rPr>
          <w:rFonts w:cs="Times New Roman"/>
          <w:sz w:val="24"/>
          <w:szCs w:val="24"/>
        </w:rPr>
        <w:t>8</w:t>
      </w:r>
      <w:r w:rsidR="005954DC" w:rsidRPr="00AF2EA1">
        <w:rPr>
          <w:rFonts w:cs="Times New Roman"/>
          <w:sz w:val="24"/>
          <w:szCs w:val="24"/>
        </w:rPr>
        <w:t>93</w:t>
      </w:r>
      <w:r w:rsidR="00E07221" w:rsidRPr="00AF2EA1">
        <w:rPr>
          <w:rFonts w:cs="Times New Roman"/>
          <w:sz w:val="24"/>
          <w:szCs w:val="24"/>
        </w:rPr>
        <w:t>,00</w:t>
      </w:r>
      <w:r w:rsidRPr="00AF2EA1">
        <w:rPr>
          <w:rFonts w:cs="Times New Roman"/>
          <w:sz w:val="24"/>
          <w:szCs w:val="24"/>
        </w:rPr>
        <w:t xml:space="preserve"> (</w:t>
      </w:r>
      <w:r w:rsidR="005954DC" w:rsidRPr="00AF2EA1">
        <w:rPr>
          <w:rFonts w:cs="Times New Roman"/>
          <w:sz w:val="24"/>
          <w:szCs w:val="24"/>
        </w:rPr>
        <w:t xml:space="preserve">oitocentos e noventa e três </w:t>
      </w:r>
      <w:r w:rsidR="00E07221" w:rsidRPr="00AF2EA1">
        <w:rPr>
          <w:rFonts w:cs="Times New Roman"/>
          <w:sz w:val="24"/>
          <w:szCs w:val="24"/>
        </w:rPr>
        <w:t>reais</w:t>
      </w:r>
      <w:r w:rsidRPr="00AF2EA1">
        <w:rPr>
          <w:rFonts w:cs="Times New Roman"/>
          <w:sz w:val="24"/>
          <w:szCs w:val="24"/>
        </w:rPr>
        <w:t xml:space="preserve">), totalizando um valor global estimado </w:t>
      </w:r>
      <w:bookmarkStart w:id="0" w:name="_Hlk126314490"/>
      <w:r w:rsidRPr="00AF2EA1">
        <w:rPr>
          <w:rFonts w:cs="Times New Roman"/>
          <w:sz w:val="24"/>
          <w:szCs w:val="24"/>
        </w:rPr>
        <w:t xml:space="preserve">de </w:t>
      </w:r>
      <w:r w:rsidR="00E07221" w:rsidRPr="00AF2EA1">
        <w:rPr>
          <w:rFonts w:cs="Times New Roman"/>
          <w:sz w:val="24"/>
          <w:szCs w:val="24"/>
        </w:rPr>
        <w:t xml:space="preserve">R$ </w:t>
      </w:r>
      <w:r w:rsidR="00750775" w:rsidRPr="00AF2EA1">
        <w:rPr>
          <w:rFonts w:cs="Times New Roman"/>
          <w:sz w:val="24"/>
          <w:szCs w:val="24"/>
        </w:rPr>
        <w:t>9</w:t>
      </w:r>
      <w:r w:rsidR="005954DC" w:rsidRPr="00AF2EA1">
        <w:rPr>
          <w:rFonts w:cs="Times New Roman"/>
          <w:sz w:val="24"/>
          <w:szCs w:val="24"/>
        </w:rPr>
        <w:t>.823</w:t>
      </w:r>
      <w:r w:rsidR="00750775" w:rsidRPr="00AF2EA1">
        <w:rPr>
          <w:rFonts w:cs="Times New Roman"/>
          <w:sz w:val="24"/>
          <w:szCs w:val="24"/>
        </w:rPr>
        <w:t xml:space="preserve">,00 (Nove mil </w:t>
      </w:r>
      <w:r w:rsidR="005954DC" w:rsidRPr="00AF2EA1">
        <w:rPr>
          <w:rFonts w:cs="Times New Roman"/>
          <w:sz w:val="24"/>
          <w:szCs w:val="24"/>
        </w:rPr>
        <w:t>oito</w:t>
      </w:r>
      <w:r w:rsidR="000D68AA">
        <w:rPr>
          <w:rFonts w:cs="Times New Roman"/>
          <w:sz w:val="24"/>
          <w:szCs w:val="24"/>
        </w:rPr>
        <w:t>c</w:t>
      </w:r>
      <w:r w:rsidR="005954DC" w:rsidRPr="00AF2EA1">
        <w:rPr>
          <w:rFonts w:cs="Times New Roman"/>
          <w:sz w:val="24"/>
          <w:szCs w:val="24"/>
        </w:rPr>
        <w:t>entos</w:t>
      </w:r>
      <w:r w:rsidR="00750775" w:rsidRPr="00AF2EA1">
        <w:rPr>
          <w:rFonts w:cs="Times New Roman"/>
          <w:sz w:val="24"/>
          <w:szCs w:val="24"/>
        </w:rPr>
        <w:t xml:space="preserve"> e </w:t>
      </w:r>
      <w:r w:rsidR="005954DC" w:rsidRPr="00AF2EA1">
        <w:rPr>
          <w:rFonts w:cs="Times New Roman"/>
          <w:sz w:val="24"/>
          <w:szCs w:val="24"/>
        </w:rPr>
        <w:t>vinte e três</w:t>
      </w:r>
      <w:r w:rsidR="00750775" w:rsidRPr="00AF2EA1">
        <w:rPr>
          <w:rFonts w:cs="Times New Roman"/>
          <w:sz w:val="24"/>
          <w:szCs w:val="24"/>
        </w:rPr>
        <w:t xml:space="preserve"> reais).</w:t>
      </w:r>
      <w:bookmarkEnd w:id="0"/>
      <w:r w:rsidR="00750775" w:rsidRPr="00AF2EA1">
        <w:rPr>
          <w:rFonts w:cs="Times New Roman"/>
          <w:sz w:val="24"/>
          <w:szCs w:val="24"/>
        </w:rPr>
        <w:t xml:space="preserve"> </w:t>
      </w:r>
      <w:r w:rsidR="005954DC" w:rsidRPr="00AF2EA1">
        <w:rPr>
          <w:rFonts w:cs="Times New Roman"/>
          <w:sz w:val="24"/>
          <w:szCs w:val="24"/>
        </w:rPr>
        <w:t xml:space="preserve">Sendo a contratação </w:t>
      </w:r>
      <w:r w:rsidR="009518B2">
        <w:rPr>
          <w:rFonts w:cs="Times New Roman"/>
          <w:sz w:val="24"/>
          <w:szCs w:val="24"/>
        </w:rPr>
        <w:t xml:space="preserve">efetivada a partir </w:t>
      </w:r>
      <w:r w:rsidR="005954DC" w:rsidRPr="00AF2EA1">
        <w:rPr>
          <w:rFonts w:cs="Times New Roman"/>
          <w:sz w:val="24"/>
          <w:szCs w:val="24"/>
        </w:rPr>
        <w:t>do mês de fevereiro a dezembro de 2023.</w:t>
      </w:r>
    </w:p>
    <w:p w:rsidR="005954DC" w:rsidRPr="00AF2EA1" w:rsidRDefault="005954DC">
      <w:pPr>
        <w:ind w:left="-5" w:right="8"/>
        <w:rPr>
          <w:rFonts w:cs="Times New Roman"/>
          <w:sz w:val="24"/>
          <w:szCs w:val="24"/>
        </w:rPr>
      </w:pPr>
    </w:p>
    <w:p w:rsidR="001A4E20" w:rsidRPr="00BD7613" w:rsidRDefault="00900D42">
      <w:pPr>
        <w:ind w:left="-5" w:right="8"/>
        <w:rPr>
          <w:rFonts w:cs="Times New Roman"/>
          <w:sz w:val="24"/>
          <w:szCs w:val="24"/>
        </w:rPr>
      </w:pPr>
      <w:r w:rsidRPr="00BD7613">
        <w:rPr>
          <w:rFonts w:cs="Times New Roman"/>
          <w:sz w:val="24"/>
          <w:szCs w:val="24"/>
        </w:rPr>
        <w:t>As despesas decorrentes desta dispensa de licitação correrão a cargo da d</w:t>
      </w:r>
      <w:r w:rsidR="00750775" w:rsidRPr="00BD7613">
        <w:rPr>
          <w:rFonts w:cs="Times New Roman"/>
          <w:sz w:val="24"/>
          <w:szCs w:val="24"/>
        </w:rPr>
        <w:t>otação: (Projeto Atividade 2.093</w:t>
      </w:r>
      <w:r w:rsidRPr="00BD7613">
        <w:rPr>
          <w:rFonts w:cs="Times New Roman"/>
          <w:sz w:val="24"/>
          <w:szCs w:val="24"/>
        </w:rPr>
        <w:t xml:space="preserve"> – Elemento 3.3.90), prevista na Lei Orçamentária do Exercício de 202</w:t>
      </w:r>
      <w:r w:rsidR="00144158" w:rsidRPr="00BD7613">
        <w:rPr>
          <w:rFonts w:cs="Times New Roman"/>
          <w:sz w:val="24"/>
          <w:szCs w:val="24"/>
        </w:rPr>
        <w:t>3</w:t>
      </w:r>
      <w:r w:rsidRPr="00BD7613">
        <w:rPr>
          <w:rFonts w:cs="Times New Roman"/>
          <w:sz w:val="24"/>
          <w:szCs w:val="24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BD7613">
        <w:rPr>
          <w:rFonts w:cs="Times New Roman"/>
          <w:sz w:val="24"/>
          <w:szCs w:val="24"/>
        </w:rPr>
        <w:t xml:space="preserve"> </w:t>
      </w:r>
    </w:p>
    <w:p w:rsidR="006E41B1" w:rsidRPr="00BD7613" w:rsidRDefault="006E41B1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1A4E20" w:rsidRPr="00BD7613" w:rsidRDefault="00900D42">
      <w:pPr>
        <w:spacing w:after="10"/>
        <w:ind w:left="-5" w:right="0"/>
        <w:jc w:val="left"/>
        <w:rPr>
          <w:rFonts w:cs="Times New Roman"/>
          <w:b/>
          <w:sz w:val="24"/>
          <w:szCs w:val="24"/>
        </w:rPr>
      </w:pPr>
      <w:r w:rsidRPr="00BD7613">
        <w:rPr>
          <w:rFonts w:cs="Times New Roman"/>
          <w:b/>
          <w:sz w:val="24"/>
          <w:szCs w:val="24"/>
        </w:rPr>
        <w:t xml:space="preserve">VIII – DA REGULARIDADE FISCAL E TRABALHISTA DO FORNECEDOR OU EXECUTANTE: </w:t>
      </w:r>
    </w:p>
    <w:p w:rsidR="006347BB" w:rsidRPr="00BD7613" w:rsidRDefault="006347BB">
      <w:pPr>
        <w:spacing w:after="10"/>
        <w:ind w:left="-5" w:right="0"/>
        <w:jc w:val="left"/>
        <w:rPr>
          <w:rFonts w:cs="Times New Roman"/>
          <w:sz w:val="24"/>
          <w:szCs w:val="24"/>
        </w:rPr>
      </w:pPr>
    </w:p>
    <w:p w:rsidR="001A4E20" w:rsidRPr="00BD7613" w:rsidRDefault="00900D42">
      <w:pPr>
        <w:numPr>
          <w:ilvl w:val="0"/>
          <w:numId w:val="2"/>
        </w:numPr>
        <w:ind w:right="8"/>
        <w:rPr>
          <w:rFonts w:cs="Times New Roman"/>
          <w:sz w:val="24"/>
          <w:szCs w:val="24"/>
        </w:rPr>
      </w:pPr>
      <w:r w:rsidRPr="00BD7613">
        <w:rPr>
          <w:rFonts w:cs="Times New Roman"/>
          <w:sz w:val="24"/>
          <w:szCs w:val="24"/>
        </w:rPr>
        <w:t xml:space="preserve">- Prova de regularidade para com a Fazenda Federal conjunta com o INSS compreendendo os Tributos administrativos pela Secretaria da Receita Federal, com validade para o dia </w:t>
      </w:r>
      <w:r w:rsidR="00AE4D47" w:rsidRPr="00BD7613">
        <w:rPr>
          <w:rFonts w:cs="Times New Roman"/>
          <w:sz w:val="24"/>
          <w:szCs w:val="24"/>
        </w:rPr>
        <w:t>28/05/2023</w:t>
      </w:r>
      <w:r w:rsidR="00E07221" w:rsidRPr="00BD7613">
        <w:rPr>
          <w:rFonts w:cs="Times New Roman"/>
          <w:sz w:val="24"/>
          <w:szCs w:val="24"/>
        </w:rPr>
        <w:t>.</w:t>
      </w:r>
      <w:r w:rsidRPr="00BD7613">
        <w:rPr>
          <w:rFonts w:cs="Times New Roman"/>
          <w:sz w:val="24"/>
          <w:szCs w:val="24"/>
        </w:rPr>
        <w:t xml:space="preserve"> </w:t>
      </w:r>
    </w:p>
    <w:p w:rsidR="006347BB" w:rsidRPr="00BD7613" w:rsidRDefault="006347BB" w:rsidP="006347BB">
      <w:pPr>
        <w:ind w:right="8" w:firstLine="0"/>
        <w:rPr>
          <w:rFonts w:cs="Times New Roman"/>
          <w:sz w:val="24"/>
          <w:szCs w:val="24"/>
        </w:rPr>
      </w:pPr>
    </w:p>
    <w:p w:rsidR="00E07221" w:rsidRDefault="00900D42">
      <w:pPr>
        <w:numPr>
          <w:ilvl w:val="0"/>
          <w:numId w:val="2"/>
        </w:numPr>
        <w:ind w:right="8"/>
        <w:rPr>
          <w:rFonts w:cs="Times New Roman"/>
          <w:sz w:val="24"/>
          <w:szCs w:val="24"/>
        </w:rPr>
      </w:pPr>
      <w:r w:rsidRPr="00BD7613">
        <w:rPr>
          <w:rFonts w:cs="Times New Roman"/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AE4D47" w:rsidRPr="00BD7613">
        <w:rPr>
          <w:rFonts w:cs="Times New Roman"/>
          <w:sz w:val="24"/>
          <w:szCs w:val="24"/>
        </w:rPr>
        <w:t>29/03/2023</w:t>
      </w:r>
      <w:r w:rsidR="00E07221" w:rsidRPr="00BD7613">
        <w:rPr>
          <w:rFonts w:cs="Times New Roman"/>
          <w:sz w:val="24"/>
          <w:szCs w:val="24"/>
        </w:rPr>
        <w:t>.</w:t>
      </w:r>
    </w:p>
    <w:p w:rsidR="00BD7613" w:rsidRPr="00BD7613" w:rsidRDefault="00BD7613" w:rsidP="00BD7613">
      <w:pPr>
        <w:ind w:left="0" w:right="8" w:firstLine="0"/>
        <w:rPr>
          <w:rFonts w:cs="Times New Roman"/>
          <w:sz w:val="24"/>
          <w:szCs w:val="24"/>
        </w:rPr>
      </w:pPr>
    </w:p>
    <w:p w:rsidR="001A4E20" w:rsidRPr="00AF2EA1" w:rsidRDefault="00900D42" w:rsidP="00E07221">
      <w:pPr>
        <w:ind w:right="8" w:firstLine="0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III - Prova de regularidade perante a Fazenda Municipal, comprovado com Certidão Negativa de Débito expedida pela Prefeitura Municipal de Chapecó SC, com validade para o dia </w:t>
      </w:r>
      <w:r w:rsidR="00AE4D47">
        <w:rPr>
          <w:rFonts w:cs="Times New Roman"/>
          <w:sz w:val="24"/>
          <w:szCs w:val="24"/>
        </w:rPr>
        <w:t>04/04/2023</w:t>
      </w:r>
      <w:r w:rsidRPr="00AF2EA1">
        <w:rPr>
          <w:rFonts w:cs="Times New Roman"/>
          <w:sz w:val="24"/>
          <w:szCs w:val="24"/>
        </w:rPr>
        <w:t xml:space="preserve">. </w:t>
      </w:r>
    </w:p>
    <w:p w:rsidR="006347BB" w:rsidRPr="00AF2EA1" w:rsidRDefault="006347BB" w:rsidP="00E07221">
      <w:pPr>
        <w:ind w:right="8" w:firstLine="0"/>
        <w:rPr>
          <w:rFonts w:cs="Times New Roman"/>
          <w:sz w:val="24"/>
          <w:szCs w:val="24"/>
        </w:rPr>
      </w:pPr>
    </w:p>
    <w:p w:rsidR="001A4E20" w:rsidRPr="00AF2EA1" w:rsidRDefault="00900D42">
      <w:pPr>
        <w:numPr>
          <w:ilvl w:val="0"/>
          <w:numId w:val="3"/>
        </w:numPr>
        <w:ind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- Prova de regularidade perante o FGTS, comprovado com Certidão Negativa de Débito com validade para o dia </w:t>
      </w:r>
      <w:r w:rsidR="00AE4D47">
        <w:rPr>
          <w:rFonts w:cs="Times New Roman"/>
          <w:sz w:val="24"/>
          <w:szCs w:val="24"/>
        </w:rPr>
        <w:t>21</w:t>
      </w:r>
      <w:r w:rsidR="00E46D68" w:rsidRPr="00AF2EA1">
        <w:rPr>
          <w:rFonts w:cs="Times New Roman"/>
          <w:sz w:val="24"/>
          <w:szCs w:val="24"/>
        </w:rPr>
        <w:t>/0</w:t>
      </w:r>
      <w:r w:rsidR="00AE4D47">
        <w:rPr>
          <w:rFonts w:cs="Times New Roman"/>
          <w:sz w:val="24"/>
          <w:szCs w:val="24"/>
        </w:rPr>
        <w:t>2</w:t>
      </w:r>
      <w:r w:rsidR="00E46D68" w:rsidRPr="00AF2EA1">
        <w:rPr>
          <w:rFonts w:cs="Times New Roman"/>
          <w:sz w:val="24"/>
          <w:szCs w:val="24"/>
        </w:rPr>
        <w:t>/</w:t>
      </w:r>
      <w:r w:rsidR="00144158">
        <w:rPr>
          <w:rFonts w:cs="Times New Roman"/>
          <w:sz w:val="24"/>
          <w:szCs w:val="24"/>
        </w:rPr>
        <w:t>2023</w:t>
      </w:r>
      <w:r w:rsidRPr="00AF2EA1">
        <w:rPr>
          <w:rFonts w:cs="Times New Roman"/>
          <w:sz w:val="24"/>
          <w:szCs w:val="24"/>
        </w:rPr>
        <w:t xml:space="preserve">. </w:t>
      </w:r>
    </w:p>
    <w:p w:rsidR="006347BB" w:rsidRPr="00AF2EA1" w:rsidRDefault="006347BB" w:rsidP="006347BB">
      <w:pPr>
        <w:ind w:right="8" w:firstLine="0"/>
        <w:rPr>
          <w:rFonts w:cs="Times New Roman"/>
          <w:sz w:val="24"/>
          <w:szCs w:val="24"/>
        </w:rPr>
      </w:pPr>
    </w:p>
    <w:p w:rsidR="001A4E20" w:rsidRPr="00AF2EA1" w:rsidRDefault="00900D42">
      <w:pPr>
        <w:numPr>
          <w:ilvl w:val="0"/>
          <w:numId w:val="3"/>
        </w:numPr>
        <w:ind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AE4D47">
        <w:rPr>
          <w:rFonts w:cs="Times New Roman"/>
          <w:sz w:val="24"/>
          <w:szCs w:val="24"/>
        </w:rPr>
        <w:t>03/07</w:t>
      </w:r>
      <w:r w:rsidR="00E46D68" w:rsidRPr="00AF2EA1">
        <w:rPr>
          <w:rFonts w:cs="Times New Roman"/>
          <w:sz w:val="24"/>
          <w:szCs w:val="24"/>
        </w:rPr>
        <w:t>/</w:t>
      </w:r>
      <w:r w:rsidR="00144158">
        <w:rPr>
          <w:rFonts w:cs="Times New Roman"/>
          <w:sz w:val="24"/>
          <w:szCs w:val="24"/>
        </w:rPr>
        <w:t>2023</w:t>
      </w:r>
      <w:r w:rsidRPr="00AF2EA1">
        <w:rPr>
          <w:rFonts w:cs="Times New Roman"/>
          <w:sz w:val="24"/>
          <w:szCs w:val="24"/>
        </w:rPr>
        <w:t xml:space="preserve">.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E46D68" w:rsidRPr="00AF2EA1" w:rsidRDefault="00E46D68" w:rsidP="00E46D68">
      <w:pPr>
        <w:pStyle w:val="Ttulo1"/>
        <w:spacing w:after="5" w:line="249" w:lineRule="auto"/>
        <w:ind w:left="0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>IX – DA QUALIFICAÇÃO ECONÔMICO-FINANCEIRA</w:t>
      </w: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I – Certidão de Falência, Concordata e recuperação Judicial emitida pelo </w:t>
      </w:r>
      <w:proofErr w:type="spellStart"/>
      <w:r w:rsidRPr="00AF2EA1">
        <w:rPr>
          <w:rFonts w:cs="Times New Roman"/>
          <w:sz w:val="24"/>
          <w:szCs w:val="24"/>
        </w:rPr>
        <w:t>eproc</w:t>
      </w:r>
      <w:proofErr w:type="spellEnd"/>
      <w:r w:rsidRPr="00AF2EA1">
        <w:rPr>
          <w:rFonts w:cs="Times New Roman"/>
          <w:sz w:val="24"/>
          <w:szCs w:val="24"/>
        </w:rPr>
        <w:t>, com validade 0</w:t>
      </w:r>
      <w:r w:rsidR="00AE4D47">
        <w:rPr>
          <w:rFonts w:cs="Times New Roman"/>
          <w:sz w:val="24"/>
          <w:szCs w:val="24"/>
        </w:rPr>
        <w:t>3</w:t>
      </w:r>
      <w:r w:rsidRPr="00AF2EA1">
        <w:rPr>
          <w:rFonts w:cs="Times New Roman"/>
          <w:sz w:val="24"/>
          <w:szCs w:val="24"/>
        </w:rPr>
        <w:t>/0</w:t>
      </w:r>
      <w:r w:rsidR="00AE4D47">
        <w:rPr>
          <w:rFonts w:cs="Times New Roman"/>
          <w:sz w:val="24"/>
          <w:szCs w:val="24"/>
        </w:rPr>
        <w:t>4</w:t>
      </w:r>
      <w:r w:rsidRPr="00AF2EA1">
        <w:rPr>
          <w:rFonts w:cs="Times New Roman"/>
          <w:sz w:val="24"/>
          <w:szCs w:val="24"/>
        </w:rPr>
        <w:t>/</w:t>
      </w:r>
      <w:r w:rsidR="00144158">
        <w:rPr>
          <w:rFonts w:cs="Times New Roman"/>
          <w:sz w:val="24"/>
          <w:szCs w:val="24"/>
        </w:rPr>
        <w:t>2023</w:t>
      </w:r>
      <w:r w:rsidRPr="00AF2EA1">
        <w:rPr>
          <w:rFonts w:cs="Times New Roman"/>
          <w:sz w:val="24"/>
          <w:szCs w:val="24"/>
        </w:rPr>
        <w:t>.</w:t>
      </w: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lastRenderedPageBreak/>
        <w:t xml:space="preserve">II –Certidão de Falência, Concordata e recuperação Judicial emitida pelo </w:t>
      </w:r>
      <w:proofErr w:type="spellStart"/>
      <w:r w:rsidRPr="00AF2EA1">
        <w:rPr>
          <w:rFonts w:cs="Times New Roman"/>
          <w:sz w:val="24"/>
          <w:szCs w:val="24"/>
        </w:rPr>
        <w:t>saj</w:t>
      </w:r>
      <w:proofErr w:type="spellEnd"/>
      <w:r w:rsidRPr="00AF2EA1">
        <w:rPr>
          <w:rFonts w:cs="Times New Roman"/>
          <w:sz w:val="24"/>
          <w:szCs w:val="24"/>
        </w:rPr>
        <w:t>, com validade 03/0</w:t>
      </w:r>
      <w:r w:rsidR="00AE4D47">
        <w:rPr>
          <w:rFonts w:cs="Times New Roman"/>
          <w:sz w:val="24"/>
          <w:szCs w:val="24"/>
        </w:rPr>
        <w:t>4</w:t>
      </w:r>
      <w:r w:rsidRPr="00AF2EA1">
        <w:rPr>
          <w:rFonts w:cs="Times New Roman"/>
          <w:sz w:val="24"/>
          <w:szCs w:val="24"/>
        </w:rPr>
        <w:t>/</w:t>
      </w:r>
      <w:r w:rsidR="00144158">
        <w:rPr>
          <w:rFonts w:cs="Times New Roman"/>
          <w:sz w:val="24"/>
          <w:szCs w:val="24"/>
        </w:rPr>
        <w:t>2023</w:t>
      </w:r>
      <w:r w:rsidRPr="00AF2EA1">
        <w:rPr>
          <w:rFonts w:cs="Times New Roman"/>
          <w:sz w:val="24"/>
          <w:szCs w:val="24"/>
        </w:rPr>
        <w:t>.</w:t>
      </w:r>
    </w:p>
    <w:p w:rsidR="00E46D68" w:rsidRPr="00AF2EA1" w:rsidRDefault="00E46D68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</w:p>
    <w:p w:rsidR="001A4E20" w:rsidRPr="00AF2EA1" w:rsidRDefault="00900D42">
      <w:pPr>
        <w:pStyle w:val="Ttulo1"/>
        <w:spacing w:after="10" w:line="248" w:lineRule="auto"/>
        <w:ind w:left="-5" w:right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X – CONCLUSÃO </w:t>
      </w:r>
    </w:p>
    <w:p w:rsidR="00E46D68" w:rsidRPr="00AF2EA1" w:rsidRDefault="00E46D68" w:rsidP="00E46D68">
      <w:pPr>
        <w:rPr>
          <w:rFonts w:cs="Times New Roman"/>
          <w:sz w:val="24"/>
          <w:szCs w:val="24"/>
        </w:rPr>
      </w:pPr>
    </w:p>
    <w:p w:rsidR="001A4E20" w:rsidRPr="00AF2EA1" w:rsidRDefault="00900D42">
      <w:pPr>
        <w:ind w:left="-5" w:right="8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</w:t>
      </w:r>
    </w:p>
    <w:p w:rsidR="001A4E20" w:rsidRPr="00AF2EA1" w:rsidRDefault="00E07221">
      <w:pPr>
        <w:spacing w:line="259" w:lineRule="auto"/>
        <w:ind w:left="0" w:right="12" w:firstLine="0"/>
        <w:jc w:val="righ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Cordilheira Alta/SC, </w:t>
      </w:r>
      <w:r w:rsidR="00F60013" w:rsidRPr="00AF2EA1">
        <w:rPr>
          <w:rFonts w:cs="Times New Roman"/>
          <w:sz w:val="24"/>
          <w:szCs w:val="24"/>
        </w:rPr>
        <w:t>0</w:t>
      </w:r>
      <w:r w:rsidR="004E64A6">
        <w:rPr>
          <w:rFonts w:cs="Times New Roman"/>
          <w:sz w:val="24"/>
          <w:szCs w:val="24"/>
        </w:rPr>
        <w:t>7</w:t>
      </w:r>
      <w:bookmarkStart w:id="1" w:name="_GoBack"/>
      <w:bookmarkEnd w:id="1"/>
      <w:r w:rsidR="00E46D68" w:rsidRPr="00AF2EA1">
        <w:rPr>
          <w:rFonts w:cs="Times New Roman"/>
          <w:sz w:val="24"/>
          <w:szCs w:val="24"/>
        </w:rPr>
        <w:t xml:space="preserve"> de </w:t>
      </w:r>
      <w:r w:rsidR="00F60013" w:rsidRPr="00AF2EA1">
        <w:rPr>
          <w:rFonts w:cs="Times New Roman"/>
          <w:sz w:val="24"/>
          <w:szCs w:val="24"/>
        </w:rPr>
        <w:t>fevereiro</w:t>
      </w:r>
      <w:r w:rsidR="00E46D68" w:rsidRPr="00AF2EA1">
        <w:rPr>
          <w:rFonts w:cs="Times New Roman"/>
          <w:sz w:val="24"/>
          <w:szCs w:val="24"/>
        </w:rPr>
        <w:t xml:space="preserve"> de 202</w:t>
      </w:r>
      <w:r w:rsidR="00AF2EA1">
        <w:rPr>
          <w:rFonts w:cs="Times New Roman"/>
          <w:sz w:val="24"/>
          <w:szCs w:val="24"/>
        </w:rPr>
        <w:t>3</w:t>
      </w:r>
      <w:r w:rsidR="00900D42" w:rsidRPr="00AF2EA1">
        <w:rPr>
          <w:rFonts w:cs="Times New Roman"/>
          <w:sz w:val="24"/>
          <w:szCs w:val="24"/>
        </w:rPr>
        <w:t xml:space="preserve">. </w:t>
      </w:r>
    </w:p>
    <w:p w:rsidR="001A4E20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  <w:r w:rsidRPr="00AF2EA1">
        <w:rPr>
          <w:rFonts w:cs="Times New Roman"/>
          <w:sz w:val="24"/>
          <w:szCs w:val="24"/>
        </w:rPr>
        <w:t xml:space="preserve">  </w:t>
      </w:r>
    </w:p>
    <w:p w:rsidR="00E46D68" w:rsidRPr="00AF2EA1" w:rsidRDefault="00E46D68" w:rsidP="00E46D68">
      <w:pPr>
        <w:jc w:val="center"/>
        <w:rPr>
          <w:rFonts w:cs="Times New Roman"/>
          <w:b/>
          <w:sz w:val="24"/>
          <w:szCs w:val="24"/>
        </w:rPr>
      </w:pPr>
    </w:p>
    <w:p w:rsidR="00F60013" w:rsidRPr="00AF2EA1" w:rsidRDefault="00F60013" w:rsidP="00F60013">
      <w:pPr>
        <w:jc w:val="center"/>
        <w:rPr>
          <w:rFonts w:eastAsia="Times New Roman" w:cs="Times New Roman"/>
          <w:color w:val="auto"/>
          <w:sz w:val="24"/>
          <w:szCs w:val="24"/>
        </w:rPr>
      </w:pPr>
      <w:r w:rsidRPr="00AF2EA1">
        <w:rPr>
          <w:sz w:val="24"/>
          <w:szCs w:val="24"/>
        </w:rPr>
        <w:t>_______________________________</w:t>
      </w:r>
    </w:p>
    <w:p w:rsidR="00F60013" w:rsidRPr="00AF2EA1" w:rsidRDefault="00F60013" w:rsidP="00F60013">
      <w:pPr>
        <w:jc w:val="center"/>
        <w:rPr>
          <w:b/>
          <w:sz w:val="24"/>
          <w:szCs w:val="24"/>
        </w:rPr>
      </w:pPr>
      <w:r w:rsidRPr="00AF2EA1">
        <w:rPr>
          <w:b/>
          <w:sz w:val="24"/>
          <w:szCs w:val="24"/>
        </w:rPr>
        <w:t>ANDRESSA BREANCINI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Presidente da Comissão</w:t>
      </w:r>
    </w:p>
    <w:p w:rsidR="00F60013" w:rsidRPr="00AF2EA1" w:rsidRDefault="00F60013" w:rsidP="00F60013">
      <w:pPr>
        <w:rPr>
          <w:sz w:val="24"/>
          <w:szCs w:val="24"/>
        </w:rPr>
      </w:pPr>
    </w:p>
    <w:p w:rsidR="00F60013" w:rsidRPr="00AF2EA1" w:rsidRDefault="00F60013" w:rsidP="00F60013">
      <w:pPr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________________________</w:t>
      </w:r>
    </w:p>
    <w:p w:rsidR="00F60013" w:rsidRPr="00AF2EA1" w:rsidRDefault="00F60013" w:rsidP="00F60013">
      <w:pPr>
        <w:jc w:val="center"/>
        <w:rPr>
          <w:b/>
          <w:sz w:val="24"/>
          <w:szCs w:val="24"/>
        </w:rPr>
      </w:pPr>
      <w:r w:rsidRPr="00AF2EA1">
        <w:rPr>
          <w:b/>
          <w:sz w:val="24"/>
          <w:szCs w:val="24"/>
        </w:rPr>
        <w:t>ANGELITA GABRIEL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Membro da Comissão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ab/>
      </w:r>
    </w:p>
    <w:p w:rsidR="00F60013" w:rsidRPr="00AF2EA1" w:rsidRDefault="00F60013" w:rsidP="00F60013">
      <w:pPr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____________________________________</w:t>
      </w:r>
    </w:p>
    <w:p w:rsidR="00F60013" w:rsidRPr="00AF2EA1" w:rsidRDefault="00F60013" w:rsidP="00F60013">
      <w:pPr>
        <w:jc w:val="center"/>
        <w:rPr>
          <w:b/>
          <w:sz w:val="24"/>
          <w:szCs w:val="24"/>
        </w:rPr>
      </w:pPr>
      <w:r w:rsidRPr="00AF2EA1">
        <w:rPr>
          <w:b/>
          <w:sz w:val="24"/>
          <w:szCs w:val="24"/>
        </w:rPr>
        <w:t>TATIANA RIBEIRO DE OLIVEIRA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  <w:r w:rsidRPr="00AF2EA1">
        <w:rPr>
          <w:sz w:val="24"/>
          <w:szCs w:val="24"/>
        </w:rPr>
        <w:t>Membro da Comissão</w:t>
      </w: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F60013" w:rsidRPr="00AF2EA1" w:rsidRDefault="00F60013" w:rsidP="00F60013">
      <w:pPr>
        <w:jc w:val="center"/>
        <w:rPr>
          <w:sz w:val="24"/>
          <w:szCs w:val="24"/>
        </w:rPr>
      </w:pPr>
    </w:p>
    <w:p w:rsidR="006347BB" w:rsidRPr="00AF2EA1" w:rsidRDefault="006347BB" w:rsidP="008F3A4E">
      <w:pPr>
        <w:spacing w:line="240" w:lineRule="auto"/>
        <w:ind w:left="0" w:firstLine="0"/>
        <w:rPr>
          <w:sz w:val="24"/>
          <w:szCs w:val="24"/>
        </w:rPr>
      </w:pPr>
    </w:p>
    <w:p w:rsidR="008F3A4E" w:rsidRPr="00AF2EA1" w:rsidRDefault="008F3A4E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8F3A4E" w:rsidRDefault="008F3A4E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98643B" w:rsidRDefault="0098643B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98643B" w:rsidRDefault="0098643B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AF2EA1" w:rsidRDefault="00AF2EA1" w:rsidP="008F3A4E">
      <w:pPr>
        <w:spacing w:line="240" w:lineRule="auto"/>
        <w:ind w:left="0" w:firstLine="0"/>
        <w:rPr>
          <w:rFonts w:cs="Times New Roman"/>
          <w:b/>
          <w:sz w:val="24"/>
          <w:szCs w:val="24"/>
        </w:rPr>
      </w:pPr>
    </w:p>
    <w:p w:rsidR="00E46D68" w:rsidRPr="00AF2EA1" w:rsidRDefault="00E46D68" w:rsidP="00900D42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E46D68" w:rsidRPr="00AF2EA1" w:rsidRDefault="00E46D68" w:rsidP="00900D42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8F3A4E" w:rsidRPr="00AF2EA1" w:rsidRDefault="008F3A4E" w:rsidP="008F3A4E">
      <w:pPr>
        <w:pStyle w:val="Corpodetexto3"/>
        <w:jc w:val="center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lastRenderedPageBreak/>
        <w:t>TERMO DE REFERÊNCIA</w:t>
      </w:r>
    </w:p>
    <w:p w:rsidR="008F3A4E" w:rsidRPr="00AF2EA1" w:rsidRDefault="008F3A4E" w:rsidP="008F3A4E">
      <w:pPr>
        <w:pStyle w:val="Corpodetexto3"/>
        <w:jc w:val="center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SOLICITANTE: SECRETARIA DE ADMNISTRAÇÃO, FAZENDA E PLANEJAMENTO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JUSTIFICATIVA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A continuidade dos negócios e da prestação dos serviços aos munícipes e fornecedores por parte da Prefeitura e órgãos a ela interligados, depende diretamente da existência e da disponibilidade das informações que são armazenadas em ambiente tecnológico existente no órgão, visando suprir as áreas em casos de acidentes ou sinistros nos equipamentos e que venham a causar prejuízos e descontinuidade das atividades destas áreas.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A necessidade de Backup se faz indispensável, uma vez que provê disponibilidade, proteção e automação do acesso à informação do órgão, minimizando a contaminação dos serviços e sistemas informatizados pelo mau uso da informação e garantindo a proteção dos dados confidenciais do órgão, sendo fundamental para a manutenção das informações de propriedade ou sob custódia do município, protegendo-as de acessos não autorizados, conforme a Política de Segurança da Informação.  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A manutenção e configuração dos equipamentos é fundamental para que, em casos de mudança de hardware ou software, bem como sinistros de qualquer natureza, se possa reestabelecer o funcionamento com a maior brevidade possível, evitando que os serviços aos munícipes e fornecedores sejam interrompidos por períodos de tempo significativos.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1 – DO OBJETO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1.1.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ab/>
        <w:t>Configuração e manutenção de redes de informática (exceto cabeamento), configuração de sistemas de software padrão e backup mensal de dados (550GB)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ab/>
        <w:t xml:space="preserve"> do Centro Administrativo Municipal do Município de Cordilheira Alta.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2 – DO PRAZO CONTRATUAL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2.1 - O contrato terá vigência a partir de fevereiro 2023, pelo período de 11 meses.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3 – DA RAZÃO DA ESCOLHA DO PRESTADOR DOS SERVIÇOS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3.1 - A razão da escolha se deu pelo menor valor. 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4– DO PRAZO E DA FORMA DE PAGAMENTO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lastRenderedPageBreak/>
        <w:t>4.1. - O Pagamento deverá ser efetuado mensalmente à CONTRATADA em até 20 (vinte) dias do mês subsequente à prestação de serviços, havendo sido recebida a nota fiscal e assinada pelo fiscal de contrato.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5 – DA DESCRIÇÃO E ESPECIFICAÇÃO PARA EXECUÇÃO DOS SERVIÇOS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5.1 – Os hardwares, software e serviços de manutenção, atualização de versão e suporte técnico serão executados sob demanda;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5.2 – O Backup deverá ser realizado diariamente, englobando todas as informações, tanto de sistemas gerenciais, contábeis, RH, engenharia, tributários, jurídicos e outros, quanto pastas e arquivos em rede.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8B4B1E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8B4B1E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6. GARANTIA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6.1 – Deve-se haver garantia de disponibilização dos serviços por no mínimo 95% do tempo, bem como manter informações em backup por no mínimo 30 (trinta) dias.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7 – DA FISCALIZAÇÃO E CONTROLE DA EXECUÇÃO DOS SERVIÇOS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7.1.1 - A execução do contrato será acompanhada e fiscalizada pelo servidor </w:t>
      </w: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Rudimar Marafon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, que atuará como representante institucional, nos termos do artigo 67 da Lei 8666/93.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co-responsabilidade</w:t>
      </w:r>
      <w:proofErr w:type="spellEnd"/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da Administração ou de seus agentes e prepostos, de conformidade com o art. 70 da Lei nº 8.666, de 1993.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8B4B1E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8 - DAS OBRIGAÇÕES DA CONTRATANTE</w:t>
      </w:r>
    </w:p>
    <w:p w:rsidR="008B4B1E" w:rsidRPr="008B4B1E" w:rsidRDefault="008B4B1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8.1 - São obrigações da Contratante: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8.1.1 - </w:t>
      </w:r>
      <w:r w:rsidR="00EB12F6"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Receber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o objeto no prazo e condições estabelecidas no Edital e seus anexos;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8.1.2 - </w:t>
      </w:r>
      <w:r w:rsidR="00EB12F6"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Verificar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lastRenderedPageBreak/>
        <w:t xml:space="preserve">8.1.3 - </w:t>
      </w:r>
      <w:r w:rsidR="00EB12F6"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Comunicar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à Contratada, por escrito, sobre imperfeições, falhas ou irregularidades verificadas no objeto fornecido, para que seja substituído, reparado ou corrigido;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8.1.4 - </w:t>
      </w:r>
      <w:r w:rsidR="00EB12F6"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Acompanhar e fiscalizar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o cumprimento das obrigações da Contratada, através de comissão/servidor especialmente designado;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8.1.5 - </w:t>
      </w:r>
      <w:r w:rsidR="00EB12F6"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Efetuar</w:t>
      </w: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o pagamento à Contratada no valor correspondente ao fornecimento do objeto, no prazo e forma estabelecidos no Edital e seus anexos;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8.1.6 -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8.1.7 - A Administração realizará pesquisa de preços periodicamente, em prazo não superior a 180 (cento e oitenta) dias, a fim de verificar a </w:t>
      </w:r>
      <w:proofErr w:type="spellStart"/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vantajosidade</w:t>
      </w:r>
      <w:proofErr w:type="spellEnd"/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dos preços registrados em Ata.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8B4B1E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8B4B1E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9 – DAS PENALIDADES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9.1 - Comete infração administrativa nos termos da Lei nº 8.666, de 1993 e da Lei nº 10.520, de 2002, a Contratada que: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9.1.1 - </w:t>
      </w:r>
      <w:proofErr w:type="spellStart"/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Inexecutar</w:t>
      </w:r>
      <w:proofErr w:type="spellEnd"/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 total ou parcialmente qualquer das obrigações assumidas em decorrência da contratação;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9.1.2 - Ensejar o retardamento da execução do objeto;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9.1.3 - Fraudar na execução do contrato;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9.1.4 - Comportar-se de modo inidôneo;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9.1.5 - Cometer fraude fiscal;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9.1.6 - Não mantiver a proposta.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9.2 - A Contratada que cometer qualquer das infrações discriminadas no subitem acima ficará sujeita, sem prejuízo da responsabilidade civil e criminal, às seguintes sanções: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9.2.1 - Advertência por faltas leves, assim entendidas aquelas que não acarretem prejuízos significativos para a Contratante;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9.2.2 - Multa pela inexecução total ou parcial do contrato será aplicada na razão de 0,33% (zero vírgula trinta e três pontos percentuais), calculado por dia de atraso, até no máximo de 10% (dez por cento), sobre o valor global da ata.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9.2.3 - Em caso de inexecução parcial, a multa compensatória, no mesmo percentual do subitem acima, será aplicada de forma proporcional à obrigação inadimplida;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 xml:space="preserve">9.2.4 - Suspensão de licitar e impedimento de contratar com o órgão, entidade ou unidade administrativa pela qual a Administração Pública opera e atua concretamente, pelo prazo de até dois anos; 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9.2.5 - 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lastRenderedPageBreak/>
        <w:t>9.3 - Também ficam sujeitas às penalidades do art. 87, III e IV da Lei nº 8.666, de 1993, as empresas e os profissionais que: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9.3.1 - Tenham sofrido condenação definitiva por praticar, por meio dolosos, fraude fiscal no recolhimento de quaisquer tributos;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9.3.2 - Tenham praticado atos ilícitos visando a frustrar os objetivos da licitação;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9.3.4 - Demonstrem não possuir idoneidade para contratar com a Administração em virtude de atos ilícitos praticados.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9.4 - 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9.5 - 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8B4B1E" w:rsidRDefault="008F3A4E" w:rsidP="008F3A4E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8B4B1E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10 – DO ORÇAMENTO DO CUSTO GLOBAL DOS SERVIÇOS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10.1 - Da Composição dos Custos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O preço dos serviços deverá ter como base o menor preço cotado.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10.2 - Do Valor Total para Contratação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O valor mensal para a contratação é de R$ 893,00 (oitocentos e noventa e três reais) mensais.</w:t>
      </w: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8F3A4E">
      <w:pPr>
        <w:pStyle w:val="Corpodetexto3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</w:p>
    <w:p w:rsidR="008F3A4E" w:rsidRPr="00AF2EA1" w:rsidRDefault="008F3A4E" w:rsidP="00EB12F6">
      <w:pPr>
        <w:pStyle w:val="Corpodetexto3"/>
        <w:jc w:val="center"/>
        <w:rPr>
          <w:rFonts w:ascii="Bookman Old Style" w:eastAsia="Bookman Old Style" w:hAnsi="Bookman Old Style"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_______________________________________</w:t>
      </w:r>
    </w:p>
    <w:p w:rsidR="006347BB" w:rsidRPr="00AF2EA1" w:rsidRDefault="008F3A4E" w:rsidP="00EB12F6">
      <w:pPr>
        <w:pStyle w:val="Corpodetexto3"/>
        <w:jc w:val="center"/>
        <w:rPr>
          <w:rFonts w:ascii="Bookman Old Style" w:hAnsi="Bookman Old Style"/>
          <w:szCs w:val="24"/>
          <w:lang w:val="pt-BR"/>
        </w:rPr>
      </w:pPr>
      <w:r w:rsidRPr="00AF2EA1">
        <w:rPr>
          <w:rFonts w:ascii="Bookman Old Style" w:eastAsia="Bookman Old Style" w:hAnsi="Bookman Old Style"/>
          <w:color w:val="000000"/>
          <w:szCs w:val="24"/>
          <w:lang w:val="pt-BR" w:eastAsia="pt-BR"/>
        </w:rPr>
        <w:t>Rudimar Marafon</w:t>
      </w:r>
    </w:p>
    <w:p w:rsidR="00EB12F6" w:rsidRPr="00AF2EA1" w:rsidRDefault="00EB12F6" w:rsidP="00EB12F6">
      <w:pPr>
        <w:pStyle w:val="Corpodetexto3"/>
        <w:jc w:val="center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  <w:r w:rsidRPr="00AF2EA1"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  <w:t>SECRETARIA DE ADMNISTRAÇÃO, FAZENDA E PLANEJAMENTO</w:t>
      </w:r>
    </w:p>
    <w:p w:rsidR="00EB12F6" w:rsidRPr="00AF2EA1" w:rsidRDefault="00EB12F6" w:rsidP="00EB12F6">
      <w:pPr>
        <w:pStyle w:val="Corpodetexto3"/>
        <w:rPr>
          <w:rFonts w:ascii="Bookman Old Style" w:eastAsia="Bookman Old Style" w:hAnsi="Bookman Old Style"/>
          <w:b/>
          <w:color w:val="000000"/>
          <w:szCs w:val="24"/>
          <w:lang w:val="pt-BR" w:eastAsia="pt-BR"/>
        </w:rPr>
      </w:pPr>
    </w:p>
    <w:p w:rsidR="00E46D68" w:rsidRPr="00AF2EA1" w:rsidRDefault="00E46D68" w:rsidP="00EB12F6">
      <w:pPr>
        <w:pStyle w:val="Corpodetexto3"/>
        <w:jc w:val="center"/>
        <w:rPr>
          <w:rFonts w:ascii="Bookman Old Style" w:hAnsi="Bookman Old Style"/>
          <w:szCs w:val="24"/>
        </w:rPr>
      </w:pPr>
    </w:p>
    <w:p w:rsidR="00900D42" w:rsidRPr="00AF2EA1" w:rsidRDefault="00900D42" w:rsidP="00900D42">
      <w:pPr>
        <w:spacing w:line="240" w:lineRule="auto"/>
        <w:rPr>
          <w:rFonts w:cs="Times New Roman"/>
          <w:sz w:val="24"/>
          <w:szCs w:val="24"/>
        </w:rPr>
      </w:pPr>
    </w:p>
    <w:p w:rsidR="00900D42" w:rsidRPr="00AF2EA1" w:rsidRDefault="00900D42" w:rsidP="00900D42">
      <w:pPr>
        <w:spacing w:line="240" w:lineRule="auto"/>
        <w:rPr>
          <w:rFonts w:cs="Times New Roman"/>
          <w:sz w:val="24"/>
          <w:szCs w:val="24"/>
        </w:rPr>
      </w:pPr>
    </w:p>
    <w:p w:rsidR="00900D42" w:rsidRPr="00AF2EA1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rFonts w:ascii="Bookman Old Style" w:hAnsi="Bookman Old Style"/>
          <w:szCs w:val="24"/>
          <w:lang w:val="pt-BR"/>
        </w:rPr>
      </w:pPr>
    </w:p>
    <w:p w:rsidR="00900D42" w:rsidRPr="00AF2EA1" w:rsidRDefault="00900D42" w:rsidP="00900D42">
      <w:pPr>
        <w:spacing w:line="240" w:lineRule="auto"/>
        <w:rPr>
          <w:rFonts w:cs="Times New Roman"/>
          <w:sz w:val="24"/>
          <w:szCs w:val="24"/>
        </w:rPr>
      </w:pPr>
    </w:p>
    <w:p w:rsidR="00900D42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900D42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EB12F6" w:rsidRPr="00AF2EA1" w:rsidRDefault="00EB12F6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p w:rsidR="00900D42" w:rsidRPr="00AF2EA1" w:rsidRDefault="00900D42">
      <w:pPr>
        <w:spacing w:line="259" w:lineRule="auto"/>
        <w:ind w:left="0" w:right="0" w:firstLine="0"/>
        <w:jc w:val="left"/>
        <w:rPr>
          <w:rFonts w:cs="Times New Roman"/>
          <w:sz w:val="24"/>
          <w:szCs w:val="24"/>
        </w:rPr>
      </w:pPr>
    </w:p>
    <w:sectPr w:rsidR="00900D42" w:rsidRPr="00AF2EA1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221" w:rsidRDefault="00E07221" w:rsidP="00E07221">
      <w:pPr>
        <w:spacing w:line="240" w:lineRule="auto"/>
      </w:pPr>
      <w:r>
        <w:separator/>
      </w:r>
    </w:p>
  </w:endnote>
  <w:endnote w:type="continuationSeparator" w:id="0">
    <w:p w:rsidR="00E07221" w:rsidRDefault="00E07221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221" w:rsidRDefault="00E07221" w:rsidP="00E07221">
      <w:pPr>
        <w:spacing w:line="240" w:lineRule="auto"/>
      </w:pPr>
      <w:r>
        <w:separator/>
      </w:r>
    </w:p>
  </w:footnote>
  <w:footnote w:type="continuationSeparator" w:id="0">
    <w:p w:rsidR="00E07221" w:rsidRDefault="00E07221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E20"/>
    <w:rsid w:val="00066BF9"/>
    <w:rsid w:val="000D68AA"/>
    <w:rsid w:val="00136531"/>
    <w:rsid w:val="00144158"/>
    <w:rsid w:val="00175687"/>
    <w:rsid w:val="001A4E20"/>
    <w:rsid w:val="001C7878"/>
    <w:rsid w:val="001D6B5F"/>
    <w:rsid w:val="00206311"/>
    <w:rsid w:val="00410DF2"/>
    <w:rsid w:val="00490F7B"/>
    <w:rsid w:val="004E64A6"/>
    <w:rsid w:val="005954DC"/>
    <w:rsid w:val="005E1ACD"/>
    <w:rsid w:val="006347BB"/>
    <w:rsid w:val="00667464"/>
    <w:rsid w:val="00673A1C"/>
    <w:rsid w:val="006E41B1"/>
    <w:rsid w:val="00750775"/>
    <w:rsid w:val="007A705F"/>
    <w:rsid w:val="008B4B1E"/>
    <w:rsid w:val="008E68CC"/>
    <w:rsid w:val="008F3A4E"/>
    <w:rsid w:val="00900D42"/>
    <w:rsid w:val="009518B2"/>
    <w:rsid w:val="00974D7F"/>
    <w:rsid w:val="0098643B"/>
    <w:rsid w:val="00AE4D47"/>
    <w:rsid w:val="00AF2EA1"/>
    <w:rsid w:val="00AF52C9"/>
    <w:rsid w:val="00AF7E36"/>
    <w:rsid w:val="00BD7613"/>
    <w:rsid w:val="00CB1831"/>
    <w:rsid w:val="00E07221"/>
    <w:rsid w:val="00E137CE"/>
    <w:rsid w:val="00E46D68"/>
    <w:rsid w:val="00E8163E"/>
    <w:rsid w:val="00E94AA2"/>
    <w:rsid w:val="00EB12F6"/>
    <w:rsid w:val="00F60013"/>
    <w:rsid w:val="00F6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C91E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7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677F0-38C3-47C5-A127-BD15AE0D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2265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14469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22</cp:revision>
  <cp:lastPrinted>2023-02-08T16:57:00Z</cp:lastPrinted>
  <dcterms:created xsi:type="dcterms:W3CDTF">2023-02-03T11:31:00Z</dcterms:created>
  <dcterms:modified xsi:type="dcterms:W3CDTF">2023-02-08T17:49:00Z</dcterms:modified>
</cp:coreProperties>
</file>