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B087A" w14:textId="77777777" w:rsidR="006D11B5" w:rsidRPr="00F15D74" w:rsidRDefault="006D11B5">
      <w:pPr>
        <w:spacing w:line="259" w:lineRule="auto"/>
        <w:ind w:right="17"/>
        <w:jc w:val="center"/>
        <w:rPr>
          <w:rFonts w:ascii="Times New Roman" w:hAnsi="Times New Roman" w:cs="Times New Roman"/>
          <w:b/>
          <w:sz w:val="24"/>
          <w:szCs w:val="24"/>
        </w:rPr>
      </w:pPr>
      <w:r w:rsidRPr="00F15D74">
        <w:rPr>
          <w:rFonts w:ascii="Times New Roman" w:hAnsi="Times New Roman" w:cs="Times New Roman"/>
          <w:b/>
          <w:sz w:val="24"/>
          <w:szCs w:val="24"/>
        </w:rPr>
        <w:t xml:space="preserve">PROCESSO ADMINISTRATIVO N° </w:t>
      </w:r>
      <w:r w:rsidR="001349FB" w:rsidRPr="00F15D74">
        <w:rPr>
          <w:rFonts w:ascii="Times New Roman" w:hAnsi="Times New Roman" w:cs="Times New Roman"/>
          <w:b/>
          <w:sz w:val="24"/>
          <w:szCs w:val="24"/>
        </w:rPr>
        <w:t>02</w:t>
      </w:r>
      <w:r w:rsidR="00244EF2" w:rsidRPr="00F15D74">
        <w:rPr>
          <w:rFonts w:ascii="Times New Roman" w:hAnsi="Times New Roman" w:cs="Times New Roman"/>
          <w:b/>
          <w:sz w:val="24"/>
          <w:szCs w:val="24"/>
        </w:rPr>
        <w:t>/2023</w:t>
      </w:r>
    </w:p>
    <w:p w14:paraId="5F30F028" w14:textId="77777777" w:rsidR="0008267D" w:rsidRPr="00F15D74" w:rsidRDefault="006D11B5">
      <w:pPr>
        <w:spacing w:line="259" w:lineRule="auto"/>
        <w:ind w:right="17"/>
        <w:jc w:val="center"/>
        <w:rPr>
          <w:rFonts w:ascii="Times New Roman" w:hAnsi="Times New Roman" w:cs="Times New Roman"/>
          <w:sz w:val="24"/>
          <w:szCs w:val="24"/>
        </w:rPr>
      </w:pPr>
      <w:r w:rsidRPr="00F15D74">
        <w:rPr>
          <w:rFonts w:ascii="Times New Roman" w:hAnsi="Times New Roman" w:cs="Times New Roman"/>
          <w:b/>
          <w:sz w:val="24"/>
          <w:szCs w:val="24"/>
        </w:rPr>
        <w:t xml:space="preserve"> DISPENSA DE LICITAÇÃO N° </w:t>
      </w:r>
      <w:r w:rsidR="001349FB" w:rsidRPr="00F15D74">
        <w:rPr>
          <w:rFonts w:ascii="Times New Roman" w:hAnsi="Times New Roman" w:cs="Times New Roman"/>
          <w:b/>
          <w:sz w:val="24"/>
          <w:szCs w:val="24"/>
        </w:rPr>
        <w:t>02</w:t>
      </w:r>
      <w:r w:rsidR="00244EF2" w:rsidRPr="00F15D74">
        <w:rPr>
          <w:rFonts w:ascii="Times New Roman" w:hAnsi="Times New Roman" w:cs="Times New Roman"/>
          <w:b/>
          <w:sz w:val="24"/>
          <w:szCs w:val="24"/>
        </w:rPr>
        <w:t>/2023</w:t>
      </w:r>
    </w:p>
    <w:p w14:paraId="737A2571" w14:textId="77777777" w:rsidR="0008267D" w:rsidRPr="00F15D74" w:rsidRDefault="006D11B5" w:rsidP="005C2E0D">
      <w:pPr>
        <w:spacing w:line="259" w:lineRule="auto"/>
        <w:ind w:left="59" w:firstLine="0"/>
        <w:jc w:val="center"/>
        <w:rPr>
          <w:rFonts w:ascii="Times New Roman" w:hAnsi="Times New Roman" w:cs="Times New Roman"/>
          <w:sz w:val="24"/>
          <w:szCs w:val="24"/>
        </w:rPr>
      </w:pPr>
      <w:r w:rsidRPr="00F15D74">
        <w:rPr>
          <w:rFonts w:ascii="Times New Roman" w:hAnsi="Times New Roman" w:cs="Times New Roman"/>
          <w:b/>
          <w:sz w:val="24"/>
          <w:szCs w:val="24"/>
        </w:rPr>
        <w:t xml:space="preserve"> </w:t>
      </w:r>
    </w:p>
    <w:p w14:paraId="2FFB5B02"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58DF3869" w14:textId="77777777" w:rsidR="0008267D" w:rsidRPr="00F15D74" w:rsidRDefault="006D11B5">
      <w:pPr>
        <w:spacing w:after="5" w:line="249" w:lineRule="auto"/>
        <w:ind w:left="-5"/>
        <w:jc w:val="left"/>
        <w:rPr>
          <w:rFonts w:ascii="Times New Roman" w:hAnsi="Times New Roman" w:cs="Times New Roman"/>
          <w:sz w:val="24"/>
          <w:szCs w:val="24"/>
        </w:rPr>
      </w:pPr>
      <w:r w:rsidRPr="00F15D74">
        <w:rPr>
          <w:rFonts w:ascii="Times New Roman" w:hAnsi="Times New Roman" w:cs="Times New Roman"/>
          <w:b/>
          <w:sz w:val="24"/>
          <w:szCs w:val="24"/>
        </w:rPr>
        <w:t xml:space="preserve">I - DO OBJETO </w:t>
      </w:r>
    </w:p>
    <w:p w14:paraId="06840870"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O objeto da presente dispensa de licitação é a </w:t>
      </w:r>
      <w:r w:rsidR="00D823F3" w:rsidRPr="00F15D74">
        <w:rPr>
          <w:rFonts w:ascii="Times New Roman" w:hAnsi="Times New Roman" w:cs="Times New Roman"/>
          <w:b/>
          <w:sz w:val="24"/>
          <w:szCs w:val="24"/>
        </w:rPr>
        <w:t>ADESÃO AO CONTRATO DE RATEIO PROPOÇOS, VISANDO À MANUTENÇÃO DAS ATIVIDADES REALIZADAS NO MUNICÍPIO</w:t>
      </w:r>
      <w:r w:rsidR="001349FB" w:rsidRPr="00F15D74">
        <w:rPr>
          <w:rFonts w:ascii="Times New Roman" w:hAnsi="Times New Roman" w:cs="Times New Roman"/>
          <w:b/>
          <w:sz w:val="24"/>
          <w:szCs w:val="24"/>
        </w:rPr>
        <w:t xml:space="preserve"> DE CORDILHEIRA ALTA/SC</w:t>
      </w:r>
      <w:r w:rsidRPr="00F15D74">
        <w:rPr>
          <w:rFonts w:ascii="Times New Roman" w:hAnsi="Times New Roman" w:cs="Times New Roman"/>
          <w:sz w:val="24"/>
          <w:szCs w:val="24"/>
        </w:rPr>
        <w:t xml:space="preserve">. </w:t>
      </w:r>
    </w:p>
    <w:p w14:paraId="12446092"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64397723" w14:textId="77777777" w:rsidR="0008267D" w:rsidRPr="00F15D74" w:rsidRDefault="006D11B5">
      <w:pPr>
        <w:numPr>
          <w:ilvl w:val="0"/>
          <w:numId w:val="1"/>
        </w:numPr>
        <w:spacing w:after="5" w:line="249" w:lineRule="auto"/>
        <w:ind w:hanging="341"/>
        <w:jc w:val="left"/>
        <w:rPr>
          <w:rFonts w:ascii="Times New Roman" w:hAnsi="Times New Roman" w:cs="Times New Roman"/>
          <w:sz w:val="24"/>
          <w:szCs w:val="24"/>
        </w:rPr>
      </w:pPr>
      <w:r w:rsidRPr="00F15D74">
        <w:rPr>
          <w:rFonts w:ascii="Times New Roman" w:hAnsi="Times New Roman" w:cs="Times New Roman"/>
          <w:b/>
          <w:sz w:val="24"/>
          <w:szCs w:val="24"/>
        </w:rPr>
        <w:t xml:space="preserve">– DA DISPENSA DE LICITAÇÃO </w:t>
      </w:r>
    </w:p>
    <w:p w14:paraId="0B9C591A" w14:textId="77777777" w:rsidR="00D823F3" w:rsidRPr="00F15D74" w:rsidRDefault="00D823F3" w:rsidP="00D823F3">
      <w:pPr>
        <w:spacing w:after="5" w:line="249" w:lineRule="auto"/>
        <w:ind w:left="341" w:firstLine="0"/>
        <w:jc w:val="left"/>
        <w:rPr>
          <w:rFonts w:ascii="Times New Roman" w:hAnsi="Times New Roman" w:cs="Times New Roman"/>
          <w:sz w:val="24"/>
          <w:szCs w:val="24"/>
        </w:rPr>
      </w:pPr>
    </w:p>
    <w:p w14:paraId="0812F6B1"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No caso em questão verifica-se a Dispensa de Licitação com base jurídica nos incisos XXVI do art. 24 da Lei nº 8.666/93. </w:t>
      </w:r>
    </w:p>
    <w:p w14:paraId="5A8E9946"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2B9AFC61" w14:textId="77777777" w:rsidR="0008267D" w:rsidRPr="00F15D74" w:rsidRDefault="006D11B5">
      <w:pPr>
        <w:spacing w:after="5"/>
        <w:ind w:left="3965" w:right="4"/>
        <w:rPr>
          <w:rFonts w:ascii="Times New Roman" w:hAnsi="Times New Roman" w:cs="Times New Roman"/>
          <w:sz w:val="24"/>
          <w:szCs w:val="24"/>
        </w:rPr>
      </w:pPr>
      <w:r w:rsidRPr="00F15D74">
        <w:rPr>
          <w:rFonts w:ascii="Times New Roman" w:hAnsi="Times New Roman" w:cs="Times New Roman"/>
          <w:i/>
          <w:sz w:val="24"/>
          <w:szCs w:val="24"/>
        </w:rPr>
        <w:t xml:space="preserve">“Art. 24 É dispensável a licitação: </w:t>
      </w:r>
    </w:p>
    <w:p w14:paraId="73D0E8EE" w14:textId="77777777" w:rsidR="0008267D" w:rsidRPr="00F15D74" w:rsidRDefault="006D11B5">
      <w:pPr>
        <w:spacing w:line="259" w:lineRule="auto"/>
        <w:ind w:left="1559" w:right="2500"/>
        <w:jc w:val="center"/>
        <w:rPr>
          <w:rFonts w:ascii="Times New Roman" w:hAnsi="Times New Roman" w:cs="Times New Roman"/>
          <w:sz w:val="24"/>
          <w:szCs w:val="24"/>
        </w:rPr>
      </w:pPr>
      <w:r w:rsidRPr="00F15D74">
        <w:rPr>
          <w:rFonts w:ascii="Times New Roman" w:hAnsi="Times New Roman" w:cs="Times New Roman"/>
          <w:i/>
          <w:sz w:val="24"/>
          <w:szCs w:val="24"/>
        </w:rPr>
        <w:t xml:space="preserve">... </w:t>
      </w:r>
    </w:p>
    <w:p w14:paraId="3084EE8B" w14:textId="77777777" w:rsidR="0008267D" w:rsidRPr="00F15D74" w:rsidRDefault="006D11B5">
      <w:pPr>
        <w:spacing w:after="5"/>
        <w:ind w:left="3965" w:right="4"/>
        <w:rPr>
          <w:rFonts w:ascii="Times New Roman" w:hAnsi="Times New Roman" w:cs="Times New Roman"/>
          <w:sz w:val="24"/>
          <w:szCs w:val="24"/>
        </w:rPr>
      </w:pPr>
      <w:r w:rsidRPr="00F15D74">
        <w:rPr>
          <w:rFonts w:ascii="Times New Roman" w:hAnsi="Times New Roman" w:cs="Times New Roman"/>
          <w:i/>
          <w:sz w:val="24"/>
          <w:szCs w:val="24"/>
        </w:rPr>
        <w:t xml:space="preserve">XXVI – na celebração de contrato de programa com ente da Federação ou com entidade de sua administração indireta, para a prestação de serviços públicos de forma associada nos termos do autorizado em contrato de consórcio público ou em convênio de cooperação”. </w:t>
      </w:r>
    </w:p>
    <w:p w14:paraId="76C01C8A" w14:textId="77777777" w:rsidR="0008267D" w:rsidRPr="00F15D74" w:rsidRDefault="006D11B5">
      <w:pPr>
        <w:spacing w:line="259" w:lineRule="auto"/>
        <w:ind w:left="0" w:right="1082" w:firstLine="0"/>
        <w:jc w:val="center"/>
        <w:rPr>
          <w:rFonts w:ascii="Times New Roman" w:hAnsi="Times New Roman" w:cs="Times New Roman"/>
          <w:sz w:val="24"/>
          <w:szCs w:val="24"/>
        </w:rPr>
      </w:pPr>
      <w:r w:rsidRPr="00F15D74">
        <w:rPr>
          <w:rFonts w:ascii="Times New Roman" w:hAnsi="Times New Roman" w:cs="Times New Roman"/>
          <w:i/>
          <w:sz w:val="24"/>
          <w:szCs w:val="24"/>
        </w:rPr>
        <w:t xml:space="preserve"> </w:t>
      </w:r>
    </w:p>
    <w:p w14:paraId="4313D65D" w14:textId="77777777" w:rsidR="00D823F3" w:rsidRPr="00F15D74" w:rsidRDefault="006D11B5">
      <w:pPr>
        <w:numPr>
          <w:ilvl w:val="0"/>
          <w:numId w:val="1"/>
        </w:numPr>
        <w:spacing w:after="5" w:line="249" w:lineRule="auto"/>
        <w:ind w:hanging="341"/>
        <w:jc w:val="left"/>
        <w:rPr>
          <w:rFonts w:ascii="Times New Roman" w:hAnsi="Times New Roman" w:cs="Times New Roman"/>
          <w:sz w:val="24"/>
          <w:szCs w:val="24"/>
        </w:rPr>
      </w:pPr>
      <w:r w:rsidRPr="00F15D74">
        <w:rPr>
          <w:rFonts w:ascii="Times New Roman" w:hAnsi="Times New Roman" w:cs="Times New Roman"/>
          <w:b/>
          <w:sz w:val="24"/>
          <w:szCs w:val="24"/>
        </w:rPr>
        <w:t>– DA JUSTIFICATIVA DA DISPENSA</w:t>
      </w:r>
    </w:p>
    <w:p w14:paraId="6B138DEA" w14:textId="77777777" w:rsidR="0008267D" w:rsidRPr="00F15D74" w:rsidRDefault="006D11B5" w:rsidP="00D823F3">
      <w:pPr>
        <w:spacing w:after="5" w:line="249" w:lineRule="auto"/>
        <w:ind w:left="341" w:firstLine="0"/>
        <w:jc w:val="left"/>
        <w:rPr>
          <w:rFonts w:ascii="Times New Roman" w:hAnsi="Times New Roman" w:cs="Times New Roman"/>
          <w:sz w:val="24"/>
          <w:szCs w:val="24"/>
        </w:rPr>
      </w:pPr>
      <w:r w:rsidRPr="00F15D74">
        <w:rPr>
          <w:rFonts w:ascii="Times New Roman" w:hAnsi="Times New Roman" w:cs="Times New Roman"/>
          <w:b/>
          <w:sz w:val="24"/>
          <w:szCs w:val="24"/>
        </w:rPr>
        <w:t xml:space="preserve">  </w:t>
      </w:r>
    </w:p>
    <w:p w14:paraId="68384BEE"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Diz o art. 26 da Lei 8.666/93, em seu parágrafo único: </w:t>
      </w:r>
    </w:p>
    <w:p w14:paraId="52C5E877"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0D73F281" w14:textId="77777777" w:rsidR="0008267D" w:rsidRPr="00F15D74" w:rsidRDefault="006D11B5">
      <w:pPr>
        <w:spacing w:after="5"/>
        <w:ind w:left="3965" w:right="4"/>
        <w:rPr>
          <w:rFonts w:ascii="Times New Roman" w:hAnsi="Times New Roman" w:cs="Times New Roman"/>
          <w:sz w:val="24"/>
          <w:szCs w:val="24"/>
        </w:rPr>
      </w:pPr>
      <w:r w:rsidRPr="00F15D74">
        <w:rPr>
          <w:rFonts w:ascii="Times New Roman" w:hAnsi="Times New Roman" w:cs="Times New Roman"/>
          <w:i/>
          <w:sz w:val="24"/>
          <w:szCs w:val="24"/>
        </w:rPr>
        <w:t xml:space="preserve">“Parágrafo único – O processo de dispensa, de inexigibilidade ou de retardamento, previsto neste artigo, será instruído, no que couber, com os seguintes elementos: </w:t>
      </w:r>
    </w:p>
    <w:p w14:paraId="342AE71A" w14:textId="77777777" w:rsidR="0008267D" w:rsidRPr="00F15D74" w:rsidRDefault="006D11B5">
      <w:pPr>
        <w:numPr>
          <w:ilvl w:val="1"/>
          <w:numId w:val="2"/>
        </w:numPr>
        <w:spacing w:after="5"/>
        <w:ind w:right="4" w:hanging="274"/>
        <w:rPr>
          <w:rFonts w:ascii="Times New Roman" w:hAnsi="Times New Roman" w:cs="Times New Roman"/>
          <w:sz w:val="24"/>
          <w:szCs w:val="24"/>
        </w:rPr>
      </w:pPr>
      <w:r w:rsidRPr="00F15D74">
        <w:rPr>
          <w:rFonts w:ascii="Times New Roman" w:hAnsi="Times New Roman" w:cs="Times New Roman"/>
          <w:i/>
          <w:sz w:val="24"/>
          <w:szCs w:val="24"/>
        </w:rPr>
        <w:t xml:space="preserve">– </w:t>
      </w:r>
      <w:proofErr w:type="gramStart"/>
      <w:r w:rsidRPr="00F15D74">
        <w:rPr>
          <w:rFonts w:ascii="Times New Roman" w:hAnsi="Times New Roman" w:cs="Times New Roman"/>
          <w:i/>
          <w:sz w:val="24"/>
          <w:szCs w:val="24"/>
        </w:rPr>
        <w:t>caracterização</w:t>
      </w:r>
      <w:proofErr w:type="gramEnd"/>
      <w:r w:rsidRPr="00F15D74">
        <w:rPr>
          <w:rFonts w:ascii="Times New Roman" w:hAnsi="Times New Roman" w:cs="Times New Roman"/>
          <w:i/>
          <w:sz w:val="24"/>
          <w:szCs w:val="24"/>
        </w:rPr>
        <w:t xml:space="preserve"> da situação emergencial ou calamitosa que justifique a dispensa, quando for o caso; </w:t>
      </w:r>
    </w:p>
    <w:p w14:paraId="6CF098AC" w14:textId="77777777" w:rsidR="0008267D" w:rsidRPr="00F15D74" w:rsidRDefault="006D11B5">
      <w:pPr>
        <w:numPr>
          <w:ilvl w:val="1"/>
          <w:numId w:val="2"/>
        </w:numPr>
        <w:spacing w:after="5"/>
        <w:ind w:right="4" w:hanging="274"/>
        <w:rPr>
          <w:rFonts w:ascii="Times New Roman" w:hAnsi="Times New Roman" w:cs="Times New Roman"/>
          <w:sz w:val="24"/>
          <w:szCs w:val="24"/>
        </w:rPr>
      </w:pPr>
      <w:r w:rsidRPr="00F15D74">
        <w:rPr>
          <w:rFonts w:ascii="Times New Roman" w:hAnsi="Times New Roman" w:cs="Times New Roman"/>
          <w:i/>
          <w:sz w:val="24"/>
          <w:szCs w:val="24"/>
        </w:rPr>
        <w:t xml:space="preserve">– </w:t>
      </w:r>
      <w:proofErr w:type="gramStart"/>
      <w:r w:rsidRPr="00F15D74">
        <w:rPr>
          <w:rFonts w:ascii="Times New Roman" w:hAnsi="Times New Roman" w:cs="Times New Roman"/>
          <w:i/>
          <w:sz w:val="24"/>
          <w:szCs w:val="24"/>
        </w:rPr>
        <w:t>razão</w:t>
      </w:r>
      <w:proofErr w:type="gramEnd"/>
      <w:r w:rsidRPr="00F15D74">
        <w:rPr>
          <w:rFonts w:ascii="Times New Roman" w:hAnsi="Times New Roman" w:cs="Times New Roman"/>
          <w:i/>
          <w:sz w:val="24"/>
          <w:szCs w:val="24"/>
        </w:rPr>
        <w:t xml:space="preserve"> da escolha do fornecedor ou executante; </w:t>
      </w:r>
    </w:p>
    <w:p w14:paraId="651E0295" w14:textId="77777777" w:rsidR="0008267D" w:rsidRPr="00F15D74" w:rsidRDefault="006D11B5">
      <w:pPr>
        <w:numPr>
          <w:ilvl w:val="1"/>
          <w:numId w:val="2"/>
        </w:numPr>
        <w:spacing w:line="259" w:lineRule="auto"/>
        <w:ind w:right="4" w:hanging="274"/>
        <w:rPr>
          <w:rFonts w:ascii="Times New Roman" w:hAnsi="Times New Roman" w:cs="Times New Roman"/>
          <w:sz w:val="24"/>
          <w:szCs w:val="24"/>
        </w:rPr>
      </w:pPr>
      <w:r w:rsidRPr="00F15D74">
        <w:rPr>
          <w:rFonts w:ascii="Times New Roman" w:hAnsi="Times New Roman" w:cs="Times New Roman"/>
          <w:i/>
          <w:sz w:val="24"/>
          <w:szCs w:val="24"/>
        </w:rPr>
        <w:t xml:space="preserve">– </w:t>
      </w:r>
      <w:proofErr w:type="gramStart"/>
      <w:r w:rsidRPr="00F15D74">
        <w:rPr>
          <w:rFonts w:ascii="Times New Roman" w:hAnsi="Times New Roman" w:cs="Times New Roman"/>
          <w:i/>
          <w:sz w:val="24"/>
          <w:szCs w:val="24"/>
        </w:rPr>
        <w:t>justificativa</w:t>
      </w:r>
      <w:proofErr w:type="gramEnd"/>
      <w:r w:rsidRPr="00F15D74">
        <w:rPr>
          <w:rFonts w:ascii="Times New Roman" w:hAnsi="Times New Roman" w:cs="Times New Roman"/>
          <w:i/>
          <w:sz w:val="24"/>
          <w:szCs w:val="24"/>
        </w:rPr>
        <w:t xml:space="preserve"> do preço; </w:t>
      </w:r>
    </w:p>
    <w:p w14:paraId="4B55F0F5" w14:textId="77777777" w:rsidR="0008267D" w:rsidRPr="00F15D74" w:rsidRDefault="006D11B5">
      <w:pPr>
        <w:numPr>
          <w:ilvl w:val="1"/>
          <w:numId w:val="2"/>
        </w:numPr>
        <w:spacing w:after="5"/>
        <w:ind w:right="4" w:hanging="274"/>
        <w:rPr>
          <w:rFonts w:ascii="Times New Roman" w:hAnsi="Times New Roman" w:cs="Times New Roman"/>
          <w:sz w:val="24"/>
          <w:szCs w:val="24"/>
        </w:rPr>
      </w:pPr>
      <w:r w:rsidRPr="00F15D74">
        <w:rPr>
          <w:rFonts w:ascii="Times New Roman" w:hAnsi="Times New Roman" w:cs="Times New Roman"/>
          <w:i/>
          <w:sz w:val="24"/>
          <w:szCs w:val="24"/>
        </w:rPr>
        <w:t xml:space="preserve">– </w:t>
      </w:r>
      <w:proofErr w:type="gramStart"/>
      <w:r w:rsidRPr="00F15D74">
        <w:rPr>
          <w:rFonts w:ascii="Times New Roman" w:hAnsi="Times New Roman" w:cs="Times New Roman"/>
          <w:i/>
          <w:sz w:val="24"/>
          <w:szCs w:val="24"/>
        </w:rPr>
        <w:t>documentos</w:t>
      </w:r>
      <w:proofErr w:type="gramEnd"/>
      <w:r w:rsidRPr="00F15D74">
        <w:rPr>
          <w:rFonts w:ascii="Times New Roman" w:hAnsi="Times New Roman" w:cs="Times New Roman"/>
          <w:i/>
          <w:sz w:val="24"/>
          <w:szCs w:val="24"/>
        </w:rPr>
        <w:t xml:space="preserve"> de aprovação dos projetos de pesquisa aos quais os bens serão alocados.” </w:t>
      </w:r>
    </w:p>
    <w:p w14:paraId="3B09D73F"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0393697A" w14:textId="77777777" w:rsidR="0008267D" w:rsidRPr="00F15D74" w:rsidRDefault="006D11B5">
      <w:pPr>
        <w:numPr>
          <w:ilvl w:val="0"/>
          <w:numId w:val="1"/>
        </w:numPr>
        <w:spacing w:after="5" w:line="249" w:lineRule="auto"/>
        <w:ind w:hanging="341"/>
        <w:jc w:val="left"/>
        <w:rPr>
          <w:rFonts w:ascii="Times New Roman" w:hAnsi="Times New Roman" w:cs="Times New Roman"/>
          <w:sz w:val="24"/>
          <w:szCs w:val="24"/>
        </w:rPr>
      </w:pPr>
      <w:r w:rsidRPr="00F15D74">
        <w:rPr>
          <w:rFonts w:ascii="Times New Roman" w:hAnsi="Times New Roman" w:cs="Times New Roman"/>
          <w:b/>
          <w:i/>
          <w:sz w:val="24"/>
          <w:szCs w:val="24"/>
        </w:rPr>
        <w:t xml:space="preserve">– </w:t>
      </w:r>
      <w:r w:rsidRPr="00F15D74">
        <w:rPr>
          <w:rFonts w:ascii="Times New Roman" w:hAnsi="Times New Roman" w:cs="Times New Roman"/>
          <w:b/>
          <w:sz w:val="24"/>
          <w:szCs w:val="24"/>
        </w:rPr>
        <w:t xml:space="preserve">DA ESCOLHA DO FORNECEDOR OU EXECUTANTE </w:t>
      </w:r>
    </w:p>
    <w:p w14:paraId="49421BC7" w14:textId="77777777" w:rsidR="00D823F3" w:rsidRPr="00F15D74" w:rsidRDefault="00D823F3" w:rsidP="00D823F3">
      <w:pPr>
        <w:spacing w:after="5" w:line="249" w:lineRule="auto"/>
        <w:ind w:left="341" w:firstLine="0"/>
        <w:jc w:val="left"/>
        <w:rPr>
          <w:rFonts w:ascii="Times New Roman" w:hAnsi="Times New Roman" w:cs="Times New Roman"/>
          <w:sz w:val="24"/>
          <w:szCs w:val="24"/>
        </w:rPr>
      </w:pPr>
    </w:p>
    <w:p w14:paraId="08306C73"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A execução do objeto da presente dispensa de licitação, será realizada pelo Consórcio:  </w:t>
      </w:r>
    </w:p>
    <w:p w14:paraId="44BD325F" w14:textId="77777777" w:rsidR="00A35293" w:rsidRPr="00F15D74" w:rsidRDefault="00A35293">
      <w:pPr>
        <w:ind w:left="-5" w:right="2"/>
        <w:rPr>
          <w:rFonts w:ascii="Times New Roman" w:hAnsi="Times New Roman" w:cs="Times New Roman"/>
          <w:sz w:val="24"/>
          <w:szCs w:val="24"/>
        </w:rPr>
      </w:pPr>
    </w:p>
    <w:p w14:paraId="29424200" w14:textId="77777777" w:rsidR="0008267D" w:rsidRPr="00F15D74" w:rsidRDefault="006D11B5">
      <w:pPr>
        <w:spacing w:after="5" w:line="249" w:lineRule="auto"/>
        <w:ind w:left="-5"/>
        <w:jc w:val="left"/>
        <w:rPr>
          <w:rFonts w:ascii="Times New Roman" w:hAnsi="Times New Roman" w:cs="Times New Roman"/>
          <w:sz w:val="24"/>
          <w:szCs w:val="24"/>
        </w:rPr>
      </w:pPr>
      <w:r w:rsidRPr="00F15D74">
        <w:rPr>
          <w:rFonts w:ascii="Times New Roman" w:hAnsi="Times New Roman" w:cs="Times New Roman"/>
          <w:sz w:val="24"/>
          <w:szCs w:val="24"/>
        </w:rPr>
        <w:t xml:space="preserve"> </w:t>
      </w:r>
      <w:r w:rsidRPr="00F15D74">
        <w:rPr>
          <w:rFonts w:ascii="Times New Roman" w:hAnsi="Times New Roman" w:cs="Times New Roman"/>
          <w:sz w:val="24"/>
          <w:szCs w:val="24"/>
        </w:rPr>
        <w:tab/>
        <w:t xml:space="preserve"> </w:t>
      </w:r>
      <w:r w:rsidRPr="00F15D74">
        <w:rPr>
          <w:rFonts w:ascii="Times New Roman" w:hAnsi="Times New Roman" w:cs="Times New Roman"/>
          <w:sz w:val="24"/>
          <w:szCs w:val="24"/>
        </w:rPr>
        <w:tab/>
        <w:t xml:space="preserve">● </w:t>
      </w:r>
      <w:r w:rsidRPr="00F15D74">
        <w:rPr>
          <w:rFonts w:ascii="Times New Roman" w:hAnsi="Times New Roman" w:cs="Times New Roman"/>
          <w:sz w:val="24"/>
          <w:szCs w:val="24"/>
        </w:rPr>
        <w:tab/>
      </w:r>
      <w:r w:rsidRPr="00F15D74">
        <w:rPr>
          <w:rFonts w:ascii="Times New Roman" w:hAnsi="Times New Roman" w:cs="Times New Roman"/>
          <w:b/>
          <w:sz w:val="24"/>
          <w:szCs w:val="24"/>
        </w:rPr>
        <w:t xml:space="preserve">CONSORCIO </w:t>
      </w:r>
      <w:r w:rsidRPr="00F15D74">
        <w:rPr>
          <w:rFonts w:ascii="Times New Roman" w:hAnsi="Times New Roman" w:cs="Times New Roman"/>
          <w:b/>
          <w:sz w:val="24"/>
          <w:szCs w:val="24"/>
        </w:rPr>
        <w:tab/>
        <w:t xml:space="preserve">INTERMUNICIPAL </w:t>
      </w:r>
      <w:r w:rsidRPr="00F15D74">
        <w:rPr>
          <w:rFonts w:ascii="Times New Roman" w:hAnsi="Times New Roman" w:cs="Times New Roman"/>
          <w:b/>
          <w:sz w:val="24"/>
          <w:szCs w:val="24"/>
        </w:rPr>
        <w:tab/>
        <w:t xml:space="preserve">DE </w:t>
      </w:r>
      <w:r w:rsidRPr="00F15D74">
        <w:rPr>
          <w:rFonts w:ascii="Times New Roman" w:hAnsi="Times New Roman" w:cs="Times New Roman"/>
          <w:b/>
          <w:sz w:val="24"/>
          <w:szCs w:val="24"/>
        </w:rPr>
        <w:tab/>
        <w:t>DESENVOLVIMENTO ECONOMICO SOCIAL E MEIO AMBIENTE - CIDEMA</w:t>
      </w:r>
      <w:r w:rsidRPr="00F15D74">
        <w:rPr>
          <w:rFonts w:ascii="Times New Roman" w:hAnsi="Times New Roman" w:cs="Times New Roman"/>
          <w:sz w:val="24"/>
          <w:szCs w:val="24"/>
        </w:rPr>
        <w:t xml:space="preserve"> CNPJ: 03.455.536/0001-90, Av. Getúlio Vargas 571S, sala 2 Chapecó SC. </w:t>
      </w:r>
    </w:p>
    <w:p w14:paraId="6DEACB85"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b/>
          <w:sz w:val="24"/>
          <w:szCs w:val="24"/>
        </w:rPr>
        <w:t xml:space="preserve"> </w:t>
      </w:r>
    </w:p>
    <w:p w14:paraId="638E9F21" w14:textId="77777777" w:rsidR="0008267D" w:rsidRPr="00F15D74" w:rsidRDefault="006D11B5">
      <w:pPr>
        <w:spacing w:after="5" w:line="249" w:lineRule="auto"/>
        <w:ind w:left="-5"/>
        <w:jc w:val="left"/>
        <w:rPr>
          <w:rFonts w:ascii="Times New Roman" w:hAnsi="Times New Roman" w:cs="Times New Roman"/>
          <w:b/>
          <w:sz w:val="24"/>
          <w:szCs w:val="24"/>
        </w:rPr>
      </w:pPr>
      <w:r w:rsidRPr="00F15D74">
        <w:rPr>
          <w:rFonts w:ascii="Times New Roman" w:hAnsi="Times New Roman" w:cs="Times New Roman"/>
          <w:b/>
          <w:sz w:val="24"/>
          <w:szCs w:val="24"/>
        </w:rPr>
        <w:lastRenderedPageBreak/>
        <w:t xml:space="preserve">V </w:t>
      </w:r>
      <w:r w:rsidRPr="00F15D74">
        <w:rPr>
          <w:rFonts w:ascii="Times New Roman" w:hAnsi="Times New Roman" w:cs="Times New Roman"/>
          <w:b/>
          <w:i/>
          <w:sz w:val="24"/>
          <w:szCs w:val="24"/>
        </w:rPr>
        <w:t xml:space="preserve">– </w:t>
      </w:r>
      <w:r w:rsidRPr="00F15D74">
        <w:rPr>
          <w:rFonts w:ascii="Times New Roman" w:hAnsi="Times New Roman" w:cs="Times New Roman"/>
          <w:b/>
          <w:sz w:val="24"/>
          <w:szCs w:val="24"/>
        </w:rPr>
        <w:t xml:space="preserve">DA RAZÃO DA ESCOLHA DO FORNECEDOR OU EXECUTANTE </w:t>
      </w:r>
    </w:p>
    <w:p w14:paraId="717BB1E4" w14:textId="77777777" w:rsidR="00D823F3" w:rsidRPr="00F15D74" w:rsidRDefault="00D823F3">
      <w:pPr>
        <w:spacing w:after="5" w:line="249" w:lineRule="auto"/>
        <w:ind w:left="-5"/>
        <w:jc w:val="left"/>
        <w:rPr>
          <w:rFonts w:ascii="Times New Roman" w:hAnsi="Times New Roman" w:cs="Times New Roman"/>
          <w:sz w:val="24"/>
          <w:szCs w:val="24"/>
        </w:rPr>
      </w:pPr>
    </w:p>
    <w:p w14:paraId="3164702A"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O Programa de Perfuração </w:t>
      </w:r>
      <w:r w:rsidR="00D27F75" w:rsidRPr="00F15D74">
        <w:rPr>
          <w:rFonts w:ascii="Times New Roman" w:hAnsi="Times New Roman" w:cs="Times New Roman"/>
          <w:sz w:val="24"/>
          <w:szCs w:val="24"/>
        </w:rPr>
        <w:t>de Poços Artesianos – PROPOÇOS, instituído</w:t>
      </w:r>
      <w:r w:rsidRPr="00F15D74">
        <w:rPr>
          <w:rFonts w:ascii="Times New Roman" w:hAnsi="Times New Roman" w:cs="Times New Roman"/>
          <w:sz w:val="24"/>
          <w:szCs w:val="24"/>
        </w:rPr>
        <w:t xml:space="preserve"> no Consórcio Intermunicipal de Desenvolvimento Econômico, Social e Meio Ambiente – </w:t>
      </w:r>
    </w:p>
    <w:p w14:paraId="752FCA4E"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CIDEMA em 2015, numa parceria com a Secretaria de Estado da Agricultura e da </w:t>
      </w:r>
    </w:p>
    <w:p w14:paraId="45710460" w14:textId="77777777" w:rsidR="0008267D" w:rsidRPr="00F15D74" w:rsidRDefault="006D11B5" w:rsidP="001349FB">
      <w:pPr>
        <w:tabs>
          <w:tab w:val="center" w:pos="2259"/>
          <w:tab w:val="center" w:pos="4027"/>
          <w:tab w:val="center" w:pos="6103"/>
          <w:tab w:val="right" w:pos="9089"/>
        </w:tabs>
        <w:ind w:left="-15" w:firstLine="0"/>
        <w:rPr>
          <w:rFonts w:ascii="Times New Roman" w:hAnsi="Times New Roman" w:cs="Times New Roman"/>
          <w:sz w:val="24"/>
          <w:szCs w:val="24"/>
        </w:rPr>
      </w:pPr>
      <w:r w:rsidRPr="00F15D74">
        <w:rPr>
          <w:rFonts w:ascii="Times New Roman" w:hAnsi="Times New Roman" w:cs="Times New Roman"/>
          <w:sz w:val="24"/>
          <w:szCs w:val="24"/>
        </w:rPr>
        <w:t xml:space="preserve">Pesca </w:t>
      </w:r>
      <w:r w:rsidRPr="00F15D74">
        <w:rPr>
          <w:rFonts w:ascii="Times New Roman" w:hAnsi="Times New Roman" w:cs="Times New Roman"/>
          <w:sz w:val="24"/>
          <w:szCs w:val="24"/>
        </w:rPr>
        <w:tab/>
        <w:t xml:space="preserve">tem </w:t>
      </w:r>
      <w:r w:rsidRPr="00F15D74">
        <w:rPr>
          <w:rFonts w:ascii="Times New Roman" w:hAnsi="Times New Roman" w:cs="Times New Roman"/>
          <w:sz w:val="24"/>
          <w:szCs w:val="24"/>
        </w:rPr>
        <w:tab/>
        <w:t xml:space="preserve">os </w:t>
      </w:r>
      <w:r w:rsidRPr="00F15D74">
        <w:rPr>
          <w:rFonts w:ascii="Times New Roman" w:hAnsi="Times New Roman" w:cs="Times New Roman"/>
          <w:sz w:val="24"/>
          <w:szCs w:val="24"/>
        </w:rPr>
        <w:tab/>
        <w:t xml:space="preserve">seguintes </w:t>
      </w:r>
      <w:r w:rsidRPr="00F15D74">
        <w:rPr>
          <w:rFonts w:ascii="Times New Roman" w:hAnsi="Times New Roman" w:cs="Times New Roman"/>
          <w:sz w:val="24"/>
          <w:szCs w:val="24"/>
        </w:rPr>
        <w:tab/>
        <w:t xml:space="preserve">objetivos: </w:t>
      </w:r>
    </w:p>
    <w:p w14:paraId="1BC1C266" w14:textId="77777777" w:rsidR="0008267D" w:rsidRPr="00F15D74" w:rsidRDefault="006D11B5">
      <w:pPr>
        <w:numPr>
          <w:ilvl w:val="0"/>
          <w:numId w:val="3"/>
        </w:numPr>
        <w:ind w:right="2"/>
        <w:rPr>
          <w:rFonts w:ascii="Times New Roman" w:hAnsi="Times New Roman" w:cs="Times New Roman"/>
          <w:sz w:val="24"/>
          <w:szCs w:val="24"/>
        </w:rPr>
      </w:pPr>
      <w:r w:rsidRPr="00F15D74">
        <w:rPr>
          <w:rFonts w:ascii="Times New Roman" w:hAnsi="Times New Roman" w:cs="Times New Roman"/>
          <w:sz w:val="24"/>
          <w:szCs w:val="24"/>
        </w:rPr>
        <w:t xml:space="preserve">Perfurar poços tubulares profundos, conforme cronograma de trabalho, objetivando sistemas de captação de água em localidades de domínio público municipal para abastecimento coletivo, priorizando os municípios que tenham histórico recente de situações de emergência e/ou calamidade pública em decorrência de estiagem e/ou secas; </w:t>
      </w:r>
    </w:p>
    <w:p w14:paraId="734B8FA1" w14:textId="77777777" w:rsidR="0008267D" w:rsidRPr="00F15D74" w:rsidRDefault="006D11B5">
      <w:pPr>
        <w:numPr>
          <w:ilvl w:val="0"/>
          <w:numId w:val="3"/>
        </w:numPr>
        <w:ind w:right="2"/>
        <w:rPr>
          <w:rFonts w:ascii="Times New Roman" w:hAnsi="Times New Roman" w:cs="Times New Roman"/>
          <w:sz w:val="24"/>
          <w:szCs w:val="24"/>
        </w:rPr>
      </w:pPr>
      <w:r w:rsidRPr="00F15D74">
        <w:rPr>
          <w:rFonts w:ascii="Times New Roman" w:hAnsi="Times New Roman" w:cs="Times New Roman"/>
          <w:sz w:val="24"/>
          <w:szCs w:val="24"/>
        </w:rPr>
        <w:t xml:space="preserve">Possibilitar às administrações públicas uma reserva estratégica de pronto acesso para abastecimento das redes públicas de distribuição de água para consumo humano em períodos de escassez; </w:t>
      </w:r>
    </w:p>
    <w:p w14:paraId="34D205C1" w14:textId="77777777" w:rsidR="0008267D" w:rsidRPr="00F15D74" w:rsidRDefault="006D11B5">
      <w:pPr>
        <w:numPr>
          <w:ilvl w:val="0"/>
          <w:numId w:val="3"/>
        </w:numPr>
        <w:ind w:right="2"/>
        <w:rPr>
          <w:rFonts w:ascii="Times New Roman" w:hAnsi="Times New Roman" w:cs="Times New Roman"/>
          <w:sz w:val="24"/>
          <w:szCs w:val="24"/>
        </w:rPr>
      </w:pPr>
      <w:r w:rsidRPr="00F15D74">
        <w:rPr>
          <w:rFonts w:ascii="Times New Roman" w:hAnsi="Times New Roman" w:cs="Times New Roman"/>
          <w:sz w:val="24"/>
          <w:szCs w:val="24"/>
        </w:rPr>
        <w:t xml:space="preserve">Perfurar poços tubulares profundos para captação de água, visando o </w:t>
      </w:r>
      <w:proofErr w:type="gramStart"/>
      <w:r w:rsidRPr="00F15D74">
        <w:rPr>
          <w:rFonts w:ascii="Times New Roman" w:hAnsi="Times New Roman" w:cs="Times New Roman"/>
          <w:sz w:val="24"/>
          <w:szCs w:val="24"/>
        </w:rPr>
        <w:t>bem</w:t>
      </w:r>
      <w:r w:rsidR="001349FB" w:rsidRPr="00F15D74">
        <w:rPr>
          <w:rFonts w:ascii="Times New Roman" w:hAnsi="Times New Roman" w:cs="Times New Roman"/>
          <w:sz w:val="24"/>
          <w:szCs w:val="24"/>
        </w:rPr>
        <w:t xml:space="preserve"> </w:t>
      </w:r>
      <w:r w:rsidRPr="00F15D74">
        <w:rPr>
          <w:rFonts w:ascii="Times New Roman" w:hAnsi="Times New Roman" w:cs="Times New Roman"/>
          <w:sz w:val="24"/>
          <w:szCs w:val="24"/>
        </w:rPr>
        <w:t>estar</w:t>
      </w:r>
      <w:proofErr w:type="gramEnd"/>
      <w:r w:rsidRPr="00F15D74">
        <w:rPr>
          <w:rFonts w:ascii="Times New Roman" w:hAnsi="Times New Roman" w:cs="Times New Roman"/>
          <w:sz w:val="24"/>
          <w:szCs w:val="24"/>
        </w:rPr>
        <w:t xml:space="preserve"> social das comunidades no território de abrangência dos Municípios vinculados ao CIDEMA e amenizar, prevenir ou cessar os efeitos da estiagem e das secas; </w:t>
      </w:r>
    </w:p>
    <w:p w14:paraId="78339719" w14:textId="77777777" w:rsidR="0008267D" w:rsidRPr="00F15D74" w:rsidRDefault="006D11B5">
      <w:pPr>
        <w:numPr>
          <w:ilvl w:val="0"/>
          <w:numId w:val="3"/>
        </w:numPr>
        <w:ind w:right="2"/>
        <w:rPr>
          <w:rFonts w:ascii="Times New Roman" w:hAnsi="Times New Roman" w:cs="Times New Roman"/>
          <w:sz w:val="24"/>
          <w:szCs w:val="24"/>
        </w:rPr>
      </w:pPr>
      <w:r w:rsidRPr="00F15D74">
        <w:rPr>
          <w:rFonts w:ascii="Times New Roman" w:hAnsi="Times New Roman" w:cs="Times New Roman"/>
          <w:sz w:val="24"/>
          <w:szCs w:val="24"/>
        </w:rPr>
        <w:t xml:space="preserve">Articular com as políticas de desenvolvimento regional de proteção e preservação ambiental, de promoção da saúde e outras de relevante interesse social voltadas para a melhoria da qualidade de vida da população local, sobretudo aquela residente nas áreas rurais;  </w:t>
      </w:r>
    </w:p>
    <w:p w14:paraId="6E38A00D" w14:textId="77777777" w:rsidR="0008267D" w:rsidRPr="00F15D74" w:rsidRDefault="006D11B5">
      <w:pPr>
        <w:numPr>
          <w:ilvl w:val="0"/>
          <w:numId w:val="3"/>
        </w:numPr>
        <w:ind w:right="2"/>
        <w:rPr>
          <w:rFonts w:ascii="Times New Roman" w:hAnsi="Times New Roman" w:cs="Times New Roman"/>
          <w:sz w:val="24"/>
          <w:szCs w:val="24"/>
        </w:rPr>
      </w:pPr>
      <w:r w:rsidRPr="00F15D74">
        <w:rPr>
          <w:rFonts w:ascii="Times New Roman" w:hAnsi="Times New Roman" w:cs="Times New Roman"/>
          <w:sz w:val="24"/>
          <w:szCs w:val="24"/>
        </w:rPr>
        <w:t xml:space="preserve">Atender o disposto no Termo de Cooperação Técnica firmado com a Secretaria de Estado da Agricultura e da Pesca. </w:t>
      </w:r>
    </w:p>
    <w:p w14:paraId="0D610A3D"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5ED26ED8" w14:textId="77777777" w:rsidR="0008267D" w:rsidRPr="00F15D74" w:rsidRDefault="006D11B5">
      <w:pPr>
        <w:spacing w:after="5" w:line="249" w:lineRule="auto"/>
        <w:ind w:left="-5"/>
        <w:jc w:val="left"/>
        <w:rPr>
          <w:rFonts w:ascii="Times New Roman" w:hAnsi="Times New Roman" w:cs="Times New Roman"/>
          <w:b/>
          <w:sz w:val="24"/>
          <w:szCs w:val="24"/>
        </w:rPr>
      </w:pPr>
      <w:r w:rsidRPr="00F15D74">
        <w:rPr>
          <w:rFonts w:ascii="Times New Roman" w:hAnsi="Times New Roman" w:cs="Times New Roman"/>
          <w:b/>
          <w:sz w:val="24"/>
          <w:szCs w:val="24"/>
        </w:rPr>
        <w:t xml:space="preserve">VI– DA JUSTIFICATIVA DO PREÇO </w:t>
      </w:r>
    </w:p>
    <w:p w14:paraId="49F34682" w14:textId="77777777" w:rsidR="00D823F3" w:rsidRPr="00F15D74" w:rsidRDefault="00D823F3">
      <w:pPr>
        <w:spacing w:after="5" w:line="249" w:lineRule="auto"/>
        <w:ind w:left="-5"/>
        <w:jc w:val="left"/>
        <w:rPr>
          <w:rFonts w:ascii="Times New Roman" w:hAnsi="Times New Roman" w:cs="Times New Roman"/>
          <w:sz w:val="24"/>
          <w:szCs w:val="24"/>
        </w:rPr>
      </w:pPr>
    </w:p>
    <w:p w14:paraId="14E4D49A"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Os valores indicados têm por base a Tabela de Preços da </w:t>
      </w:r>
      <w:r w:rsidR="007F1041" w:rsidRPr="00F15D74">
        <w:rPr>
          <w:rFonts w:ascii="Times New Roman" w:hAnsi="Times New Roman" w:cs="Times New Roman"/>
          <w:sz w:val="24"/>
          <w:szCs w:val="24"/>
        </w:rPr>
        <w:t>CONTRATADA para o Exercício 202</w:t>
      </w:r>
      <w:r w:rsidR="00244EF2" w:rsidRPr="00F15D74">
        <w:rPr>
          <w:rFonts w:ascii="Times New Roman" w:hAnsi="Times New Roman" w:cs="Times New Roman"/>
          <w:sz w:val="24"/>
          <w:szCs w:val="24"/>
        </w:rPr>
        <w:t>3</w:t>
      </w:r>
      <w:r w:rsidRPr="00F15D74">
        <w:rPr>
          <w:rFonts w:ascii="Times New Roman" w:hAnsi="Times New Roman" w:cs="Times New Roman"/>
          <w:sz w:val="24"/>
          <w:szCs w:val="24"/>
        </w:rPr>
        <w:t xml:space="preserve">. </w:t>
      </w:r>
    </w:p>
    <w:p w14:paraId="29BCD696"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4C810CA3" w14:textId="77777777" w:rsidR="0008267D" w:rsidRPr="00F15D74" w:rsidRDefault="006D11B5">
      <w:pPr>
        <w:spacing w:after="5" w:line="249" w:lineRule="auto"/>
        <w:ind w:left="-5"/>
        <w:jc w:val="left"/>
        <w:rPr>
          <w:rFonts w:ascii="Times New Roman" w:hAnsi="Times New Roman" w:cs="Times New Roman"/>
          <w:b/>
          <w:sz w:val="24"/>
          <w:szCs w:val="24"/>
        </w:rPr>
      </w:pPr>
      <w:r w:rsidRPr="00F15D74">
        <w:rPr>
          <w:rFonts w:ascii="Times New Roman" w:hAnsi="Times New Roman" w:cs="Times New Roman"/>
          <w:b/>
          <w:sz w:val="24"/>
          <w:szCs w:val="24"/>
        </w:rPr>
        <w:t xml:space="preserve">VII- DO PAGAMENTO </w:t>
      </w:r>
    </w:p>
    <w:p w14:paraId="0DCEA262" w14:textId="77777777" w:rsidR="007F1041" w:rsidRPr="00F15D74" w:rsidRDefault="007F1041">
      <w:pPr>
        <w:spacing w:after="5" w:line="249" w:lineRule="auto"/>
        <w:ind w:left="-5"/>
        <w:jc w:val="left"/>
        <w:rPr>
          <w:rFonts w:ascii="Times New Roman" w:hAnsi="Times New Roman" w:cs="Times New Roman"/>
          <w:sz w:val="24"/>
          <w:szCs w:val="24"/>
        </w:rPr>
      </w:pPr>
    </w:p>
    <w:p w14:paraId="4B3842EC" w14:textId="77777777" w:rsidR="001349FB" w:rsidRPr="00F15D74" w:rsidRDefault="001349FB" w:rsidP="001349FB">
      <w:pPr>
        <w:spacing w:line="360" w:lineRule="auto"/>
        <w:rPr>
          <w:rFonts w:ascii="Times New Roman" w:eastAsia="Times New Roman" w:hAnsi="Times New Roman" w:cs="Times New Roman"/>
          <w:color w:val="auto"/>
          <w:sz w:val="24"/>
          <w:szCs w:val="24"/>
        </w:rPr>
      </w:pPr>
      <w:r w:rsidRPr="00F15D74">
        <w:rPr>
          <w:rFonts w:ascii="Times New Roman" w:hAnsi="Times New Roman" w:cs="Times New Roman"/>
          <w:sz w:val="24"/>
          <w:szCs w:val="24"/>
        </w:rPr>
        <w:t xml:space="preserve">2.1 O </w:t>
      </w:r>
      <w:r w:rsidRPr="00F15D74">
        <w:rPr>
          <w:rFonts w:ascii="Times New Roman" w:hAnsi="Times New Roman" w:cs="Times New Roman"/>
          <w:sz w:val="24"/>
          <w:szCs w:val="24"/>
        </w:rPr>
        <w:t>Município</w:t>
      </w:r>
      <w:r w:rsidRPr="00F15D74">
        <w:rPr>
          <w:rFonts w:ascii="Times New Roman" w:hAnsi="Times New Roman" w:cs="Times New Roman"/>
          <w:sz w:val="24"/>
          <w:szCs w:val="24"/>
        </w:rPr>
        <w:t xml:space="preserve"> repassará ao </w:t>
      </w:r>
      <w:r w:rsidRPr="00F15D74">
        <w:rPr>
          <w:rFonts w:ascii="Times New Roman" w:hAnsi="Times New Roman" w:cs="Times New Roman"/>
          <w:sz w:val="24"/>
          <w:szCs w:val="24"/>
        </w:rPr>
        <w:t>consórcio</w:t>
      </w:r>
      <w:r w:rsidRPr="00F15D74">
        <w:rPr>
          <w:rFonts w:ascii="Times New Roman" w:hAnsi="Times New Roman" w:cs="Times New Roman"/>
          <w:sz w:val="24"/>
          <w:szCs w:val="24"/>
        </w:rPr>
        <w:t xml:space="preserve"> o valor </w:t>
      </w:r>
      <w:r w:rsidRPr="00F15D74">
        <w:rPr>
          <w:rFonts w:ascii="Times New Roman" w:hAnsi="Times New Roman" w:cs="Times New Roman"/>
          <w:sz w:val="24"/>
          <w:szCs w:val="24"/>
        </w:rPr>
        <w:t xml:space="preserve">global </w:t>
      </w:r>
      <w:r w:rsidRPr="00F15D74">
        <w:rPr>
          <w:rFonts w:ascii="Times New Roman" w:hAnsi="Times New Roman" w:cs="Times New Roman"/>
          <w:sz w:val="24"/>
          <w:szCs w:val="24"/>
        </w:rPr>
        <w:t>de R$ 24.000,00 (vinte e quatro mil reais), em 12 (doze) parcelas de R$ 2.000,00 (Dois mil reais), na forma do quadro demonstrativo abaixo:</w:t>
      </w:r>
    </w:p>
    <w:p w14:paraId="486C2FDA" w14:textId="77777777" w:rsidR="001349FB" w:rsidRPr="00F15D74" w:rsidRDefault="001349FB" w:rsidP="001349FB">
      <w:pPr>
        <w:spacing w:line="360" w:lineRule="auto"/>
        <w:rPr>
          <w:rFonts w:ascii="Times New Roman" w:hAnsi="Times New Roman" w:cs="Times New Roman"/>
          <w:sz w:val="24"/>
          <w:szCs w:val="24"/>
        </w:rPr>
      </w:pPr>
    </w:p>
    <w:tbl>
      <w:tblPr>
        <w:tblW w:w="9585" w:type="dxa"/>
        <w:tblInd w:w="-5" w:type="dxa"/>
        <w:tblLayout w:type="fixed"/>
        <w:tblCellMar>
          <w:left w:w="70" w:type="dxa"/>
          <w:right w:w="70" w:type="dxa"/>
        </w:tblCellMar>
        <w:tblLook w:val="04A0" w:firstRow="1" w:lastRow="0" w:firstColumn="1" w:lastColumn="0" w:noHBand="0" w:noVBand="1"/>
      </w:tblPr>
      <w:tblGrid>
        <w:gridCol w:w="2056"/>
        <w:gridCol w:w="3759"/>
        <w:gridCol w:w="3770"/>
      </w:tblGrid>
      <w:tr w:rsidR="001349FB" w:rsidRPr="00F15D74" w14:paraId="740D52F6" w14:textId="77777777" w:rsidTr="001349FB">
        <w:tc>
          <w:tcPr>
            <w:tcW w:w="2055" w:type="dxa"/>
            <w:tcBorders>
              <w:top w:val="single" w:sz="4" w:space="0" w:color="000000"/>
              <w:left w:val="single" w:sz="4" w:space="0" w:color="000000"/>
              <w:bottom w:val="single" w:sz="4" w:space="0" w:color="000000"/>
              <w:right w:val="nil"/>
            </w:tcBorders>
            <w:hideMark/>
          </w:tcPr>
          <w:p w14:paraId="7974890C" w14:textId="77777777" w:rsidR="001349FB" w:rsidRPr="00F15D74" w:rsidRDefault="001349FB" w:rsidP="00F15D74">
            <w:pPr>
              <w:pStyle w:val="Ttulo4"/>
              <w:spacing w:line="276" w:lineRule="auto"/>
              <w:jc w:val="center"/>
              <w:rPr>
                <w:rFonts w:ascii="Times New Roman" w:hAnsi="Times New Roman" w:cs="Times New Roman"/>
                <w:color w:val="auto"/>
                <w:sz w:val="24"/>
                <w:szCs w:val="24"/>
              </w:rPr>
            </w:pPr>
            <w:r w:rsidRPr="00F15D74">
              <w:rPr>
                <w:rFonts w:ascii="Times New Roman" w:hAnsi="Times New Roman" w:cs="Times New Roman"/>
                <w:b/>
                <w:color w:val="auto"/>
                <w:sz w:val="24"/>
                <w:szCs w:val="24"/>
              </w:rPr>
              <w:t>PARCELA</w:t>
            </w:r>
          </w:p>
        </w:tc>
        <w:tc>
          <w:tcPr>
            <w:tcW w:w="3756" w:type="dxa"/>
            <w:tcBorders>
              <w:top w:val="single" w:sz="4" w:space="0" w:color="000000"/>
              <w:left w:val="single" w:sz="4" w:space="0" w:color="000000"/>
              <w:bottom w:val="single" w:sz="4" w:space="0" w:color="000000"/>
              <w:right w:val="nil"/>
            </w:tcBorders>
            <w:hideMark/>
          </w:tcPr>
          <w:p w14:paraId="06BA7CCF"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
                <w:sz w:val="24"/>
                <w:szCs w:val="24"/>
              </w:rPr>
              <w:t xml:space="preserve">VALOR </w:t>
            </w:r>
          </w:p>
        </w:tc>
        <w:tc>
          <w:tcPr>
            <w:tcW w:w="3767" w:type="dxa"/>
            <w:tcBorders>
              <w:top w:val="single" w:sz="4" w:space="0" w:color="000000"/>
              <w:left w:val="single" w:sz="4" w:space="0" w:color="000000"/>
              <w:bottom w:val="single" w:sz="4" w:space="0" w:color="000000"/>
              <w:right w:val="single" w:sz="4" w:space="0" w:color="000000"/>
            </w:tcBorders>
            <w:hideMark/>
          </w:tcPr>
          <w:p w14:paraId="3B52D6F5"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
                <w:sz w:val="24"/>
                <w:szCs w:val="24"/>
              </w:rPr>
              <w:t>VENCIMENTO</w:t>
            </w:r>
          </w:p>
        </w:tc>
      </w:tr>
      <w:tr w:rsidR="001349FB" w:rsidRPr="00F15D74" w14:paraId="1BBF443B" w14:textId="77777777" w:rsidTr="001349FB">
        <w:tc>
          <w:tcPr>
            <w:tcW w:w="2055" w:type="dxa"/>
            <w:tcBorders>
              <w:top w:val="single" w:sz="4" w:space="0" w:color="000000"/>
              <w:left w:val="single" w:sz="4" w:space="0" w:color="000000"/>
              <w:bottom w:val="single" w:sz="4" w:space="0" w:color="000000"/>
              <w:right w:val="nil"/>
            </w:tcBorders>
            <w:hideMark/>
          </w:tcPr>
          <w:p w14:paraId="3E349F07" w14:textId="77777777" w:rsidR="001349FB" w:rsidRPr="00F15D74" w:rsidRDefault="001349FB">
            <w:pPr>
              <w:pStyle w:val="Ttulo4"/>
              <w:spacing w:line="276" w:lineRule="auto"/>
              <w:jc w:val="center"/>
              <w:rPr>
                <w:rFonts w:ascii="Times New Roman" w:hAnsi="Times New Roman" w:cs="Times New Roman"/>
                <w:color w:val="auto"/>
                <w:sz w:val="24"/>
                <w:szCs w:val="24"/>
              </w:rPr>
            </w:pPr>
            <w:r w:rsidRPr="00F15D74">
              <w:rPr>
                <w:rFonts w:ascii="Times New Roman" w:hAnsi="Times New Roman" w:cs="Times New Roman"/>
                <w:bCs/>
                <w:color w:val="auto"/>
                <w:sz w:val="24"/>
                <w:szCs w:val="24"/>
              </w:rPr>
              <w:t>1</w:t>
            </w:r>
          </w:p>
        </w:tc>
        <w:tc>
          <w:tcPr>
            <w:tcW w:w="3756" w:type="dxa"/>
            <w:tcBorders>
              <w:top w:val="single" w:sz="4" w:space="0" w:color="000000"/>
              <w:left w:val="single" w:sz="4" w:space="0" w:color="000000"/>
              <w:bottom w:val="single" w:sz="4" w:space="0" w:color="000000"/>
              <w:right w:val="nil"/>
            </w:tcBorders>
            <w:hideMark/>
          </w:tcPr>
          <w:p w14:paraId="03C5AC88"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hideMark/>
          </w:tcPr>
          <w:p w14:paraId="5178A0D7"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31/01/2023</w:t>
            </w:r>
          </w:p>
        </w:tc>
      </w:tr>
      <w:tr w:rsidR="001349FB" w:rsidRPr="00F15D74" w14:paraId="6D11B94D" w14:textId="77777777" w:rsidTr="001349FB">
        <w:tc>
          <w:tcPr>
            <w:tcW w:w="2055" w:type="dxa"/>
            <w:tcBorders>
              <w:top w:val="single" w:sz="4" w:space="0" w:color="000000"/>
              <w:left w:val="single" w:sz="4" w:space="0" w:color="000000"/>
              <w:bottom w:val="single" w:sz="4" w:space="0" w:color="000000"/>
              <w:right w:val="nil"/>
            </w:tcBorders>
            <w:hideMark/>
          </w:tcPr>
          <w:p w14:paraId="13A94309" w14:textId="77777777" w:rsidR="001349FB" w:rsidRPr="00F15D74" w:rsidRDefault="001349FB">
            <w:pPr>
              <w:spacing w:line="276" w:lineRule="auto"/>
              <w:jc w:val="center"/>
              <w:rPr>
                <w:rFonts w:ascii="Times New Roman" w:hAnsi="Times New Roman" w:cs="Times New Roman"/>
                <w:color w:val="auto"/>
                <w:sz w:val="24"/>
                <w:szCs w:val="24"/>
              </w:rPr>
            </w:pPr>
            <w:r w:rsidRPr="00F15D74">
              <w:rPr>
                <w:rFonts w:ascii="Times New Roman" w:hAnsi="Times New Roman" w:cs="Times New Roman"/>
                <w:color w:val="auto"/>
                <w:sz w:val="24"/>
                <w:szCs w:val="24"/>
              </w:rPr>
              <w:t>2</w:t>
            </w:r>
          </w:p>
        </w:tc>
        <w:tc>
          <w:tcPr>
            <w:tcW w:w="3756" w:type="dxa"/>
            <w:tcBorders>
              <w:top w:val="single" w:sz="4" w:space="0" w:color="000000"/>
              <w:left w:val="single" w:sz="4" w:space="0" w:color="000000"/>
              <w:bottom w:val="single" w:sz="4" w:space="0" w:color="000000"/>
              <w:right w:val="nil"/>
            </w:tcBorders>
            <w:hideMark/>
          </w:tcPr>
          <w:p w14:paraId="5F7D5B34"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6720B6CD"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28/02/2023</w:t>
            </w:r>
          </w:p>
        </w:tc>
      </w:tr>
      <w:tr w:rsidR="001349FB" w:rsidRPr="00F15D74" w14:paraId="73A73811" w14:textId="77777777" w:rsidTr="001349FB">
        <w:tc>
          <w:tcPr>
            <w:tcW w:w="2055" w:type="dxa"/>
            <w:tcBorders>
              <w:top w:val="single" w:sz="4" w:space="0" w:color="000000"/>
              <w:left w:val="single" w:sz="4" w:space="0" w:color="000000"/>
              <w:bottom w:val="single" w:sz="4" w:space="0" w:color="000000"/>
              <w:right w:val="nil"/>
            </w:tcBorders>
            <w:hideMark/>
          </w:tcPr>
          <w:p w14:paraId="5BFEAF37"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w:t>
            </w:r>
          </w:p>
        </w:tc>
        <w:tc>
          <w:tcPr>
            <w:tcW w:w="3756" w:type="dxa"/>
            <w:tcBorders>
              <w:top w:val="single" w:sz="4" w:space="0" w:color="000000"/>
              <w:left w:val="single" w:sz="4" w:space="0" w:color="000000"/>
              <w:bottom w:val="single" w:sz="4" w:space="0" w:color="000000"/>
              <w:right w:val="nil"/>
            </w:tcBorders>
            <w:hideMark/>
          </w:tcPr>
          <w:p w14:paraId="5494AEB7"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hideMark/>
          </w:tcPr>
          <w:p w14:paraId="66FF853C"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31/03/2023</w:t>
            </w:r>
          </w:p>
        </w:tc>
      </w:tr>
      <w:tr w:rsidR="001349FB" w:rsidRPr="00F15D74" w14:paraId="50763EA8" w14:textId="77777777" w:rsidTr="001349FB">
        <w:tc>
          <w:tcPr>
            <w:tcW w:w="2055" w:type="dxa"/>
            <w:tcBorders>
              <w:top w:val="single" w:sz="4" w:space="0" w:color="000000"/>
              <w:left w:val="single" w:sz="4" w:space="0" w:color="000000"/>
              <w:bottom w:val="single" w:sz="4" w:space="0" w:color="000000"/>
              <w:right w:val="nil"/>
            </w:tcBorders>
            <w:hideMark/>
          </w:tcPr>
          <w:p w14:paraId="711EEC3E"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4</w:t>
            </w:r>
          </w:p>
        </w:tc>
        <w:tc>
          <w:tcPr>
            <w:tcW w:w="3756" w:type="dxa"/>
            <w:tcBorders>
              <w:top w:val="single" w:sz="4" w:space="0" w:color="000000"/>
              <w:left w:val="single" w:sz="4" w:space="0" w:color="000000"/>
              <w:bottom w:val="single" w:sz="4" w:space="0" w:color="000000"/>
              <w:right w:val="nil"/>
            </w:tcBorders>
            <w:hideMark/>
          </w:tcPr>
          <w:p w14:paraId="4A5A0155"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79F1E8A0"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28/04/2023</w:t>
            </w:r>
          </w:p>
        </w:tc>
      </w:tr>
      <w:tr w:rsidR="001349FB" w:rsidRPr="00F15D74" w14:paraId="7BDFA899" w14:textId="77777777" w:rsidTr="001349FB">
        <w:tc>
          <w:tcPr>
            <w:tcW w:w="2055" w:type="dxa"/>
            <w:tcBorders>
              <w:top w:val="single" w:sz="4" w:space="0" w:color="000000"/>
              <w:left w:val="single" w:sz="4" w:space="0" w:color="000000"/>
              <w:bottom w:val="single" w:sz="4" w:space="0" w:color="000000"/>
              <w:right w:val="nil"/>
            </w:tcBorders>
            <w:hideMark/>
          </w:tcPr>
          <w:p w14:paraId="634E88AC"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5</w:t>
            </w:r>
          </w:p>
        </w:tc>
        <w:tc>
          <w:tcPr>
            <w:tcW w:w="3756" w:type="dxa"/>
            <w:tcBorders>
              <w:top w:val="single" w:sz="4" w:space="0" w:color="000000"/>
              <w:left w:val="single" w:sz="4" w:space="0" w:color="000000"/>
              <w:bottom w:val="single" w:sz="4" w:space="0" w:color="000000"/>
              <w:right w:val="nil"/>
            </w:tcBorders>
            <w:hideMark/>
          </w:tcPr>
          <w:p w14:paraId="56DE1FED"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227BA117"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31/05/2023</w:t>
            </w:r>
          </w:p>
        </w:tc>
      </w:tr>
      <w:tr w:rsidR="001349FB" w:rsidRPr="00F15D74" w14:paraId="663322E5" w14:textId="77777777" w:rsidTr="001349FB">
        <w:tc>
          <w:tcPr>
            <w:tcW w:w="2055" w:type="dxa"/>
            <w:tcBorders>
              <w:top w:val="single" w:sz="4" w:space="0" w:color="000000"/>
              <w:left w:val="single" w:sz="4" w:space="0" w:color="000000"/>
              <w:bottom w:val="single" w:sz="4" w:space="0" w:color="000000"/>
              <w:right w:val="nil"/>
            </w:tcBorders>
            <w:hideMark/>
          </w:tcPr>
          <w:p w14:paraId="4E53ED18"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6</w:t>
            </w:r>
          </w:p>
        </w:tc>
        <w:tc>
          <w:tcPr>
            <w:tcW w:w="3756" w:type="dxa"/>
            <w:tcBorders>
              <w:top w:val="single" w:sz="4" w:space="0" w:color="000000"/>
              <w:left w:val="single" w:sz="4" w:space="0" w:color="000000"/>
              <w:bottom w:val="single" w:sz="4" w:space="0" w:color="000000"/>
              <w:right w:val="nil"/>
            </w:tcBorders>
            <w:hideMark/>
          </w:tcPr>
          <w:p w14:paraId="04BB80C6"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2847D13F"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30/06/2023</w:t>
            </w:r>
          </w:p>
        </w:tc>
      </w:tr>
      <w:tr w:rsidR="001349FB" w:rsidRPr="00F15D74" w14:paraId="3D26C2F8" w14:textId="77777777" w:rsidTr="001349FB">
        <w:tc>
          <w:tcPr>
            <w:tcW w:w="2055" w:type="dxa"/>
            <w:tcBorders>
              <w:top w:val="single" w:sz="4" w:space="0" w:color="000000"/>
              <w:left w:val="single" w:sz="4" w:space="0" w:color="000000"/>
              <w:bottom w:val="single" w:sz="4" w:space="0" w:color="000000"/>
              <w:right w:val="nil"/>
            </w:tcBorders>
            <w:hideMark/>
          </w:tcPr>
          <w:p w14:paraId="52CE9032"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7</w:t>
            </w:r>
          </w:p>
        </w:tc>
        <w:tc>
          <w:tcPr>
            <w:tcW w:w="3756" w:type="dxa"/>
            <w:tcBorders>
              <w:top w:val="single" w:sz="4" w:space="0" w:color="000000"/>
              <w:left w:val="single" w:sz="4" w:space="0" w:color="000000"/>
              <w:bottom w:val="single" w:sz="4" w:space="0" w:color="000000"/>
              <w:right w:val="nil"/>
            </w:tcBorders>
            <w:hideMark/>
          </w:tcPr>
          <w:p w14:paraId="597EA24F"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6A2589DD"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28/07/2023</w:t>
            </w:r>
          </w:p>
        </w:tc>
      </w:tr>
      <w:tr w:rsidR="001349FB" w:rsidRPr="00F15D74" w14:paraId="5C0E349A" w14:textId="77777777" w:rsidTr="001349FB">
        <w:tc>
          <w:tcPr>
            <w:tcW w:w="2055" w:type="dxa"/>
            <w:tcBorders>
              <w:top w:val="single" w:sz="4" w:space="0" w:color="000000"/>
              <w:left w:val="single" w:sz="4" w:space="0" w:color="000000"/>
              <w:bottom w:val="single" w:sz="4" w:space="0" w:color="000000"/>
              <w:right w:val="nil"/>
            </w:tcBorders>
            <w:hideMark/>
          </w:tcPr>
          <w:p w14:paraId="13127C36"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8</w:t>
            </w:r>
          </w:p>
        </w:tc>
        <w:tc>
          <w:tcPr>
            <w:tcW w:w="3756" w:type="dxa"/>
            <w:tcBorders>
              <w:top w:val="single" w:sz="4" w:space="0" w:color="000000"/>
              <w:left w:val="single" w:sz="4" w:space="0" w:color="000000"/>
              <w:bottom w:val="single" w:sz="4" w:space="0" w:color="000000"/>
              <w:right w:val="nil"/>
            </w:tcBorders>
            <w:hideMark/>
          </w:tcPr>
          <w:p w14:paraId="4733EE78"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2E505D0B"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31/08/2023</w:t>
            </w:r>
          </w:p>
        </w:tc>
      </w:tr>
      <w:tr w:rsidR="001349FB" w:rsidRPr="00F15D74" w14:paraId="1F68B9C8" w14:textId="77777777" w:rsidTr="001349FB">
        <w:tc>
          <w:tcPr>
            <w:tcW w:w="2055" w:type="dxa"/>
            <w:tcBorders>
              <w:top w:val="single" w:sz="4" w:space="0" w:color="000000"/>
              <w:left w:val="single" w:sz="4" w:space="0" w:color="000000"/>
              <w:bottom w:val="single" w:sz="4" w:space="0" w:color="000000"/>
              <w:right w:val="nil"/>
            </w:tcBorders>
            <w:hideMark/>
          </w:tcPr>
          <w:p w14:paraId="2804EE55"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9</w:t>
            </w:r>
          </w:p>
        </w:tc>
        <w:tc>
          <w:tcPr>
            <w:tcW w:w="3756" w:type="dxa"/>
            <w:tcBorders>
              <w:top w:val="single" w:sz="4" w:space="0" w:color="000000"/>
              <w:left w:val="single" w:sz="4" w:space="0" w:color="000000"/>
              <w:bottom w:val="single" w:sz="4" w:space="0" w:color="000000"/>
              <w:right w:val="nil"/>
            </w:tcBorders>
            <w:hideMark/>
          </w:tcPr>
          <w:p w14:paraId="60380C6B"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61414108"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29/09/2023</w:t>
            </w:r>
          </w:p>
        </w:tc>
      </w:tr>
      <w:tr w:rsidR="001349FB" w:rsidRPr="00F15D74" w14:paraId="6AE6C598" w14:textId="77777777" w:rsidTr="001349FB">
        <w:tc>
          <w:tcPr>
            <w:tcW w:w="2055" w:type="dxa"/>
            <w:tcBorders>
              <w:top w:val="single" w:sz="4" w:space="0" w:color="000000"/>
              <w:left w:val="single" w:sz="4" w:space="0" w:color="000000"/>
              <w:bottom w:val="single" w:sz="4" w:space="0" w:color="000000"/>
              <w:right w:val="nil"/>
            </w:tcBorders>
            <w:hideMark/>
          </w:tcPr>
          <w:p w14:paraId="0FABFA63"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lastRenderedPageBreak/>
              <w:t>10</w:t>
            </w:r>
          </w:p>
        </w:tc>
        <w:tc>
          <w:tcPr>
            <w:tcW w:w="3756" w:type="dxa"/>
            <w:tcBorders>
              <w:top w:val="single" w:sz="4" w:space="0" w:color="000000"/>
              <w:left w:val="single" w:sz="4" w:space="0" w:color="000000"/>
              <w:bottom w:val="single" w:sz="4" w:space="0" w:color="000000"/>
              <w:right w:val="nil"/>
            </w:tcBorders>
            <w:hideMark/>
          </w:tcPr>
          <w:p w14:paraId="53B15B71"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560DCFB9"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27/10/2023</w:t>
            </w:r>
          </w:p>
        </w:tc>
      </w:tr>
      <w:tr w:rsidR="001349FB" w:rsidRPr="00F15D74" w14:paraId="0025C649" w14:textId="77777777" w:rsidTr="001349FB">
        <w:tc>
          <w:tcPr>
            <w:tcW w:w="2055" w:type="dxa"/>
            <w:tcBorders>
              <w:top w:val="single" w:sz="4" w:space="0" w:color="000000"/>
              <w:left w:val="single" w:sz="4" w:space="0" w:color="000000"/>
              <w:bottom w:val="single" w:sz="4" w:space="0" w:color="000000"/>
              <w:right w:val="nil"/>
            </w:tcBorders>
            <w:hideMark/>
          </w:tcPr>
          <w:p w14:paraId="32374CCF" w14:textId="77777777" w:rsidR="001349FB" w:rsidRPr="00F15D74" w:rsidRDefault="001349FB">
            <w:pPr>
              <w:spacing w:line="276" w:lineRule="auto"/>
              <w:jc w:val="center"/>
              <w:rPr>
                <w:rFonts w:ascii="Times New Roman" w:hAnsi="Times New Roman" w:cs="Times New Roman"/>
                <w:bCs/>
                <w:sz w:val="24"/>
                <w:szCs w:val="24"/>
              </w:rPr>
            </w:pPr>
            <w:r w:rsidRPr="00F15D74">
              <w:rPr>
                <w:rFonts w:ascii="Times New Roman" w:hAnsi="Times New Roman" w:cs="Times New Roman"/>
                <w:bCs/>
                <w:sz w:val="24"/>
                <w:szCs w:val="24"/>
              </w:rPr>
              <w:t>11</w:t>
            </w:r>
          </w:p>
        </w:tc>
        <w:tc>
          <w:tcPr>
            <w:tcW w:w="3756" w:type="dxa"/>
            <w:tcBorders>
              <w:top w:val="single" w:sz="4" w:space="0" w:color="000000"/>
              <w:left w:val="single" w:sz="4" w:space="0" w:color="000000"/>
              <w:bottom w:val="single" w:sz="4" w:space="0" w:color="000000"/>
              <w:right w:val="nil"/>
            </w:tcBorders>
            <w:hideMark/>
          </w:tcPr>
          <w:p w14:paraId="0E8A6CF4"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6F82989E"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30/11/2023</w:t>
            </w:r>
          </w:p>
        </w:tc>
      </w:tr>
      <w:tr w:rsidR="001349FB" w:rsidRPr="00F15D74" w14:paraId="21BA468F" w14:textId="77777777" w:rsidTr="001349FB">
        <w:tc>
          <w:tcPr>
            <w:tcW w:w="2055" w:type="dxa"/>
            <w:tcBorders>
              <w:top w:val="single" w:sz="4" w:space="0" w:color="000000"/>
              <w:left w:val="single" w:sz="4" w:space="0" w:color="000000"/>
              <w:bottom w:val="single" w:sz="4" w:space="0" w:color="000000"/>
              <w:right w:val="nil"/>
            </w:tcBorders>
            <w:hideMark/>
          </w:tcPr>
          <w:p w14:paraId="44348CC0" w14:textId="77777777" w:rsidR="001349FB" w:rsidRPr="00F15D74" w:rsidRDefault="001349FB">
            <w:pPr>
              <w:spacing w:line="276" w:lineRule="auto"/>
              <w:jc w:val="center"/>
              <w:rPr>
                <w:rFonts w:ascii="Times New Roman" w:hAnsi="Times New Roman" w:cs="Times New Roman"/>
                <w:bCs/>
                <w:sz w:val="24"/>
                <w:szCs w:val="24"/>
              </w:rPr>
            </w:pPr>
            <w:r w:rsidRPr="00F15D74">
              <w:rPr>
                <w:rFonts w:ascii="Times New Roman" w:hAnsi="Times New Roman" w:cs="Times New Roman"/>
                <w:bCs/>
                <w:sz w:val="24"/>
                <w:szCs w:val="24"/>
              </w:rPr>
              <w:t>12</w:t>
            </w:r>
          </w:p>
        </w:tc>
        <w:tc>
          <w:tcPr>
            <w:tcW w:w="3756" w:type="dxa"/>
            <w:tcBorders>
              <w:top w:val="single" w:sz="4" w:space="0" w:color="000000"/>
              <w:left w:val="single" w:sz="4" w:space="0" w:color="000000"/>
              <w:bottom w:val="single" w:sz="4" w:space="0" w:color="000000"/>
              <w:right w:val="nil"/>
            </w:tcBorders>
            <w:hideMark/>
          </w:tcPr>
          <w:p w14:paraId="2F087E5D"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bCs/>
                <w:sz w:val="24"/>
                <w:szCs w:val="24"/>
              </w:rPr>
              <w:t>2.000,00</w:t>
            </w:r>
          </w:p>
        </w:tc>
        <w:tc>
          <w:tcPr>
            <w:tcW w:w="3767" w:type="dxa"/>
            <w:tcBorders>
              <w:top w:val="single" w:sz="4" w:space="0" w:color="000000"/>
              <w:left w:val="single" w:sz="4" w:space="0" w:color="000000"/>
              <w:bottom w:val="single" w:sz="4" w:space="0" w:color="000000"/>
              <w:right w:val="single" w:sz="4" w:space="0" w:color="000000"/>
            </w:tcBorders>
            <w:vAlign w:val="bottom"/>
            <w:hideMark/>
          </w:tcPr>
          <w:p w14:paraId="73E48B20" w14:textId="77777777" w:rsidR="001349FB" w:rsidRPr="00F15D74" w:rsidRDefault="001349FB">
            <w:pPr>
              <w:spacing w:line="276" w:lineRule="auto"/>
              <w:jc w:val="center"/>
              <w:rPr>
                <w:rFonts w:ascii="Times New Roman" w:hAnsi="Times New Roman" w:cs="Times New Roman"/>
                <w:sz w:val="24"/>
                <w:szCs w:val="24"/>
              </w:rPr>
            </w:pPr>
            <w:r w:rsidRPr="00F15D74">
              <w:rPr>
                <w:rFonts w:ascii="Times New Roman" w:hAnsi="Times New Roman" w:cs="Times New Roman"/>
                <w:sz w:val="24"/>
                <w:szCs w:val="24"/>
              </w:rPr>
              <w:t>29/12/2023</w:t>
            </w:r>
          </w:p>
        </w:tc>
      </w:tr>
    </w:tbl>
    <w:p w14:paraId="0231A037" w14:textId="77777777" w:rsidR="001349FB" w:rsidRPr="00F15D74" w:rsidRDefault="001349FB">
      <w:pPr>
        <w:ind w:left="-5" w:right="2"/>
        <w:rPr>
          <w:rFonts w:ascii="Times New Roman" w:hAnsi="Times New Roman" w:cs="Times New Roman"/>
          <w:sz w:val="24"/>
          <w:szCs w:val="24"/>
          <w:highlight w:val="yellow"/>
        </w:rPr>
      </w:pPr>
    </w:p>
    <w:p w14:paraId="44DBFD4D"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As despesas decorrentes desta dispensa de licitação correrão a cargo da </w:t>
      </w:r>
      <w:r w:rsidR="007F1041" w:rsidRPr="00F15D74">
        <w:rPr>
          <w:rFonts w:ascii="Times New Roman" w:hAnsi="Times New Roman" w:cs="Times New Roman"/>
          <w:sz w:val="24"/>
          <w:szCs w:val="24"/>
        </w:rPr>
        <w:t>dotação: (Projeto Atividade 2.093</w:t>
      </w:r>
      <w:r w:rsidRPr="00F15D74">
        <w:rPr>
          <w:rFonts w:ascii="Times New Roman" w:hAnsi="Times New Roman" w:cs="Times New Roman"/>
          <w:sz w:val="24"/>
          <w:szCs w:val="24"/>
        </w:rPr>
        <w:t xml:space="preserve"> – Elemento 3.3.71</w:t>
      </w:r>
      <w:r w:rsidR="00D27F75" w:rsidRPr="00F15D74">
        <w:rPr>
          <w:rFonts w:ascii="Times New Roman" w:hAnsi="Times New Roman" w:cs="Times New Roman"/>
          <w:sz w:val="24"/>
          <w:szCs w:val="24"/>
        </w:rPr>
        <w:t xml:space="preserve"> e 4.4.7.1</w:t>
      </w:r>
      <w:r w:rsidRPr="00F15D74">
        <w:rPr>
          <w:rFonts w:ascii="Times New Roman" w:hAnsi="Times New Roman" w:cs="Times New Roman"/>
          <w:sz w:val="24"/>
          <w:szCs w:val="24"/>
        </w:rPr>
        <w:t>), prevista na Lei Orçamentária do Exercício de 202</w:t>
      </w:r>
      <w:r w:rsidR="00244EF2" w:rsidRPr="00F15D74">
        <w:rPr>
          <w:rFonts w:ascii="Times New Roman" w:hAnsi="Times New Roman" w:cs="Times New Roman"/>
          <w:sz w:val="24"/>
          <w:szCs w:val="24"/>
        </w:rPr>
        <w:t>3</w:t>
      </w:r>
      <w:r w:rsidRPr="00F15D74">
        <w:rPr>
          <w:rFonts w:ascii="Times New Roman" w:hAnsi="Times New Roman" w:cs="Times New Roman"/>
          <w:sz w:val="24"/>
          <w:szCs w:val="24"/>
        </w:rPr>
        <w:t xml:space="preserve">. </w:t>
      </w:r>
    </w:p>
    <w:p w14:paraId="469149F7"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4ECF7527" w14:textId="77777777" w:rsidR="0008267D" w:rsidRPr="00F15D74" w:rsidRDefault="006D11B5">
      <w:pPr>
        <w:spacing w:after="5" w:line="249" w:lineRule="auto"/>
        <w:ind w:left="-5"/>
        <w:jc w:val="left"/>
        <w:rPr>
          <w:rFonts w:ascii="Times New Roman" w:hAnsi="Times New Roman" w:cs="Times New Roman"/>
          <w:b/>
          <w:sz w:val="24"/>
          <w:szCs w:val="24"/>
        </w:rPr>
      </w:pPr>
      <w:r w:rsidRPr="00F15D74">
        <w:rPr>
          <w:rFonts w:ascii="Times New Roman" w:hAnsi="Times New Roman" w:cs="Times New Roman"/>
          <w:b/>
          <w:sz w:val="24"/>
          <w:szCs w:val="24"/>
        </w:rPr>
        <w:t xml:space="preserve">VIII – DA REGULARIDADE FISCAL E TRABALHISTA DO FORNECEDOR OU EXECUTANTE: </w:t>
      </w:r>
    </w:p>
    <w:p w14:paraId="07CE2CA4" w14:textId="77777777" w:rsidR="00EF4906" w:rsidRPr="00F15D74" w:rsidRDefault="00EF4906">
      <w:pPr>
        <w:spacing w:after="5" w:line="249" w:lineRule="auto"/>
        <w:ind w:left="-5"/>
        <w:jc w:val="left"/>
        <w:rPr>
          <w:rFonts w:ascii="Times New Roman" w:hAnsi="Times New Roman" w:cs="Times New Roman"/>
          <w:sz w:val="24"/>
          <w:szCs w:val="24"/>
        </w:rPr>
      </w:pPr>
    </w:p>
    <w:p w14:paraId="0B935065" w14:textId="77777777" w:rsidR="0008267D" w:rsidRPr="00F15D74" w:rsidRDefault="004C6433" w:rsidP="004C6433">
      <w:pPr>
        <w:ind w:right="2" w:firstLine="0"/>
        <w:rPr>
          <w:rFonts w:ascii="Times New Roman" w:hAnsi="Times New Roman" w:cs="Times New Roman"/>
          <w:sz w:val="24"/>
          <w:szCs w:val="24"/>
        </w:rPr>
      </w:pPr>
      <w:r w:rsidRPr="00F15D74">
        <w:rPr>
          <w:rFonts w:ascii="Times New Roman" w:hAnsi="Times New Roman" w:cs="Times New Roman"/>
          <w:sz w:val="24"/>
          <w:szCs w:val="24"/>
        </w:rPr>
        <w:t xml:space="preserve">I </w:t>
      </w:r>
      <w:r w:rsidR="006D11B5" w:rsidRPr="00F15D74">
        <w:rPr>
          <w:rFonts w:ascii="Times New Roman" w:hAnsi="Times New Roman" w:cs="Times New Roman"/>
          <w:sz w:val="24"/>
          <w:szCs w:val="24"/>
        </w:rPr>
        <w:t xml:space="preserve">- Prova de regularidade para com a Fazenda Federal compreendendo os Tributos administrativos pela Secretaria da Receita Federal, com validade para o dia </w:t>
      </w:r>
      <w:r w:rsidR="001349FB" w:rsidRPr="00F15D74">
        <w:rPr>
          <w:rFonts w:ascii="Times New Roman" w:hAnsi="Times New Roman" w:cs="Times New Roman"/>
          <w:sz w:val="24"/>
          <w:szCs w:val="24"/>
        </w:rPr>
        <w:t>31/05/2023</w:t>
      </w:r>
      <w:r w:rsidRPr="00F15D74">
        <w:rPr>
          <w:rFonts w:ascii="Times New Roman" w:hAnsi="Times New Roman" w:cs="Times New Roman"/>
          <w:sz w:val="24"/>
          <w:szCs w:val="24"/>
        </w:rPr>
        <w:t>;</w:t>
      </w:r>
    </w:p>
    <w:p w14:paraId="2D7FEABD" w14:textId="77777777" w:rsidR="00D27F75" w:rsidRPr="00F15D74" w:rsidRDefault="004C6433" w:rsidP="004C6433">
      <w:pPr>
        <w:ind w:right="2" w:firstLine="0"/>
        <w:rPr>
          <w:rFonts w:ascii="Times New Roman" w:hAnsi="Times New Roman" w:cs="Times New Roman"/>
          <w:sz w:val="24"/>
          <w:szCs w:val="24"/>
        </w:rPr>
      </w:pPr>
      <w:r w:rsidRPr="00F15D74">
        <w:rPr>
          <w:rFonts w:ascii="Times New Roman" w:hAnsi="Times New Roman" w:cs="Times New Roman"/>
          <w:sz w:val="24"/>
          <w:szCs w:val="24"/>
        </w:rPr>
        <w:t xml:space="preserve">II </w:t>
      </w:r>
      <w:r w:rsidR="006D11B5" w:rsidRPr="00F15D74">
        <w:rPr>
          <w:rFonts w:ascii="Times New Roman" w:hAnsi="Times New Roman" w:cs="Times New Roman"/>
          <w:sz w:val="24"/>
          <w:szCs w:val="24"/>
        </w:rPr>
        <w:t xml:space="preserve">– Prova de regularidade fiscal para com a fazenda Estadual do domicilio ou sede da licitante, expedida pelo órgão competente, com validade para o dia </w:t>
      </w:r>
      <w:r w:rsidRPr="00F15D74">
        <w:rPr>
          <w:rFonts w:ascii="Times New Roman" w:hAnsi="Times New Roman" w:cs="Times New Roman"/>
          <w:sz w:val="24"/>
          <w:szCs w:val="24"/>
        </w:rPr>
        <w:t>17/02/2023;</w:t>
      </w:r>
    </w:p>
    <w:p w14:paraId="1F5D2968" w14:textId="77777777" w:rsidR="0008267D" w:rsidRPr="00F15D74" w:rsidRDefault="006D11B5" w:rsidP="007F1041">
      <w:pPr>
        <w:ind w:right="2" w:firstLine="0"/>
        <w:rPr>
          <w:rFonts w:ascii="Times New Roman" w:hAnsi="Times New Roman" w:cs="Times New Roman"/>
          <w:sz w:val="24"/>
          <w:szCs w:val="24"/>
        </w:rPr>
      </w:pPr>
      <w:r w:rsidRPr="00F15D74">
        <w:rPr>
          <w:rFonts w:ascii="Times New Roman" w:hAnsi="Times New Roman" w:cs="Times New Roman"/>
          <w:sz w:val="24"/>
          <w:szCs w:val="24"/>
        </w:rPr>
        <w:t xml:space="preserve">III - Prova de regularidade perante a Fazenda Municipal, comprovado com Certidão Negativa de Débito expedida pela Prefeitura Municipal de Chapecó-SC, com validade para o dia </w:t>
      </w:r>
      <w:r w:rsidR="004C6433" w:rsidRPr="00F15D74">
        <w:rPr>
          <w:rFonts w:ascii="Times New Roman" w:hAnsi="Times New Roman" w:cs="Times New Roman"/>
          <w:sz w:val="24"/>
          <w:szCs w:val="24"/>
        </w:rPr>
        <w:t>01/02/2023;</w:t>
      </w:r>
    </w:p>
    <w:p w14:paraId="540A3EF7" w14:textId="77777777" w:rsidR="0008267D" w:rsidRPr="00F15D74" w:rsidRDefault="004C6433" w:rsidP="004C6433">
      <w:pPr>
        <w:ind w:right="2" w:firstLine="0"/>
        <w:rPr>
          <w:rFonts w:ascii="Times New Roman" w:hAnsi="Times New Roman" w:cs="Times New Roman"/>
          <w:sz w:val="24"/>
          <w:szCs w:val="24"/>
        </w:rPr>
      </w:pPr>
      <w:r w:rsidRPr="00F15D74">
        <w:rPr>
          <w:rFonts w:ascii="Times New Roman" w:hAnsi="Times New Roman" w:cs="Times New Roman"/>
          <w:sz w:val="24"/>
          <w:szCs w:val="24"/>
        </w:rPr>
        <w:t xml:space="preserve">IV </w:t>
      </w:r>
      <w:r w:rsidR="006D11B5" w:rsidRPr="00F15D74">
        <w:rPr>
          <w:rFonts w:ascii="Times New Roman" w:hAnsi="Times New Roman" w:cs="Times New Roman"/>
          <w:sz w:val="24"/>
          <w:szCs w:val="24"/>
        </w:rPr>
        <w:t xml:space="preserve">- Prova de regularidade perante o FGTS, comprovado com Certidão Negativa de Débito com validade para o dia </w:t>
      </w:r>
      <w:r w:rsidR="007F1041" w:rsidRPr="00F15D74">
        <w:rPr>
          <w:rFonts w:ascii="Times New Roman" w:hAnsi="Times New Roman" w:cs="Times New Roman"/>
          <w:sz w:val="24"/>
          <w:szCs w:val="24"/>
        </w:rPr>
        <w:t>25/01/202</w:t>
      </w:r>
      <w:r w:rsidRPr="00F15D74">
        <w:rPr>
          <w:rFonts w:ascii="Times New Roman" w:hAnsi="Times New Roman" w:cs="Times New Roman"/>
          <w:sz w:val="24"/>
          <w:szCs w:val="24"/>
        </w:rPr>
        <w:t>3;</w:t>
      </w:r>
    </w:p>
    <w:p w14:paraId="281E6ECF" w14:textId="3DDA1A4F" w:rsidR="0008267D" w:rsidRDefault="004C6433" w:rsidP="004C6433">
      <w:pPr>
        <w:ind w:right="2" w:firstLine="0"/>
        <w:rPr>
          <w:rFonts w:ascii="Times New Roman" w:hAnsi="Times New Roman" w:cs="Times New Roman"/>
          <w:sz w:val="24"/>
          <w:szCs w:val="24"/>
        </w:rPr>
      </w:pPr>
      <w:r w:rsidRPr="00F15D74">
        <w:rPr>
          <w:rFonts w:ascii="Times New Roman" w:hAnsi="Times New Roman" w:cs="Times New Roman"/>
          <w:sz w:val="24"/>
          <w:szCs w:val="24"/>
        </w:rPr>
        <w:t xml:space="preserve">V </w:t>
      </w:r>
      <w:r w:rsidR="006D11B5" w:rsidRPr="00F15D74">
        <w:rPr>
          <w:rFonts w:ascii="Times New Roman" w:hAnsi="Times New Roman" w:cs="Times New Roman"/>
          <w:sz w:val="24"/>
          <w:szCs w:val="24"/>
        </w:rPr>
        <w:t xml:space="preserve">- Prova de regularidade perante a Justiça do trabalho, comprovado com Certidão Negativa de Débito expedida com validade para o dia </w:t>
      </w:r>
      <w:r w:rsidRPr="00F15D74">
        <w:rPr>
          <w:rFonts w:ascii="Times New Roman" w:hAnsi="Times New Roman" w:cs="Times New Roman"/>
          <w:sz w:val="24"/>
          <w:szCs w:val="24"/>
        </w:rPr>
        <w:t>04/02/2023;</w:t>
      </w:r>
      <w:r w:rsidR="006D11B5" w:rsidRPr="00F15D74">
        <w:rPr>
          <w:rFonts w:ascii="Times New Roman" w:hAnsi="Times New Roman" w:cs="Times New Roman"/>
          <w:sz w:val="24"/>
          <w:szCs w:val="24"/>
        </w:rPr>
        <w:t xml:space="preserve"> </w:t>
      </w:r>
    </w:p>
    <w:p w14:paraId="73302156" w14:textId="187BDBE0" w:rsidR="005556CA" w:rsidRDefault="005556CA" w:rsidP="004C6433">
      <w:pPr>
        <w:ind w:right="2" w:firstLine="0"/>
        <w:rPr>
          <w:rFonts w:ascii="Times New Roman" w:hAnsi="Times New Roman" w:cs="Times New Roman"/>
          <w:sz w:val="24"/>
          <w:szCs w:val="24"/>
        </w:rPr>
      </w:pPr>
    </w:p>
    <w:p w14:paraId="62AEEF1F" w14:textId="7DF64A21" w:rsidR="005556CA" w:rsidRPr="005556CA" w:rsidRDefault="005556CA" w:rsidP="004C6433">
      <w:pPr>
        <w:ind w:right="2" w:firstLine="0"/>
        <w:rPr>
          <w:rFonts w:ascii="Times New Roman" w:hAnsi="Times New Roman" w:cs="Times New Roman"/>
          <w:b/>
          <w:sz w:val="24"/>
          <w:szCs w:val="24"/>
        </w:rPr>
      </w:pPr>
      <w:r w:rsidRPr="005556CA">
        <w:rPr>
          <w:rFonts w:ascii="Times New Roman" w:hAnsi="Times New Roman" w:cs="Times New Roman"/>
          <w:b/>
          <w:sz w:val="24"/>
          <w:szCs w:val="24"/>
        </w:rPr>
        <w:t>IX – DA QUALIFICAÇÃO ECONOMICA-FINANCEIRA</w:t>
      </w:r>
    </w:p>
    <w:p w14:paraId="1A99599D" w14:textId="080F9775" w:rsidR="006C3DF7" w:rsidRDefault="006C3DF7" w:rsidP="004C6433">
      <w:pPr>
        <w:ind w:right="2" w:firstLine="0"/>
        <w:rPr>
          <w:rFonts w:ascii="Times New Roman" w:hAnsi="Times New Roman" w:cs="Times New Roman"/>
          <w:sz w:val="24"/>
          <w:szCs w:val="24"/>
        </w:rPr>
      </w:pPr>
    </w:p>
    <w:p w14:paraId="71E4CA23" w14:textId="3F583DB1" w:rsidR="006C3DF7" w:rsidRPr="00AD2310" w:rsidRDefault="006C3DF7" w:rsidP="006C3DF7">
      <w:r w:rsidRPr="00AD2310">
        <w:t xml:space="preserve">I – Certidão de Falência, Concordata e recuperação Judicial emitida pelo </w:t>
      </w:r>
      <w:proofErr w:type="spellStart"/>
      <w:r>
        <w:t>E</w:t>
      </w:r>
      <w:r w:rsidRPr="00AD2310">
        <w:t>proc</w:t>
      </w:r>
      <w:proofErr w:type="spellEnd"/>
      <w:r w:rsidRPr="00AD2310">
        <w:t>, com validade</w:t>
      </w:r>
      <w:r>
        <w:t xml:space="preserve"> </w:t>
      </w:r>
      <w:r w:rsidR="005556CA">
        <w:t>09/03</w:t>
      </w:r>
      <w:r>
        <w:t>/2023.</w:t>
      </w:r>
    </w:p>
    <w:p w14:paraId="712B96A6" w14:textId="77777777" w:rsidR="006C3DF7" w:rsidRPr="00AD2310" w:rsidRDefault="006C3DF7" w:rsidP="006C3DF7"/>
    <w:p w14:paraId="303F5AE9" w14:textId="1D21B487" w:rsidR="006C3DF7" w:rsidRPr="00AD2310" w:rsidRDefault="006C3DF7" w:rsidP="006C3DF7">
      <w:r w:rsidRPr="00AD2310">
        <w:t xml:space="preserve">II –Certidão de Falência, Concordata e recuperação Judicial emitida pelo </w:t>
      </w:r>
      <w:proofErr w:type="spellStart"/>
      <w:r>
        <w:t>S</w:t>
      </w:r>
      <w:r w:rsidRPr="00AD2310">
        <w:t>aj</w:t>
      </w:r>
      <w:proofErr w:type="spellEnd"/>
      <w:r w:rsidRPr="00AD2310">
        <w:t xml:space="preserve">, com validade </w:t>
      </w:r>
      <w:r w:rsidR="005556CA">
        <w:t>09/03</w:t>
      </w:r>
      <w:r>
        <w:t>/2023.</w:t>
      </w:r>
    </w:p>
    <w:p w14:paraId="5932188D" w14:textId="77777777" w:rsidR="006C3DF7" w:rsidRPr="00F15D74" w:rsidRDefault="006C3DF7" w:rsidP="004C6433">
      <w:pPr>
        <w:ind w:right="2" w:firstLine="0"/>
        <w:rPr>
          <w:rFonts w:ascii="Times New Roman" w:hAnsi="Times New Roman" w:cs="Times New Roman"/>
          <w:sz w:val="24"/>
          <w:szCs w:val="24"/>
        </w:rPr>
      </w:pPr>
    </w:p>
    <w:p w14:paraId="328DD650"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sz w:val="24"/>
          <w:szCs w:val="24"/>
        </w:rPr>
        <w:t xml:space="preserve"> </w:t>
      </w:r>
    </w:p>
    <w:p w14:paraId="0663901C" w14:textId="31175D89" w:rsidR="0008267D" w:rsidRPr="00F15D74" w:rsidRDefault="006D11B5">
      <w:pPr>
        <w:spacing w:after="5" w:line="249" w:lineRule="auto"/>
        <w:ind w:left="-5"/>
        <w:jc w:val="left"/>
        <w:rPr>
          <w:rFonts w:ascii="Times New Roman" w:hAnsi="Times New Roman" w:cs="Times New Roman"/>
          <w:b/>
          <w:sz w:val="24"/>
          <w:szCs w:val="24"/>
        </w:rPr>
      </w:pPr>
      <w:r w:rsidRPr="00F15D74">
        <w:rPr>
          <w:rFonts w:ascii="Times New Roman" w:hAnsi="Times New Roman" w:cs="Times New Roman"/>
          <w:b/>
          <w:sz w:val="24"/>
          <w:szCs w:val="24"/>
        </w:rPr>
        <w:t xml:space="preserve">X – DA VIGÊNCIA </w:t>
      </w:r>
    </w:p>
    <w:p w14:paraId="349C3BDE" w14:textId="77777777" w:rsidR="007F1041" w:rsidRPr="00F15D74" w:rsidRDefault="007F1041">
      <w:pPr>
        <w:spacing w:after="5" w:line="249" w:lineRule="auto"/>
        <w:ind w:left="-5"/>
        <w:jc w:val="left"/>
        <w:rPr>
          <w:rFonts w:ascii="Times New Roman" w:hAnsi="Times New Roman" w:cs="Times New Roman"/>
          <w:sz w:val="24"/>
          <w:szCs w:val="24"/>
        </w:rPr>
      </w:pPr>
    </w:p>
    <w:p w14:paraId="68B1883E" w14:textId="77777777" w:rsidR="0008267D" w:rsidRPr="00F15D74" w:rsidRDefault="00D27F7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A presente dispensa vigorará a partir da data de assinatura do contrato </w:t>
      </w:r>
      <w:r w:rsidR="006D11B5" w:rsidRPr="00F15D74">
        <w:rPr>
          <w:rFonts w:ascii="Times New Roman" w:hAnsi="Times New Roman" w:cs="Times New Roman"/>
          <w:sz w:val="24"/>
          <w:szCs w:val="24"/>
        </w:rPr>
        <w:t>até o dia 31/12/202</w:t>
      </w:r>
      <w:r w:rsidR="00244EF2" w:rsidRPr="00F15D74">
        <w:rPr>
          <w:rFonts w:ascii="Times New Roman" w:hAnsi="Times New Roman" w:cs="Times New Roman"/>
          <w:sz w:val="24"/>
          <w:szCs w:val="24"/>
        </w:rPr>
        <w:t>3</w:t>
      </w:r>
      <w:r w:rsidR="006D11B5" w:rsidRPr="00F15D74">
        <w:rPr>
          <w:rFonts w:ascii="Times New Roman" w:hAnsi="Times New Roman" w:cs="Times New Roman"/>
          <w:sz w:val="24"/>
          <w:szCs w:val="24"/>
        </w:rPr>
        <w:t xml:space="preserve">. </w:t>
      </w:r>
    </w:p>
    <w:p w14:paraId="7DC48F22" w14:textId="77777777" w:rsidR="0008267D" w:rsidRPr="00F15D74" w:rsidRDefault="006D11B5">
      <w:pPr>
        <w:spacing w:line="259" w:lineRule="auto"/>
        <w:ind w:left="0" w:firstLine="0"/>
        <w:jc w:val="left"/>
        <w:rPr>
          <w:rFonts w:ascii="Times New Roman" w:hAnsi="Times New Roman" w:cs="Times New Roman"/>
          <w:sz w:val="24"/>
          <w:szCs w:val="24"/>
        </w:rPr>
      </w:pPr>
      <w:r w:rsidRPr="00F15D74">
        <w:rPr>
          <w:rFonts w:ascii="Times New Roman" w:hAnsi="Times New Roman" w:cs="Times New Roman"/>
          <w:b/>
          <w:sz w:val="24"/>
          <w:szCs w:val="24"/>
        </w:rPr>
        <w:t xml:space="preserve"> </w:t>
      </w:r>
    </w:p>
    <w:p w14:paraId="78B3F8AB" w14:textId="686C16FA" w:rsidR="0008267D" w:rsidRPr="00F15D74" w:rsidRDefault="006D11B5">
      <w:pPr>
        <w:spacing w:after="5" w:line="249" w:lineRule="auto"/>
        <w:ind w:left="-5"/>
        <w:jc w:val="left"/>
        <w:rPr>
          <w:rFonts w:ascii="Times New Roman" w:hAnsi="Times New Roman" w:cs="Times New Roman"/>
          <w:b/>
          <w:sz w:val="24"/>
          <w:szCs w:val="24"/>
        </w:rPr>
      </w:pPr>
      <w:r w:rsidRPr="00F15D74">
        <w:rPr>
          <w:rFonts w:ascii="Times New Roman" w:hAnsi="Times New Roman" w:cs="Times New Roman"/>
          <w:b/>
          <w:sz w:val="24"/>
          <w:szCs w:val="24"/>
        </w:rPr>
        <w:t>X</w:t>
      </w:r>
      <w:r w:rsidR="005556CA">
        <w:rPr>
          <w:rFonts w:ascii="Times New Roman" w:hAnsi="Times New Roman" w:cs="Times New Roman"/>
          <w:b/>
          <w:sz w:val="24"/>
          <w:szCs w:val="24"/>
        </w:rPr>
        <w:t>I</w:t>
      </w:r>
      <w:r w:rsidRPr="00F15D74">
        <w:rPr>
          <w:rFonts w:ascii="Times New Roman" w:hAnsi="Times New Roman" w:cs="Times New Roman"/>
          <w:b/>
          <w:sz w:val="24"/>
          <w:szCs w:val="24"/>
        </w:rPr>
        <w:t xml:space="preserve"> – CONCLUSÃO </w:t>
      </w:r>
    </w:p>
    <w:p w14:paraId="2B57B8ED" w14:textId="77777777" w:rsidR="007F1041" w:rsidRPr="00F15D74" w:rsidRDefault="007F1041">
      <w:pPr>
        <w:spacing w:after="5" w:line="249" w:lineRule="auto"/>
        <w:ind w:left="-5"/>
        <w:jc w:val="left"/>
        <w:rPr>
          <w:rFonts w:ascii="Times New Roman" w:hAnsi="Times New Roman" w:cs="Times New Roman"/>
          <w:sz w:val="24"/>
          <w:szCs w:val="24"/>
        </w:rPr>
      </w:pPr>
    </w:p>
    <w:p w14:paraId="5F5E18DD" w14:textId="77777777" w:rsidR="0008267D" w:rsidRPr="00F15D74" w:rsidRDefault="006D11B5">
      <w:pPr>
        <w:ind w:left="-5" w:right="2"/>
        <w:rPr>
          <w:rFonts w:ascii="Times New Roman" w:hAnsi="Times New Roman" w:cs="Times New Roman"/>
          <w:sz w:val="24"/>
          <w:szCs w:val="24"/>
        </w:rPr>
      </w:pPr>
      <w:r w:rsidRPr="00F15D74">
        <w:rPr>
          <w:rFonts w:ascii="Times New Roman" w:hAnsi="Times New Roman" w:cs="Times New Roman"/>
          <w:sz w:val="24"/>
          <w:szCs w:val="24"/>
        </w:rPr>
        <w:t xml:space="preserve">Em relação aos preços, verifica-se que os mesmos estão compatíveis com a realidade do mercado, podendo a Administração adquiri-lo sem qualquer afronta à lei de regência dos certames licitatórios. </w:t>
      </w:r>
    </w:p>
    <w:p w14:paraId="37ECBC0A" w14:textId="77777777" w:rsidR="00D27F75" w:rsidRPr="00F15D74" w:rsidRDefault="00D27F75">
      <w:pPr>
        <w:ind w:left="-5" w:right="2"/>
        <w:rPr>
          <w:rFonts w:ascii="Times New Roman" w:hAnsi="Times New Roman" w:cs="Times New Roman"/>
          <w:sz w:val="24"/>
          <w:szCs w:val="24"/>
        </w:rPr>
      </w:pPr>
    </w:p>
    <w:p w14:paraId="0FF698BD" w14:textId="77777777" w:rsidR="0008267D" w:rsidRPr="00F15D74" w:rsidRDefault="006D11B5">
      <w:pPr>
        <w:spacing w:line="259" w:lineRule="auto"/>
        <w:ind w:left="0" w:right="14" w:firstLine="0"/>
        <w:jc w:val="right"/>
        <w:rPr>
          <w:rFonts w:ascii="Times New Roman" w:hAnsi="Times New Roman" w:cs="Times New Roman"/>
          <w:sz w:val="24"/>
          <w:szCs w:val="24"/>
        </w:rPr>
      </w:pPr>
      <w:r w:rsidRPr="00F15D74">
        <w:rPr>
          <w:rFonts w:ascii="Times New Roman" w:hAnsi="Times New Roman" w:cs="Times New Roman"/>
          <w:sz w:val="24"/>
          <w:szCs w:val="24"/>
        </w:rPr>
        <w:t xml:space="preserve">Cordilheira Alta/SC, </w:t>
      </w:r>
      <w:r w:rsidR="001349FB" w:rsidRPr="00F15D74">
        <w:rPr>
          <w:rFonts w:ascii="Times New Roman" w:hAnsi="Times New Roman" w:cs="Times New Roman"/>
          <w:sz w:val="24"/>
          <w:szCs w:val="24"/>
        </w:rPr>
        <w:t>11</w:t>
      </w:r>
      <w:r w:rsidRPr="00F15D74">
        <w:rPr>
          <w:rFonts w:ascii="Times New Roman" w:hAnsi="Times New Roman" w:cs="Times New Roman"/>
          <w:sz w:val="24"/>
          <w:szCs w:val="24"/>
        </w:rPr>
        <w:t xml:space="preserve"> de </w:t>
      </w:r>
      <w:r w:rsidR="007F1041" w:rsidRPr="00F15D74">
        <w:rPr>
          <w:rFonts w:ascii="Times New Roman" w:hAnsi="Times New Roman" w:cs="Times New Roman"/>
          <w:sz w:val="24"/>
          <w:szCs w:val="24"/>
        </w:rPr>
        <w:t>janeiro</w:t>
      </w:r>
      <w:r w:rsidRPr="00F15D74">
        <w:rPr>
          <w:rFonts w:ascii="Times New Roman" w:hAnsi="Times New Roman" w:cs="Times New Roman"/>
          <w:sz w:val="24"/>
          <w:szCs w:val="24"/>
        </w:rPr>
        <w:t xml:space="preserve"> de 20</w:t>
      </w:r>
      <w:r w:rsidR="007F1041" w:rsidRPr="00F15D74">
        <w:rPr>
          <w:rFonts w:ascii="Times New Roman" w:hAnsi="Times New Roman" w:cs="Times New Roman"/>
          <w:sz w:val="24"/>
          <w:szCs w:val="24"/>
        </w:rPr>
        <w:t>2</w:t>
      </w:r>
      <w:r w:rsidR="00244EF2" w:rsidRPr="00F15D74">
        <w:rPr>
          <w:rFonts w:ascii="Times New Roman" w:hAnsi="Times New Roman" w:cs="Times New Roman"/>
          <w:sz w:val="24"/>
          <w:szCs w:val="24"/>
        </w:rPr>
        <w:t>3</w:t>
      </w:r>
      <w:r w:rsidRPr="00F15D74">
        <w:rPr>
          <w:rFonts w:ascii="Times New Roman" w:hAnsi="Times New Roman" w:cs="Times New Roman"/>
          <w:sz w:val="24"/>
          <w:szCs w:val="24"/>
        </w:rPr>
        <w:t xml:space="preserve">. </w:t>
      </w:r>
    </w:p>
    <w:p w14:paraId="024E3A9E" w14:textId="77777777" w:rsidR="00790416" w:rsidRPr="00F15D74" w:rsidRDefault="00790416">
      <w:pPr>
        <w:spacing w:line="259" w:lineRule="auto"/>
        <w:ind w:left="0" w:right="14" w:firstLine="0"/>
        <w:jc w:val="right"/>
        <w:rPr>
          <w:rFonts w:ascii="Times New Roman" w:hAnsi="Times New Roman" w:cs="Times New Roman"/>
          <w:sz w:val="24"/>
          <w:szCs w:val="24"/>
        </w:rPr>
      </w:pPr>
    </w:p>
    <w:p w14:paraId="0E2B7C78" w14:textId="15BA563B" w:rsidR="00790416" w:rsidRDefault="00790416">
      <w:pPr>
        <w:spacing w:line="259" w:lineRule="auto"/>
        <w:ind w:left="0" w:right="14" w:firstLine="0"/>
        <w:jc w:val="right"/>
        <w:rPr>
          <w:rFonts w:ascii="Times New Roman" w:hAnsi="Times New Roman" w:cs="Times New Roman"/>
          <w:sz w:val="24"/>
          <w:szCs w:val="24"/>
        </w:rPr>
      </w:pPr>
    </w:p>
    <w:p w14:paraId="288ACE02" w14:textId="77777777" w:rsidR="005556CA" w:rsidRPr="00F15D74" w:rsidRDefault="005556CA">
      <w:pPr>
        <w:spacing w:line="259" w:lineRule="auto"/>
        <w:ind w:left="0" w:right="14" w:firstLine="0"/>
        <w:jc w:val="right"/>
        <w:rPr>
          <w:rFonts w:ascii="Times New Roman" w:hAnsi="Times New Roman" w:cs="Times New Roman"/>
          <w:sz w:val="24"/>
          <w:szCs w:val="24"/>
        </w:rPr>
      </w:pPr>
      <w:bookmarkStart w:id="0" w:name="_GoBack"/>
      <w:bookmarkEnd w:id="0"/>
    </w:p>
    <w:p w14:paraId="3552BC7F" w14:textId="77777777" w:rsidR="00790416" w:rsidRPr="00F15D74" w:rsidRDefault="00790416">
      <w:pPr>
        <w:spacing w:line="259" w:lineRule="auto"/>
        <w:ind w:left="0" w:right="14" w:firstLine="0"/>
        <w:jc w:val="right"/>
        <w:rPr>
          <w:rFonts w:ascii="Times New Roman" w:hAnsi="Times New Roman" w:cs="Times New Roman"/>
          <w:sz w:val="24"/>
          <w:szCs w:val="24"/>
        </w:rPr>
      </w:pPr>
    </w:p>
    <w:p w14:paraId="421627C2" w14:textId="77777777" w:rsidR="00790416" w:rsidRPr="00F15D74" w:rsidRDefault="006D11B5" w:rsidP="00790416">
      <w:pPr>
        <w:autoSpaceDE w:val="0"/>
        <w:autoSpaceDN w:val="0"/>
        <w:adjustRightInd w:val="0"/>
        <w:spacing w:after="120"/>
        <w:jc w:val="center"/>
        <w:rPr>
          <w:rFonts w:ascii="Times New Roman" w:eastAsia="Calibri" w:hAnsi="Times New Roman" w:cs="Times New Roman"/>
          <w:b/>
          <w:bCs/>
          <w:color w:val="auto"/>
          <w:sz w:val="24"/>
          <w:szCs w:val="24"/>
          <w:lang w:eastAsia="en-US"/>
        </w:rPr>
      </w:pPr>
      <w:r w:rsidRPr="00F15D74">
        <w:rPr>
          <w:rFonts w:ascii="Times New Roman" w:hAnsi="Times New Roman" w:cs="Times New Roman"/>
          <w:sz w:val="24"/>
          <w:szCs w:val="24"/>
        </w:rPr>
        <w:t xml:space="preserve"> </w:t>
      </w:r>
      <w:r w:rsidR="001349FB" w:rsidRPr="00F15D74">
        <w:rPr>
          <w:rFonts w:ascii="Times New Roman" w:eastAsia="Calibri" w:hAnsi="Times New Roman" w:cs="Times New Roman"/>
          <w:b/>
          <w:bCs/>
          <w:sz w:val="24"/>
          <w:szCs w:val="24"/>
          <w:lang w:eastAsia="en-US"/>
        </w:rPr>
        <w:t>ANDRESSA BREANCINI</w:t>
      </w:r>
    </w:p>
    <w:p w14:paraId="67000C39" w14:textId="77777777" w:rsidR="00790416" w:rsidRPr="00F15D74" w:rsidRDefault="00790416" w:rsidP="00790416">
      <w:pPr>
        <w:autoSpaceDE w:val="0"/>
        <w:autoSpaceDN w:val="0"/>
        <w:adjustRightInd w:val="0"/>
        <w:spacing w:after="120"/>
        <w:jc w:val="center"/>
        <w:rPr>
          <w:rFonts w:ascii="Times New Roman" w:eastAsia="Calibri" w:hAnsi="Times New Roman" w:cs="Times New Roman"/>
          <w:sz w:val="24"/>
          <w:szCs w:val="24"/>
          <w:lang w:eastAsia="en-US"/>
        </w:rPr>
      </w:pPr>
      <w:r w:rsidRPr="00F15D74">
        <w:rPr>
          <w:rFonts w:ascii="Times New Roman" w:eastAsia="Calibri" w:hAnsi="Times New Roman" w:cs="Times New Roman"/>
          <w:sz w:val="24"/>
          <w:szCs w:val="24"/>
          <w:lang w:eastAsia="en-US"/>
        </w:rPr>
        <w:t>Presidente da Comissão Permanente de Licitações</w:t>
      </w:r>
    </w:p>
    <w:p w14:paraId="07E1E33E" w14:textId="77777777" w:rsidR="00790416" w:rsidRPr="00F15D74" w:rsidRDefault="00790416" w:rsidP="00790416">
      <w:pPr>
        <w:autoSpaceDE w:val="0"/>
        <w:autoSpaceDN w:val="0"/>
        <w:adjustRightInd w:val="0"/>
        <w:spacing w:after="120"/>
        <w:jc w:val="center"/>
        <w:rPr>
          <w:rFonts w:ascii="Times New Roman" w:eastAsia="Calibri" w:hAnsi="Times New Roman" w:cs="Times New Roman"/>
          <w:b/>
          <w:bCs/>
          <w:sz w:val="24"/>
          <w:szCs w:val="24"/>
          <w:lang w:eastAsia="en-US"/>
        </w:rPr>
      </w:pPr>
    </w:p>
    <w:p w14:paraId="7FD770A6" w14:textId="77777777" w:rsidR="00D27F75" w:rsidRPr="00F15D74" w:rsidRDefault="00D27F75" w:rsidP="00790416">
      <w:pPr>
        <w:autoSpaceDE w:val="0"/>
        <w:autoSpaceDN w:val="0"/>
        <w:adjustRightInd w:val="0"/>
        <w:spacing w:after="120"/>
        <w:jc w:val="center"/>
        <w:rPr>
          <w:rFonts w:ascii="Times New Roman" w:eastAsia="Calibri" w:hAnsi="Times New Roman" w:cs="Times New Roman"/>
          <w:b/>
          <w:bCs/>
          <w:sz w:val="24"/>
          <w:szCs w:val="24"/>
          <w:lang w:eastAsia="en-US"/>
        </w:rPr>
      </w:pPr>
    </w:p>
    <w:p w14:paraId="07099A2D" w14:textId="77777777" w:rsidR="00244EF2" w:rsidRPr="00F15D74" w:rsidRDefault="00244EF2" w:rsidP="00244EF2">
      <w:pPr>
        <w:autoSpaceDE w:val="0"/>
        <w:autoSpaceDN w:val="0"/>
        <w:adjustRightInd w:val="0"/>
        <w:spacing w:after="120"/>
        <w:jc w:val="center"/>
        <w:rPr>
          <w:rFonts w:ascii="Times New Roman" w:eastAsia="Calibri" w:hAnsi="Times New Roman" w:cs="Times New Roman"/>
          <w:b/>
          <w:bCs/>
          <w:sz w:val="24"/>
          <w:szCs w:val="24"/>
          <w:lang w:eastAsia="en-US"/>
        </w:rPr>
      </w:pPr>
      <w:r w:rsidRPr="00F15D74">
        <w:rPr>
          <w:rFonts w:ascii="Times New Roman" w:eastAsia="Calibri" w:hAnsi="Times New Roman" w:cs="Times New Roman"/>
          <w:b/>
          <w:bCs/>
          <w:sz w:val="24"/>
          <w:szCs w:val="24"/>
          <w:lang w:eastAsia="en-US"/>
        </w:rPr>
        <w:t>ANGELITA GABRIEL</w:t>
      </w:r>
    </w:p>
    <w:p w14:paraId="166C6C38" w14:textId="77777777" w:rsidR="00790416" w:rsidRPr="00F15D74" w:rsidRDefault="00790416" w:rsidP="00790416">
      <w:pPr>
        <w:autoSpaceDE w:val="0"/>
        <w:autoSpaceDN w:val="0"/>
        <w:adjustRightInd w:val="0"/>
        <w:spacing w:after="120"/>
        <w:jc w:val="center"/>
        <w:rPr>
          <w:rFonts w:ascii="Times New Roman" w:eastAsia="Calibri" w:hAnsi="Times New Roman" w:cs="Times New Roman"/>
          <w:sz w:val="24"/>
          <w:szCs w:val="24"/>
          <w:lang w:eastAsia="en-US"/>
        </w:rPr>
      </w:pPr>
      <w:r w:rsidRPr="00F15D74">
        <w:rPr>
          <w:rFonts w:ascii="Times New Roman" w:eastAsia="Calibri" w:hAnsi="Times New Roman" w:cs="Times New Roman"/>
          <w:sz w:val="24"/>
          <w:szCs w:val="24"/>
          <w:lang w:eastAsia="en-US"/>
        </w:rPr>
        <w:t>Membro da Comissão Permanente de Licitações</w:t>
      </w:r>
    </w:p>
    <w:p w14:paraId="588058D7" w14:textId="77777777" w:rsidR="00790416" w:rsidRPr="00F15D74" w:rsidRDefault="00790416" w:rsidP="00790416">
      <w:pPr>
        <w:autoSpaceDE w:val="0"/>
        <w:autoSpaceDN w:val="0"/>
        <w:adjustRightInd w:val="0"/>
        <w:spacing w:after="120"/>
        <w:jc w:val="center"/>
        <w:rPr>
          <w:rFonts w:ascii="Times New Roman" w:eastAsia="Calibri" w:hAnsi="Times New Roman" w:cs="Times New Roman"/>
          <w:b/>
          <w:bCs/>
          <w:sz w:val="24"/>
          <w:szCs w:val="24"/>
          <w:lang w:eastAsia="en-US"/>
        </w:rPr>
      </w:pPr>
    </w:p>
    <w:p w14:paraId="4EDD084C" w14:textId="77777777" w:rsidR="00244EF2" w:rsidRPr="00F15D74" w:rsidRDefault="00244EF2" w:rsidP="00790416">
      <w:pPr>
        <w:autoSpaceDE w:val="0"/>
        <w:autoSpaceDN w:val="0"/>
        <w:adjustRightInd w:val="0"/>
        <w:spacing w:after="120"/>
        <w:jc w:val="center"/>
        <w:rPr>
          <w:rFonts w:ascii="Times New Roman" w:eastAsia="Calibri" w:hAnsi="Times New Roman" w:cs="Times New Roman"/>
          <w:b/>
          <w:bCs/>
          <w:sz w:val="24"/>
          <w:szCs w:val="24"/>
          <w:lang w:eastAsia="en-US"/>
        </w:rPr>
      </w:pPr>
    </w:p>
    <w:p w14:paraId="10941D6F" w14:textId="77777777" w:rsidR="00790416" w:rsidRPr="00F15D74" w:rsidRDefault="00244EF2" w:rsidP="00790416">
      <w:pPr>
        <w:autoSpaceDE w:val="0"/>
        <w:autoSpaceDN w:val="0"/>
        <w:adjustRightInd w:val="0"/>
        <w:spacing w:after="120"/>
        <w:jc w:val="center"/>
        <w:rPr>
          <w:rFonts w:ascii="Times New Roman" w:eastAsia="Calibri" w:hAnsi="Times New Roman" w:cs="Times New Roman"/>
          <w:b/>
          <w:bCs/>
          <w:sz w:val="24"/>
          <w:szCs w:val="24"/>
          <w:lang w:eastAsia="en-US"/>
        </w:rPr>
      </w:pPr>
      <w:r w:rsidRPr="00F15D74">
        <w:rPr>
          <w:rFonts w:ascii="Times New Roman" w:eastAsia="Calibri" w:hAnsi="Times New Roman" w:cs="Times New Roman"/>
          <w:b/>
          <w:bCs/>
          <w:sz w:val="24"/>
          <w:szCs w:val="24"/>
          <w:lang w:eastAsia="en-US"/>
        </w:rPr>
        <w:t>TATIAN</w:t>
      </w:r>
      <w:r w:rsidR="00CA5FDB" w:rsidRPr="00F15D74">
        <w:rPr>
          <w:rFonts w:ascii="Times New Roman" w:eastAsia="Calibri" w:hAnsi="Times New Roman" w:cs="Times New Roman"/>
          <w:b/>
          <w:bCs/>
          <w:sz w:val="24"/>
          <w:szCs w:val="24"/>
          <w:lang w:eastAsia="en-US"/>
        </w:rPr>
        <w:t>A</w:t>
      </w:r>
      <w:r w:rsidRPr="00F15D74">
        <w:rPr>
          <w:rFonts w:ascii="Times New Roman" w:eastAsia="Calibri" w:hAnsi="Times New Roman" w:cs="Times New Roman"/>
          <w:b/>
          <w:bCs/>
          <w:sz w:val="24"/>
          <w:szCs w:val="24"/>
          <w:lang w:eastAsia="en-US"/>
        </w:rPr>
        <w:t xml:space="preserve"> RIBEIRO DE OLIVEIRA</w:t>
      </w:r>
    </w:p>
    <w:p w14:paraId="1D39EC4A" w14:textId="77777777" w:rsidR="00790416" w:rsidRPr="00F15D74" w:rsidRDefault="00790416" w:rsidP="00790416">
      <w:pPr>
        <w:pStyle w:val="Corpodetexto3"/>
        <w:widowControl w:val="0"/>
        <w:spacing w:after="120"/>
        <w:jc w:val="center"/>
        <w:outlineLvl w:val="0"/>
        <w:rPr>
          <w:szCs w:val="24"/>
        </w:rPr>
      </w:pPr>
      <w:r w:rsidRPr="00F15D74">
        <w:rPr>
          <w:rFonts w:eastAsia="Calibri"/>
          <w:szCs w:val="24"/>
          <w:lang w:eastAsia="en-US"/>
        </w:rPr>
        <w:t>Membro da Comissão Permanente de Licitações</w:t>
      </w:r>
    </w:p>
    <w:p w14:paraId="522A98DD" w14:textId="77777777" w:rsidR="0008267D" w:rsidRPr="00A35293" w:rsidRDefault="0008267D" w:rsidP="00790416">
      <w:pPr>
        <w:spacing w:line="259" w:lineRule="auto"/>
        <w:ind w:left="0" w:firstLine="0"/>
        <w:jc w:val="left"/>
        <w:rPr>
          <w:rFonts w:ascii="Times New Roman" w:hAnsi="Times New Roman" w:cs="Times New Roman"/>
          <w:sz w:val="24"/>
          <w:szCs w:val="24"/>
        </w:rPr>
      </w:pPr>
    </w:p>
    <w:sectPr w:rsidR="0008267D" w:rsidRPr="00A35293">
      <w:headerReference w:type="even" r:id="rId7"/>
      <w:headerReference w:type="default" r:id="rId8"/>
      <w:footerReference w:type="even" r:id="rId9"/>
      <w:footerReference w:type="default" r:id="rId10"/>
      <w:headerReference w:type="first" r:id="rId11"/>
      <w:footerReference w:type="first" r:id="rId12"/>
      <w:pgSz w:w="11906" w:h="16841"/>
      <w:pgMar w:top="1942" w:right="1115" w:bottom="1259" w:left="1702" w:header="679" w:footer="4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57E6F" w14:textId="77777777" w:rsidR="00821BBA" w:rsidRDefault="00821BBA">
      <w:pPr>
        <w:spacing w:line="240" w:lineRule="auto"/>
      </w:pPr>
      <w:r>
        <w:separator/>
      </w:r>
    </w:p>
  </w:endnote>
  <w:endnote w:type="continuationSeparator" w:id="0">
    <w:p w14:paraId="624EEF71" w14:textId="77777777" w:rsidR="00821BBA" w:rsidRDefault="00821B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E6F3F" w14:textId="77777777" w:rsidR="0008267D" w:rsidRDefault="006D11B5">
    <w:pPr>
      <w:spacing w:line="277" w:lineRule="auto"/>
      <w:ind w:left="3574"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14:paraId="575E7377" w14:textId="77777777" w:rsidR="0008267D" w:rsidRDefault="006D11B5">
    <w:pPr>
      <w:spacing w:line="259" w:lineRule="auto"/>
      <w:ind w:lef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6B95" w14:textId="77777777" w:rsidR="0008267D" w:rsidRDefault="006D11B5">
    <w:pPr>
      <w:spacing w:line="277" w:lineRule="auto"/>
      <w:ind w:left="3574"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sidR="00EF4906" w:rsidRPr="00EF4906">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14:paraId="6A6CEDDF" w14:textId="77777777" w:rsidR="0008267D" w:rsidRDefault="006D11B5">
    <w:pPr>
      <w:spacing w:line="259" w:lineRule="auto"/>
      <w:ind w:lef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C4AC5" w14:textId="77777777" w:rsidR="0008267D" w:rsidRDefault="006D11B5">
    <w:pPr>
      <w:spacing w:line="277" w:lineRule="auto"/>
      <w:ind w:left="3574" w:hanging="2909"/>
      <w:jc w:val="left"/>
    </w:pPr>
    <w:r>
      <w:rPr>
        <w:b/>
        <w:sz w:val="16"/>
      </w:rPr>
      <w:t xml:space="preserve">RUA CELSO TOZZO, 27 CEP: 89.819-000 – FONE: (49) 3358-9100 – CORDILHEIRA ALTA – SC </w:t>
    </w:r>
    <w:r>
      <w:rPr>
        <w:b/>
        <w:sz w:val="16"/>
      </w:rPr>
      <w:tab/>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 xml:space="preserve"> </w:t>
    </w:r>
    <w:r>
      <w:rPr>
        <w:b/>
        <w:sz w:val="16"/>
      </w:rPr>
      <w:t xml:space="preserve">www.pmcordi.sc.gov.br </w:t>
    </w:r>
  </w:p>
  <w:p w14:paraId="412D7435" w14:textId="77777777" w:rsidR="0008267D" w:rsidRDefault="006D11B5">
    <w:pPr>
      <w:spacing w:line="259" w:lineRule="auto"/>
      <w:ind w:lef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8FD06" w14:textId="77777777" w:rsidR="00821BBA" w:rsidRDefault="00821BBA">
      <w:pPr>
        <w:spacing w:line="240" w:lineRule="auto"/>
      </w:pPr>
      <w:r>
        <w:separator/>
      </w:r>
    </w:p>
  </w:footnote>
  <w:footnote w:type="continuationSeparator" w:id="0">
    <w:p w14:paraId="225E2C59" w14:textId="77777777" w:rsidR="00821BBA" w:rsidRDefault="00821B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6DD0" w14:textId="77777777" w:rsidR="0008267D" w:rsidRDefault="006D11B5">
    <w:pPr>
      <w:spacing w:line="259" w:lineRule="auto"/>
      <w:ind w:left="0" w:right="892" w:firstLine="0"/>
      <w:jc w:val="right"/>
    </w:pPr>
    <w:r>
      <w:rPr>
        <w:noProof/>
      </w:rPr>
      <w:drawing>
        <wp:anchor distT="0" distB="0" distL="114300" distR="114300" simplePos="0" relativeHeight="251658240" behindDoc="0" locked="0" layoutInCell="1" allowOverlap="0" wp14:anchorId="6A4395FF" wp14:editId="3DDE40FD">
          <wp:simplePos x="0" y="0"/>
          <wp:positionH relativeFrom="page">
            <wp:posOffset>1668780</wp:posOffset>
          </wp:positionH>
          <wp:positionV relativeFrom="page">
            <wp:posOffset>431164</wp:posOffset>
          </wp:positionV>
          <wp:extent cx="4584065" cy="7715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152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BD7C5" w14:textId="77777777" w:rsidR="0008267D" w:rsidRDefault="006D11B5">
    <w:pPr>
      <w:spacing w:line="259" w:lineRule="auto"/>
      <w:ind w:left="0" w:right="892" w:firstLine="0"/>
      <w:jc w:val="right"/>
    </w:pPr>
    <w:r>
      <w:rPr>
        <w:noProof/>
      </w:rPr>
      <w:drawing>
        <wp:anchor distT="0" distB="0" distL="114300" distR="114300" simplePos="0" relativeHeight="251659264" behindDoc="0" locked="0" layoutInCell="1" allowOverlap="0" wp14:anchorId="126FEC3A" wp14:editId="6AC61707">
          <wp:simplePos x="0" y="0"/>
          <wp:positionH relativeFrom="page">
            <wp:posOffset>1668780</wp:posOffset>
          </wp:positionH>
          <wp:positionV relativeFrom="page">
            <wp:posOffset>431164</wp:posOffset>
          </wp:positionV>
          <wp:extent cx="4584065" cy="771525"/>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152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92AF8" w14:textId="77777777" w:rsidR="0008267D" w:rsidRDefault="006D11B5">
    <w:pPr>
      <w:spacing w:line="259" w:lineRule="auto"/>
      <w:ind w:left="0" w:right="892" w:firstLine="0"/>
      <w:jc w:val="right"/>
    </w:pPr>
    <w:r>
      <w:rPr>
        <w:noProof/>
      </w:rPr>
      <w:drawing>
        <wp:anchor distT="0" distB="0" distL="114300" distR="114300" simplePos="0" relativeHeight="251660288" behindDoc="0" locked="0" layoutInCell="1" allowOverlap="0" wp14:anchorId="4C6E5CF5" wp14:editId="40F0EEC2">
          <wp:simplePos x="0" y="0"/>
          <wp:positionH relativeFrom="page">
            <wp:posOffset>1668780</wp:posOffset>
          </wp:positionH>
          <wp:positionV relativeFrom="page">
            <wp:posOffset>431164</wp:posOffset>
          </wp:positionV>
          <wp:extent cx="4584065" cy="771525"/>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1525"/>
                  </a:xfrm>
                  <a:prstGeom prst="rect">
                    <a:avLst/>
                  </a:prstGeom>
                </pic:spPr>
              </pic:pic>
            </a:graphicData>
          </a:graphic>
        </wp:anchor>
      </w:drawing>
    </w: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12E3C"/>
    <w:multiLevelType w:val="hybridMultilevel"/>
    <w:tmpl w:val="D0CCABE4"/>
    <w:lvl w:ilvl="0" w:tplc="FC34FACC">
      <w:start w:val="1"/>
      <w:numFmt w:val="decimal"/>
      <w:lvlText w:val="%1"/>
      <w:lvlJc w:val="left"/>
      <w:pPr>
        <w:ind w:left="36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EF60D23E">
      <w:start w:val="1"/>
      <w:numFmt w:val="upperRoman"/>
      <w:lvlText w:val="%2"/>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299231BC">
      <w:start w:val="1"/>
      <w:numFmt w:val="lowerRoman"/>
      <w:lvlText w:val="%3"/>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4D0427F6">
      <w:start w:val="1"/>
      <w:numFmt w:val="decimal"/>
      <w:lvlText w:val="%4"/>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88C0D400">
      <w:start w:val="1"/>
      <w:numFmt w:val="lowerLetter"/>
      <w:lvlText w:val="%5"/>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C638CF40">
      <w:start w:val="1"/>
      <w:numFmt w:val="lowerRoman"/>
      <w:lvlText w:val="%6"/>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76CCFCB8">
      <w:start w:val="1"/>
      <w:numFmt w:val="decimal"/>
      <w:lvlText w:val="%7"/>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E3000130">
      <w:start w:val="1"/>
      <w:numFmt w:val="lowerLetter"/>
      <w:lvlText w:val="%8"/>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FA22A83A">
      <w:start w:val="1"/>
      <w:numFmt w:val="lowerRoman"/>
      <w:lvlText w:val="%9"/>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CBB75F6"/>
    <w:multiLevelType w:val="hybridMultilevel"/>
    <w:tmpl w:val="597082E2"/>
    <w:lvl w:ilvl="0" w:tplc="82903524">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2A824542">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69A8BD3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BDE65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DAEA062C">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3F1C876A">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5902312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890BB2A">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F00EED2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D347937"/>
    <w:multiLevelType w:val="hybridMultilevel"/>
    <w:tmpl w:val="EDD0DCF0"/>
    <w:lvl w:ilvl="0" w:tplc="931055AA">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C3B0CB2A">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A3B259F2">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CC64C54">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5B6B38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C80E677E">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BEEE4C88">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5768BC5E">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112523A">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1824845"/>
    <w:multiLevelType w:val="hybridMultilevel"/>
    <w:tmpl w:val="AC388C92"/>
    <w:lvl w:ilvl="0" w:tplc="5C3272C2">
      <w:start w:val="2"/>
      <w:numFmt w:val="upperRoman"/>
      <w:lvlText w:val="%1"/>
      <w:lvlJc w:val="left"/>
      <w:pPr>
        <w:ind w:left="34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162A8FB4">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5AB67666">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BB44AE06">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C8526C6C">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EEA82B08">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22767B1A">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F3F6E61A">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072ED8FE">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FEB391D"/>
    <w:multiLevelType w:val="hybridMultilevel"/>
    <w:tmpl w:val="86225964"/>
    <w:lvl w:ilvl="0" w:tplc="E74E627C">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CE8B36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10AFD8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CCAC81A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A1C699A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12884034">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38E9474">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9BEBC5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11D68F20">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67D"/>
    <w:rsid w:val="00042AA7"/>
    <w:rsid w:val="0008267D"/>
    <w:rsid w:val="000B60A9"/>
    <w:rsid w:val="001349FB"/>
    <w:rsid w:val="00244EF2"/>
    <w:rsid w:val="004905D5"/>
    <w:rsid w:val="004C6433"/>
    <w:rsid w:val="005556CA"/>
    <w:rsid w:val="005C2E0D"/>
    <w:rsid w:val="005F405D"/>
    <w:rsid w:val="006C3DF7"/>
    <w:rsid w:val="006D11B5"/>
    <w:rsid w:val="00790416"/>
    <w:rsid w:val="007D519B"/>
    <w:rsid w:val="007F1041"/>
    <w:rsid w:val="00821BBA"/>
    <w:rsid w:val="0084401D"/>
    <w:rsid w:val="009C0C60"/>
    <w:rsid w:val="00A35293"/>
    <w:rsid w:val="00A74E06"/>
    <w:rsid w:val="00AC6DA5"/>
    <w:rsid w:val="00CA5FDB"/>
    <w:rsid w:val="00D27F75"/>
    <w:rsid w:val="00D823F3"/>
    <w:rsid w:val="00EF4906"/>
    <w:rsid w:val="00F15D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8C706"/>
  <w15:docId w15:val="{4FA6D108-2F1A-41F8-9459-78B2FC5C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7" w:hanging="10"/>
      <w:jc w:val="center"/>
      <w:outlineLvl w:val="0"/>
    </w:pPr>
    <w:rPr>
      <w:rFonts w:ascii="Bookman Old Style" w:eastAsia="Bookman Old Style" w:hAnsi="Bookman Old Style" w:cs="Bookman Old Style"/>
      <w:b/>
      <w:color w:val="000000"/>
    </w:rPr>
  </w:style>
  <w:style w:type="paragraph" w:styleId="Ttulo4">
    <w:name w:val="heading 4"/>
    <w:basedOn w:val="Normal"/>
    <w:next w:val="Normal"/>
    <w:link w:val="Ttulo4Char"/>
    <w:uiPriority w:val="9"/>
    <w:semiHidden/>
    <w:unhideWhenUsed/>
    <w:qFormat/>
    <w:rsid w:val="001349F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790416"/>
    <w:pPr>
      <w:spacing w:line="240" w:lineRule="auto"/>
      <w:ind w:lef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790416"/>
    <w:rPr>
      <w:rFonts w:ascii="Times New Roman" w:eastAsia="Times New Roman" w:hAnsi="Times New Roman" w:cs="Times New Roman"/>
      <w:sz w:val="24"/>
      <w:szCs w:val="20"/>
      <w:lang w:val="x-none" w:eastAsia="x-none"/>
    </w:rPr>
  </w:style>
  <w:style w:type="paragraph" w:styleId="Textodebalo">
    <w:name w:val="Balloon Text"/>
    <w:basedOn w:val="Normal"/>
    <w:link w:val="TextodebaloChar"/>
    <w:uiPriority w:val="99"/>
    <w:semiHidden/>
    <w:unhideWhenUsed/>
    <w:rsid w:val="00D27F75"/>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27F75"/>
    <w:rPr>
      <w:rFonts w:ascii="Segoe UI" w:eastAsia="Bookman Old Style" w:hAnsi="Segoe UI" w:cs="Segoe UI"/>
      <w:color w:val="000000"/>
      <w:sz w:val="18"/>
      <w:szCs w:val="18"/>
    </w:rPr>
  </w:style>
  <w:style w:type="character" w:customStyle="1" w:styleId="Ttulo4Char">
    <w:name w:val="Título 4 Char"/>
    <w:basedOn w:val="Fontepargpadro"/>
    <w:link w:val="Ttulo4"/>
    <w:uiPriority w:val="9"/>
    <w:semiHidden/>
    <w:rsid w:val="001349F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83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865</Words>
  <Characters>4674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subject/>
  <dc:creator>SETOR 0000X</dc:creator>
  <cp:keywords/>
  <cp:lastModifiedBy>Windows</cp:lastModifiedBy>
  <cp:revision>18</cp:revision>
  <cp:lastPrinted>2023-01-11T11:31:00Z</cp:lastPrinted>
  <dcterms:created xsi:type="dcterms:W3CDTF">2021-02-09T14:29:00Z</dcterms:created>
  <dcterms:modified xsi:type="dcterms:W3CDTF">2023-01-11T11:36:00Z</dcterms:modified>
</cp:coreProperties>
</file>