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261D7E" w14:textId="617CC4EF" w:rsidR="005C21FD" w:rsidRPr="007378AB" w:rsidRDefault="005C21FD">
      <w:pPr>
        <w:spacing w:after="0" w:line="259" w:lineRule="auto"/>
        <w:ind w:left="0" w:right="0" w:firstLine="0"/>
        <w:jc w:val="left"/>
        <w:rPr>
          <w:rFonts w:ascii="Times New Roman" w:hAnsi="Times New Roman" w:cs="Times New Roman"/>
          <w:sz w:val="22"/>
        </w:rPr>
      </w:pPr>
    </w:p>
    <w:p w14:paraId="3A4674DE" w14:textId="77777777" w:rsidR="00AA04A7" w:rsidRPr="007378AB" w:rsidRDefault="007A397D" w:rsidP="00AA04A7">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BFE397F" w14:textId="77777777" w:rsidR="003230FB" w:rsidRPr="007378AB" w:rsidRDefault="003230FB" w:rsidP="008B438E">
      <w:pPr>
        <w:spacing w:after="4" w:line="250" w:lineRule="auto"/>
        <w:ind w:left="571" w:right="666"/>
        <w:jc w:val="center"/>
        <w:rPr>
          <w:rFonts w:ascii="Times New Roman" w:hAnsi="Times New Roman" w:cs="Times New Roman"/>
          <w:b/>
          <w:sz w:val="22"/>
        </w:rPr>
      </w:pPr>
    </w:p>
    <w:p w14:paraId="050B9151" w14:textId="77777777" w:rsidR="000347D3" w:rsidRPr="007378AB" w:rsidRDefault="000347D3" w:rsidP="000347D3">
      <w:pPr>
        <w:spacing w:after="0" w:line="250" w:lineRule="auto"/>
        <w:ind w:left="0" w:right="0"/>
        <w:jc w:val="center"/>
        <w:rPr>
          <w:rFonts w:ascii="Times New Roman" w:hAnsi="Times New Roman" w:cs="Times New Roman"/>
          <w:sz w:val="22"/>
        </w:rPr>
      </w:pPr>
      <w:r w:rsidRPr="007378AB">
        <w:rPr>
          <w:rFonts w:ascii="Times New Roman" w:hAnsi="Times New Roman" w:cs="Times New Roman"/>
          <w:b/>
          <w:sz w:val="22"/>
        </w:rPr>
        <w:t xml:space="preserve">PROCESSO LICITATÓRIO Nº </w:t>
      </w:r>
      <w:r>
        <w:rPr>
          <w:rFonts w:ascii="Times New Roman" w:hAnsi="Times New Roman" w:cs="Times New Roman"/>
          <w:b/>
          <w:color w:val="FF0000"/>
          <w:sz w:val="22"/>
        </w:rPr>
        <w:t>14</w:t>
      </w:r>
      <w:r w:rsidRPr="007378AB">
        <w:rPr>
          <w:rFonts w:ascii="Times New Roman" w:hAnsi="Times New Roman" w:cs="Times New Roman"/>
          <w:b/>
          <w:color w:val="FF0000"/>
          <w:sz w:val="22"/>
        </w:rPr>
        <w:t>/2022</w:t>
      </w:r>
      <w:r w:rsidRPr="007378AB">
        <w:rPr>
          <w:rFonts w:ascii="Times New Roman" w:hAnsi="Times New Roman" w:cs="Times New Roman"/>
          <w:color w:val="FF0000"/>
          <w:sz w:val="22"/>
        </w:rPr>
        <w:t xml:space="preserve"> </w:t>
      </w:r>
    </w:p>
    <w:p w14:paraId="27D280C2" w14:textId="77777777" w:rsidR="000347D3" w:rsidRDefault="000347D3" w:rsidP="000347D3">
      <w:pPr>
        <w:spacing w:after="0" w:line="250" w:lineRule="auto"/>
        <w:ind w:left="0" w:right="0"/>
        <w:jc w:val="center"/>
        <w:rPr>
          <w:rFonts w:ascii="Times New Roman" w:hAnsi="Times New Roman" w:cs="Times New Roman"/>
          <w:b/>
          <w:color w:val="FF0000"/>
          <w:sz w:val="22"/>
        </w:rPr>
      </w:pPr>
      <w:r w:rsidRPr="007378AB">
        <w:rPr>
          <w:rFonts w:ascii="Times New Roman" w:hAnsi="Times New Roman" w:cs="Times New Roman"/>
          <w:b/>
          <w:sz w:val="22"/>
        </w:rPr>
        <w:t xml:space="preserve">PREGÃO PRESENCIAL </w:t>
      </w:r>
      <w:r>
        <w:rPr>
          <w:rFonts w:ascii="Times New Roman" w:hAnsi="Times New Roman" w:cs="Times New Roman"/>
          <w:b/>
          <w:sz w:val="22"/>
        </w:rPr>
        <w:t xml:space="preserve">SRP </w:t>
      </w:r>
      <w:r w:rsidRPr="007378AB">
        <w:rPr>
          <w:rFonts w:ascii="Times New Roman" w:hAnsi="Times New Roman" w:cs="Times New Roman"/>
          <w:b/>
          <w:sz w:val="22"/>
        </w:rPr>
        <w:t xml:space="preserve">Nº </w:t>
      </w:r>
      <w:r>
        <w:rPr>
          <w:rFonts w:ascii="Times New Roman" w:hAnsi="Times New Roman" w:cs="Times New Roman"/>
          <w:b/>
          <w:color w:val="FF0000"/>
          <w:sz w:val="22"/>
        </w:rPr>
        <w:t>04</w:t>
      </w:r>
      <w:r w:rsidRPr="007378AB">
        <w:rPr>
          <w:rFonts w:ascii="Times New Roman" w:hAnsi="Times New Roman" w:cs="Times New Roman"/>
          <w:b/>
          <w:color w:val="FF0000"/>
          <w:sz w:val="22"/>
        </w:rPr>
        <w:t>/2022</w:t>
      </w:r>
    </w:p>
    <w:p w14:paraId="2C5F7B94" w14:textId="77777777" w:rsidR="00E51AE3" w:rsidRPr="007378AB" w:rsidRDefault="00E51AE3" w:rsidP="008A12F6">
      <w:pPr>
        <w:spacing w:after="4" w:line="250" w:lineRule="auto"/>
        <w:ind w:left="0" w:right="0"/>
        <w:jc w:val="center"/>
        <w:rPr>
          <w:rFonts w:ascii="Times New Roman" w:hAnsi="Times New Roman" w:cs="Times New Roman"/>
          <w:b/>
          <w:sz w:val="22"/>
        </w:rPr>
      </w:pPr>
    </w:p>
    <w:p w14:paraId="43778C70" w14:textId="77777777" w:rsidR="00E51AE3" w:rsidRPr="007378AB" w:rsidRDefault="00E51AE3" w:rsidP="008A12F6">
      <w:pPr>
        <w:spacing w:after="4" w:line="250" w:lineRule="auto"/>
        <w:ind w:left="0" w:right="0"/>
        <w:jc w:val="center"/>
        <w:rPr>
          <w:rFonts w:ascii="Times New Roman" w:hAnsi="Times New Roman" w:cs="Times New Roman"/>
          <w:b/>
          <w:sz w:val="22"/>
        </w:rPr>
      </w:pPr>
    </w:p>
    <w:p w14:paraId="4F111C82" w14:textId="37FD732F" w:rsidR="008538D4" w:rsidRDefault="00B62B68" w:rsidP="008538D4">
      <w:pPr>
        <w:spacing w:after="4" w:line="250" w:lineRule="auto"/>
        <w:ind w:left="0" w:right="0"/>
        <w:jc w:val="center"/>
        <w:rPr>
          <w:rFonts w:ascii="Times New Roman" w:hAnsi="Times New Roman" w:cs="Times New Roman"/>
          <w:b/>
          <w:sz w:val="22"/>
        </w:rPr>
      </w:pPr>
      <w:r>
        <w:rPr>
          <w:rFonts w:ascii="Times New Roman" w:hAnsi="Times New Roman" w:cs="Times New Roman"/>
          <w:b/>
          <w:sz w:val="22"/>
        </w:rPr>
        <w:t>ATA REGISTRO DE PREÇOS</w:t>
      </w:r>
      <w:r w:rsidR="009208C1">
        <w:rPr>
          <w:rFonts w:ascii="Times New Roman" w:hAnsi="Times New Roman" w:cs="Times New Roman"/>
          <w:b/>
          <w:sz w:val="22"/>
        </w:rPr>
        <w:t xml:space="preserve"> N° 02/2022</w:t>
      </w:r>
    </w:p>
    <w:p w14:paraId="5CEBD652" w14:textId="77777777" w:rsidR="008538D4" w:rsidRDefault="008538D4" w:rsidP="008538D4">
      <w:pPr>
        <w:spacing w:after="4" w:line="250" w:lineRule="auto"/>
        <w:ind w:left="0" w:right="0"/>
        <w:jc w:val="center"/>
        <w:rPr>
          <w:rFonts w:ascii="Times New Roman" w:hAnsi="Times New Roman" w:cs="Times New Roman"/>
          <w:b/>
          <w:sz w:val="22"/>
        </w:rPr>
      </w:pPr>
    </w:p>
    <w:p w14:paraId="0F0279B7" w14:textId="77777777" w:rsidR="007037B5" w:rsidRPr="00B62B68" w:rsidRDefault="007037B5" w:rsidP="008538D4">
      <w:pPr>
        <w:spacing w:after="4" w:line="250" w:lineRule="auto"/>
        <w:ind w:left="0" w:right="0"/>
        <w:jc w:val="center"/>
        <w:rPr>
          <w:rFonts w:ascii="Times New Roman" w:hAnsi="Times New Roman" w:cs="Times New Roman"/>
          <w:b/>
          <w:sz w:val="22"/>
        </w:rPr>
      </w:pPr>
    </w:p>
    <w:p w14:paraId="2A89C6F3" w14:textId="06B33B4A" w:rsidR="00B62B68" w:rsidRPr="00B62B68" w:rsidRDefault="00B62B68" w:rsidP="00B62B68">
      <w:pPr>
        <w:pStyle w:val="Default"/>
        <w:jc w:val="both"/>
        <w:rPr>
          <w:color w:val="auto"/>
          <w:sz w:val="22"/>
          <w:szCs w:val="22"/>
        </w:rPr>
      </w:pPr>
      <w:r>
        <w:rPr>
          <w:color w:val="auto"/>
          <w:sz w:val="22"/>
          <w:szCs w:val="22"/>
        </w:rPr>
        <w:t xml:space="preserve">O </w:t>
      </w:r>
      <w:r w:rsidRPr="00B62B68">
        <w:rPr>
          <w:b/>
          <w:color w:val="auto"/>
          <w:sz w:val="22"/>
          <w:szCs w:val="22"/>
        </w:rPr>
        <w:t>FUNDO MUNICIPAL DE SAÚDE</w:t>
      </w:r>
      <w:r w:rsidRPr="00B62B68">
        <w:rPr>
          <w:color w:val="auto"/>
          <w:sz w:val="22"/>
          <w:szCs w:val="22"/>
        </w:rPr>
        <w:t xml:space="preserve">, inscrito no CNPJ n. 11.427.163/0001-71, situado na Rua Maria </w:t>
      </w:r>
      <w:proofErr w:type="spellStart"/>
      <w:r w:rsidRPr="00B62B68">
        <w:rPr>
          <w:color w:val="auto"/>
          <w:sz w:val="22"/>
          <w:szCs w:val="22"/>
        </w:rPr>
        <w:t>Ranzan</w:t>
      </w:r>
      <w:proofErr w:type="spellEnd"/>
      <w:r w:rsidRPr="00B62B68">
        <w:rPr>
          <w:color w:val="auto"/>
          <w:sz w:val="22"/>
          <w:szCs w:val="22"/>
        </w:rPr>
        <w:t xml:space="preserve">, n. 619, Bairro Rosa Linda, Cordilheira Alta/SC, representada por sua gestora Sra. </w:t>
      </w:r>
      <w:proofErr w:type="spellStart"/>
      <w:r w:rsidRPr="00B62B68">
        <w:rPr>
          <w:color w:val="auto"/>
          <w:sz w:val="22"/>
          <w:szCs w:val="22"/>
        </w:rPr>
        <w:t>Sidonia</w:t>
      </w:r>
      <w:proofErr w:type="spellEnd"/>
      <w:r w:rsidRPr="00B62B68">
        <w:rPr>
          <w:color w:val="auto"/>
          <w:sz w:val="22"/>
          <w:szCs w:val="22"/>
        </w:rPr>
        <w:t xml:space="preserve"> Salete </w:t>
      </w:r>
      <w:proofErr w:type="spellStart"/>
      <w:r w:rsidRPr="00B62B68">
        <w:rPr>
          <w:color w:val="auto"/>
          <w:sz w:val="22"/>
          <w:szCs w:val="22"/>
        </w:rPr>
        <w:t>Cecon</w:t>
      </w:r>
      <w:proofErr w:type="spellEnd"/>
      <w:r w:rsidRPr="00B62B68">
        <w:rPr>
          <w:color w:val="auto"/>
          <w:sz w:val="22"/>
          <w:szCs w:val="22"/>
        </w:rPr>
        <w:t xml:space="preserve"> </w:t>
      </w:r>
      <w:proofErr w:type="spellStart"/>
      <w:r w:rsidRPr="00B62B68">
        <w:rPr>
          <w:color w:val="auto"/>
          <w:sz w:val="22"/>
          <w:szCs w:val="22"/>
        </w:rPr>
        <w:t>Merísio</w:t>
      </w:r>
      <w:proofErr w:type="spellEnd"/>
      <w:r w:rsidRPr="00B62B68">
        <w:rPr>
          <w:color w:val="auto"/>
          <w:sz w:val="22"/>
          <w:szCs w:val="22"/>
        </w:rPr>
        <w:t xml:space="preserve"> e a empresa </w:t>
      </w:r>
      <w:bookmarkStart w:id="0" w:name="_Hlk120183915"/>
      <w:r w:rsidR="009208C1">
        <w:rPr>
          <w:b/>
          <w:bCs/>
          <w:color w:val="auto"/>
          <w:sz w:val="22"/>
          <w:szCs w:val="22"/>
        </w:rPr>
        <w:t>ASSOCIAÇÃO HOSPITALAR SÃO VICENTE DE PAULO</w:t>
      </w:r>
      <w:bookmarkEnd w:id="0"/>
      <w:r w:rsidRPr="00B62B68">
        <w:rPr>
          <w:color w:val="auto"/>
          <w:sz w:val="22"/>
          <w:szCs w:val="22"/>
        </w:rPr>
        <w:t xml:space="preserve">, inscrita no CNPJ sob nº </w:t>
      </w:r>
      <w:r w:rsidR="009208C1">
        <w:rPr>
          <w:color w:val="auto"/>
          <w:sz w:val="22"/>
          <w:szCs w:val="22"/>
        </w:rPr>
        <w:t>92.021.062/0009-55</w:t>
      </w:r>
      <w:r w:rsidRPr="00B62B68">
        <w:rPr>
          <w:color w:val="auto"/>
          <w:sz w:val="22"/>
          <w:szCs w:val="22"/>
        </w:rPr>
        <w:t xml:space="preserve">, com sede na </w:t>
      </w:r>
      <w:r w:rsidR="009208C1">
        <w:rPr>
          <w:color w:val="auto"/>
          <w:sz w:val="22"/>
          <w:szCs w:val="22"/>
        </w:rPr>
        <w:t>Rua Uruguai, n° 2050, Centro em Passo Fundo/RS, CEP: 99.010-111</w:t>
      </w:r>
      <w:r w:rsidRPr="00B62B68">
        <w:rPr>
          <w:color w:val="auto"/>
          <w:sz w:val="22"/>
          <w:szCs w:val="22"/>
        </w:rPr>
        <w:t>, representada neste ato</w:t>
      </w:r>
      <w:r w:rsidR="009208C1">
        <w:rPr>
          <w:color w:val="auto"/>
          <w:sz w:val="22"/>
          <w:szCs w:val="22"/>
        </w:rPr>
        <w:t xml:space="preserve"> </w:t>
      </w:r>
      <w:r w:rsidRPr="00B62B68">
        <w:rPr>
          <w:color w:val="auto"/>
          <w:sz w:val="22"/>
          <w:szCs w:val="22"/>
        </w:rPr>
        <w:t>pelo Senhor</w:t>
      </w:r>
      <w:r w:rsidR="009208C1">
        <w:rPr>
          <w:color w:val="auto"/>
          <w:sz w:val="22"/>
          <w:szCs w:val="22"/>
        </w:rPr>
        <w:t xml:space="preserve"> José Miguel Rodrigues da Silva</w:t>
      </w:r>
      <w:r w:rsidRPr="00B62B68">
        <w:rPr>
          <w:color w:val="auto"/>
          <w:sz w:val="22"/>
          <w:szCs w:val="22"/>
        </w:rPr>
        <w:t>, inscrit</w:t>
      </w:r>
      <w:r w:rsidR="009208C1">
        <w:rPr>
          <w:color w:val="auto"/>
          <w:sz w:val="22"/>
          <w:szCs w:val="22"/>
        </w:rPr>
        <w:t>o</w:t>
      </w:r>
      <w:r w:rsidRPr="00B62B68">
        <w:rPr>
          <w:color w:val="auto"/>
          <w:sz w:val="22"/>
          <w:szCs w:val="22"/>
        </w:rPr>
        <w:t xml:space="preserve"> no CPF sob nº </w:t>
      </w:r>
      <w:r w:rsidR="009208C1">
        <w:rPr>
          <w:color w:val="auto"/>
          <w:sz w:val="22"/>
          <w:szCs w:val="22"/>
        </w:rPr>
        <w:t>058.290.030-15</w:t>
      </w:r>
      <w:r w:rsidRPr="00B62B68">
        <w:rPr>
          <w:color w:val="auto"/>
          <w:sz w:val="22"/>
          <w:szCs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02A22528" w14:textId="77777777" w:rsidR="00B62B68" w:rsidRPr="00B62B68" w:rsidRDefault="00B62B68" w:rsidP="00B62B68">
      <w:pPr>
        <w:pStyle w:val="Default"/>
        <w:jc w:val="both"/>
        <w:rPr>
          <w:color w:val="auto"/>
          <w:sz w:val="22"/>
          <w:szCs w:val="22"/>
        </w:rPr>
      </w:pPr>
    </w:p>
    <w:p w14:paraId="217830F2" w14:textId="77777777" w:rsidR="00B62B68" w:rsidRPr="00B62B68" w:rsidRDefault="00B62B68" w:rsidP="00B62B68">
      <w:pPr>
        <w:pStyle w:val="Default"/>
        <w:jc w:val="both"/>
        <w:rPr>
          <w:color w:val="auto"/>
          <w:sz w:val="22"/>
          <w:szCs w:val="22"/>
        </w:rPr>
      </w:pPr>
      <w:r w:rsidRPr="00B62B68">
        <w:rPr>
          <w:color w:val="auto"/>
          <w:sz w:val="22"/>
          <w:szCs w:val="22"/>
        </w:rPr>
        <w:t xml:space="preserve">A empresa com preços registrados passará a ser denominada DETENTORA da Ata de Registro de Preços após a assinatura desta. </w:t>
      </w:r>
    </w:p>
    <w:p w14:paraId="1AFA7D59" w14:textId="77777777" w:rsidR="00B62B68" w:rsidRPr="00B62B68" w:rsidRDefault="00B62B68" w:rsidP="00B62B68">
      <w:pPr>
        <w:pStyle w:val="Default"/>
        <w:jc w:val="both"/>
        <w:rPr>
          <w:color w:val="auto"/>
          <w:sz w:val="22"/>
          <w:szCs w:val="22"/>
        </w:rPr>
      </w:pPr>
    </w:p>
    <w:p w14:paraId="16A78A1D" w14:textId="77777777" w:rsidR="00B62B68" w:rsidRPr="00B62B68" w:rsidRDefault="00B62B68" w:rsidP="00B62B68">
      <w:pPr>
        <w:pStyle w:val="Default"/>
        <w:jc w:val="both"/>
        <w:rPr>
          <w:b/>
          <w:bCs/>
          <w:color w:val="auto"/>
          <w:sz w:val="22"/>
          <w:szCs w:val="22"/>
        </w:rPr>
      </w:pPr>
      <w:r w:rsidRPr="00B62B68">
        <w:rPr>
          <w:b/>
          <w:bCs/>
          <w:color w:val="auto"/>
          <w:sz w:val="22"/>
          <w:szCs w:val="22"/>
        </w:rPr>
        <w:t>CLÁUSULA PRIMEIRA - DO OBJETO</w:t>
      </w:r>
    </w:p>
    <w:p w14:paraId="346A38A7" w14:textId="77777777" w:rsidR="00B62B68" w:rsidRPr="00B62B68" w:rsidRDefault="00B62B68" w:rsidP="00B62B68">
      <w:pPr>
        <w:pStyle w:val="Default"/>
        <w:jc w:val="both"/>
        <w:rPr>
          <w:color w:val="auto"/>
          <w:sz w:val="22"/>
          <w:szCs w:val="22"/>
        </w:rPr>
      </w:pPr>
      <w:r w:rsidRPr="00B62B68">
        <w:rPr>
          <w:b/>
          <w:bCs/>
          <w:color w:val="auto"/>
          <w:sz w:val="22"/>
          <w:szCs w:val="22"/>
        </w:rPr>
        <w:t xml:space="preserve"> </w:t>
      </w:r>
    </w:p>
    <w:p w14:paraId="6A0C2865" w14:textId="77777777" w:rsidR="00B62B68" w:rsidRPr="00B62B68" w:rsidRDefault="00B62B68" w:rsidP="00B62B68">
      <w:pPr>
        <w:pStyle w:val="Pa9"/>
        <w:jc w:val="both"/>
        <w:rPr>
          <w:rFonts w:ascii="Times New Roman" w:hAnsi="Times New Roman" w:cs="Times New Roman"/>
          <w:sz w:val="22"/>
          <w:szCs w:val="22"/>
        </w:rPr>
      </w:pPr>
      <w:r w:rsidRPr="00B62B68">
        <w:rPr>
          <w:rFonts w:ascii="Times New Roman" w:hAnsi="Times New Roman" w:cs="Times New Roman"/>
          <w:sz w:val="22"/>
          <w:szCs w:val="22"/>
        </w:rPr>
        <w:t xml:space="preserve">1.1. A presente Ata tem por objeto </w:t>
      </w:r>
      <w:r w:rsidRPr="00B62B68">
        <w:rPr>
          <w:rFonts w:ascii="Times New Roman" w:hAnsi="Times New Roman" w:cs="Times New Roman"/>
          <w:b/>
          <w:color w:val="FF0000"/>
          <w:sz w:val="22"/>
          <w:szCs w:val="22"/>
        </w:rPr>
        <w:t>REGISTRO DE PREÇOS PARA POSSÍVEL CONTRATAÇÃO DE HOSPITAL (IS) ESPECIALIZADO (S) E/OU GERAL PARA A REALIZAÇÃO DE PROCEDIMENTOS CIRÚRGICOS DE ALTA COMPLEXIDADE, PARA ATENDIMENTO AOS PACIENTES NA LISTA DE ESPERA NO MUNICÍPIO DE CORDILHEIRA ALTA</w:t>
      </w:r>
      <w:r w:rsidRPr="00B62B68">
        <w:rPr>
          <w:rFonts w:ascii="Times New Roman" w:hAnsi="Times New Roman" w:cs="Times New Roman"/>
          <w:color w:val="FF0000"/>
          <w:sz w:val="22"/>
          <w:szCs w:val="22"/>
        </w:rPr>
        <w:t>,</w:t>
      </w:r>
      <w:r w:rsidRPr="00B62B68">
        <w:rPr>
          <w:rFonts w:ascii="Times New Roman" w:hAnsi="Times New Roman" w:cs="Times New Roman"/>
          <w:sz w:val="22"/>
          <w:szCs w:val="22"/>
        </w:rPr>
        <w:t xml:space="preserve"> conforme especificações constantes no anexo </w:t>
      </w:r>
      <w:r w:rsidRPr="00B62B68">
        <w:rPr>
          <w:rFonts w:ascii="Times New Roman" w:hAnsi="Times New Roman" w:cs="Times New Roman"/>
          <w:bCs/>
          <w:sz w:val="22"/>
          <w:szCs w:val="22"/>
        </w:rPr>
        <w:t>“A”</w:t>
      </w:r>
      <w:r w:rsidRPr="00B62B68">
        <w:rPr>
          <w:rFonts w:ascii="Times New Roman" w:hAnsi="Times New Roman" w:cs="Times New Roman"/>
          <w:b/>
          <w:bCs/>
          <w:sz w:val="22"/>
          <w:szCs w:val="22"/>
        </w:rPr>
        <w:t xml:space="preserve"> </w:t>
      </w:r>
      <w:r w:rsidRPr="00B62B68">
        <w:rPr>
          <w:rFonts w:ascii="Times New Roman" w:hAnsi="Times New Roman" w:cs="Times New Roman"/>
          <w:sz w:val="22"/>
          <w:szCs w:val="22"/>
        </w:rPr>
        <w:t xml:space="preserve">do edital e proposta comercial da empresa Detentora desta Ata. </w:t>
      </w:r>
    </w:p>
    <w:p w14:paraId="6F76A0B3" w14:textId="77777777" w:rsidR="00B62B68" w:rsidRPr="00B62B68" w:rsidRDefault="00B62B68" w:rsidP="00B62B68">
      <w:pPr>
        <w:pStyle w:val="Default"/>
        <w:jc w:val="both"/>
        <w:rPr>
          <w:color w:val="FF0000"/>
          <w:sz w:val="22"/>
          <w:szCs w:val="22"/>
        </w:rPr>
      </w:pPr>
    </w:p>
    <w:p w14:paraId="34FFF674" w14:textId="77777777" w:rsidR="00B62B68" w:rsidRPr="00B62B68" w:rsidRDefault="00B62B68" w:rsidP="00B62B68">
      <w:pPr>
        <w:pStyle w:val="Default"/>
        <w:jc w:val="both"/>
        <w:rPr>
          <w:b/>
          <w:bCs/>
          <w:color w:val="auto"/>
          <w:sz w:val="22"/>
          <w:szCs w:val="22"/>
        </w:rPr>
      </w:pPr>
      <w:r w:rsidRPr="00B62B68">
        <w:rPr>
          <w:b/>
          <w:bCs/>
          <w:color w:val="auto"/>
          <w:sz w:val="22"/>
          <w:szCs w:val="22"/>
        </w:rPr>
        <w:t>CLÁUSULA SEGUNDA - DA VALIDADE DA ATA</w:t>
      </w:r>
    </w:p>
    <w:p w14:paraId="5A9E8AB1" w14:textId="77777777" w:rsidR="00B62B68" w:rsidRPr="00B62B68" w:rsidRDefault="00B62B68" w:rsidP="00B62B68">
      <w:pPr>
        <w:pStyle w:val="Default"/>
        <w:jc w:val="both"/>
        <w:rPr>
          <w:color w:val="auto"/>
          <w:sz w:val="22"/>
          <w:szCs w:val="22"/>
        </w:rPr>
      </w:pPr>
      <w:r w:rsidRPr="00B62B68">
        <w:rPr>
          <w:b/>
          <w:bCs/>
          <w:color w:val="auto"/>
          <w:sz w:val="22"/>
          <w:szCs w:val="22"/>
        </w:rPr>
        <w:t xml:space="preserve"> </w:t>
      </w:r>
    </w:p>
    <w:p w14:paraId="0F3B9E3E" w14:textId="77777777" w:rsidR="00B62B68" w:rsidRPr="00B62B68" w:rsidRDefault="00B62B68" w:rsidP="00B62B68">
      <w:pPr>
        <w:pStyle w:val="Default"/>
        <w:jc w:val="both"/>
        <w:rPr>
          <w:color w:val="auto"/>
          <w:sz w:val="22"/>
          <w:szCs w:val="22"/>
        </w:rPr>
      </w:pPr>
      <w:r w:rsidRPr="00B62B68">
        <w:rPr>
          <w:color w:val="auto"/>
          <w:sz w:val="22"/>
          <w:szCs w:val="22"/>
        </w:rPr>
        <w:t xml:space="preserve">2.1. A presente Ata de Registro de Preços terá validade de </w:t>
      </w:r>
      <w:r w:rsidRPr="00B62B68">
        <w:rPr>
          <w:color w:val="auto"/>
          <w:sz w:val="22"/>
          <w:szCs w:val="22"/>
          <w:u w:val="single"/>
        </w:rPr>
        <w:t>doze meses</w:t>
      </w:r>
      <w:r w:rsidRPr="00B62B68">
        <w:rPr>
          <w:color w:val="auto"/>
          <w:sz w:val="22"/>
          <w:szCs w:val="22"/>
        </w:rPr>
        <w:t xml:space="preserve">, a contar da data de sua assinatura. </w:t>
      </w:r>
    </w:p>
    <w:p w14:paraId="7D326040" w14:textId="77777777" w:rsidR="00B62B68" w:rsidRPr="00B62B68" w:rsidRDefault="00B62B68" w:rsidP="00B62B68">
      <w:pPr>
        <w:pStyle w:val="Default"/>
        <w:jc w:val="both"/>
        <w:rPr>
          <w:color w:val="auto"/>
          <w:sz w:val="22"/>
          <w:szCs w:val="22"/>
        </w:rPr>
      </w:pPr>
      <w:r w:rsidRPr="00B62B68">
        <w:rPr>
          <w:color w:val="auto"/>
          <w:sz w:val="22"/>
          <w:szCs w:val="22"/>
        </w:rPr>
        <w:t>2.2. Durante o prazo de validade desta Ata de Registro de Preços, o Município de Cordilheira Alta não será obrigado a firmar as contratações que dela poderão advir, facultando-lhe a realização</w:t>
      </w:r>
      <w:r w:rsidRPr="00B62B68">
        <w:rPr>
          <w:sz w:val="22"/>
          <w:szCs w:val="22"/>
        </w:rPr>
        <w:t xml:space="preserve"> </w:t>
      </w:r>
      <w:r w:rsidRPr="00B62B68">
        <w:rPr>
          <w:color w:val="auto"/>
          <w:sz w:val="22"/>
          <w:szCs w:val="22"/>
        </w:rPr>
        <w:t xml:space="preserve">de licitação específica para a aquisição pretendida, sendo assegurado ao (s) beneficiário (s) do registro preferência de fornecimento em igualdade de condições. </w:t>
      </w:r>
    </w:p>
    <w:p w14:paraId="10A36C24" w14:textId="77777777" w:rsidR="00B62B68" w:rsidRPr="00B62B68" w:rsidRDefault="00B62B68" w:rsidP="00B62B68">
      <w:pPr>
        <w:pStyle w:val="Default"/>
        <w:jc w:val="both"/>
        <w:rPr>
          <w:color w:val="auto"/>
          <w:sz w:val="22"/>
          <w:szCs w:val="22"/>
        </w:rPr>
      </w:pPr>
      <w:r w:rsidRPr="00B62B68">
        <w:rPr>
          <w:color w:val="auto"/>
          <w:sz w:val="22"/>
          <w:szCs w:val="22"/>
        </w:rPr>
        <w:t xml:space="preserve">2.3. Os preços, durante a vigência da Ata, serão fixos e irreajustáveis, exceto nas hipóteses devidamente comprovadas, de ocorrência de situação prevista na alínea “d”, inciso II, artigo 65 da Lei Federal nº 8.666/1993 ou de redução dos preços praticados no mercado. </w:t>
      </w:r>
    </w:p>
    <w:p w14:paraId="68786257" w14:textId="77777777" w:rsidR="00B62B68" w:rsidRPr="00B62B68" w:rsidRDefault="00B62B68" w:rsidP="00B62B68">
      <w:pPr>
        <w:pStyle w:val="Default"/>
        <w:jc w:val="both"/>
        <w:rPr>
          <w:color w:val="auto"/>
          <w:sz w:val="22"/>
          <w:szCs w:val="22"/>
        </w:rPr>
      </w:pPr>
      <w:r w:rsidRPr="00B62B68">
        <w:rPr>
          <w:color w:val="auto"/>
          <w:sz w:val="22"/>
          <w:szCs w:val="22"/>
        </w:rPr>
        <w:t xml:space="preserve">2.4. A Ata poderá sofrer alterações de acordo com as condições estabelecidas no artigo 65 da Lei Federal nº 8.666/1993. </w:t>
      </w:r>
    </w:p>
    <w:p w14:paraId="6D618576" w14:textId="77777777" w:rsidR="00B62B68" w:rsidRPr="00B62B68" w:rsidRDefault="00B62B68" w:rsidP="00B62B68">
      <w:pPr>
        <w:pStyle w:val="Default"/>
        <w:jc w:val="both"/>
        <w:rPr>
          <w:color w:val="auto"/>
          <w:sz w:val="22"/>
          <w:szCs w:val="22"/>
        </w:rPr>
      </w:pPr>
    </w:p>
    <w:p w14:paraId="5149E23F" w14:textId="77777777" w:rsidR="00B62B68" w:rsidRPr="00B62B68" w:rsidRDefault="00B62B68" w:rsidP="00B62B68">
      <w:pPr>
        <w:pStyle w:val="Default"/>
        <w:jc w:val="both"/>
        <w:rPr>
          <w:b/>
          <w:bCs/>
          <w:color w:val="auto"/>
          <w:sz w:val="22"/>
          <w:szCs w:val="22"/>
        </w:rPr>
      </w:pPr>
      <w:r w:rsidRPr="00B62B68">
        <w:rPr>
          <w:b/>
          <w:bCs/>
          <w:color w:val="auto"/>
          <w:sz w:val="22"/>
          <w:szCs w:val="22"/>
        </w:rPr>
        <w:t xml:space="preserve">CLÁUSULA TERCEIRA – DOS ITENS E DOS PREÇOS </w:t>
      </w:r>
    </w:p>
    <w:p w14:paraId="1A7977C3" w14:textId="77777777" w:rsidR="00B62B68" w:rsidRPr="00B62B68" w:rsidRDefault="00B62B68" w:rsidP="00B62B68">
      <w:pPr>
        <w:pStyle w:val="Default"/>
        <w:jc w:val="both"/>
        <w:rPr>
          <w:color w:val="auto"/>
          <w:sz w:val="22"/>
          <w:szCs w:val="22"/>
        </w:rPr>
      </w:pPr>
    </w:p>
    <w:p w14:paraId="40F42465" w14:textId="57A9474C" w:rsidR="00B62B68" w:rsidRPr="00B62B68" w:rsidRDefault="00B62B68" w:rsidP="00B62B68">
      <w:pPr>
        <w:rPr>
          <w:rFonts w:ascii="Times New Roman" w:hAnsi="Times New Roman" w:cs="Times New Roman"/>
          <w:sz w:val="22"/>
        </w:rPr>
      </w:pPr>
      <w:r w:rsidRPr="00B62B68">
        <w:rPr>
          <w:rFonts w:ascii="Times New Roman" w:hAnsi="Times New Roman" w:cs="Times New Roman"/>
          <w:sz w:val="22"/>
        </w:rPr>
        <w:t xml:space="preserve">3.1. O valor total global estimado com o presente registro de preços é de </w:t>
      </w:r>
      <w:r w:rsidRPr="00B62B68">
        <w:rPr>
          <w:rFonts w:ascii="Times New Roman" w:hAnsi="Times New Roman" w:cs="Times New Roman"/>
          <w:color w:val="FF0000"/>
          <w:sz w:val="22"/>
        </w:rPr>
        <w:t>R$</w:t>
      </w:r>
      <w:r w:rsidR="009208C1">
        <w:rPr>
          <w:rFonts w:ascii="Times New Roman" w:hAnsi="Times New Roman" w:cs="Times New Roman"/>
          <w:color w:val="FF0000"/>
          <w:sz w:val="22"/>
        </w:rPr>
        <w:t xml:space="preserve"> 16.510,00 </w:t>
      </w:r>
      <w:r w:rsidRPr="00B62B68">
        <w:rPr>
          <w:rFonts w:ascii="Times New Roman" w:hAnsi="Times New Roman" w:cs="Times New Roman"/>
          <w:color w:val="FF0000"/>
          <w:sz w:val="22"/>
        </w:rPr>
        <w:t>(</w:t>
      </w:r>
      <w:r w:rsidR="009208C1">
        <w:rPr>
          <w:rFonts w:ascii="Times New Roman" w:hAnsi="Times New Roman" w:cs="Times New Roman"/>
          <w:color w:val="FF0000"/>
          <w:sz w:val="22"/>
        </w:rPr>
        <w:t>Dezesseis mil quinhentos e dez reais</w:t>
      </w:r>
      <w:r w:rsidRPr="00B62B68">
        <w:rPr>
          <w:rFonts w:ascii="Times New Roman" w:hAnsi="Times New Roman" w:cs="Times New Roman"/>
          <w:color w:val="FF0000"/>
          <w:sz w:val="22"/>
        </w:rPr>
        <w:t>).</w:t>
      </w:r>
    </w:p>
    <w:p w14:paraId="71250523" w14:textId="77777777" w:rsidR="00B62B68" w:rsidRPr="00B62B68" w:rsidRDefault="00B62B68" w:rsidP="00B62B68">
      <w:pPr>
        <w:rPr>
          <w:rFonts w:ascii="Times New Roman" w:hAnsi="Times New Roman" w:cs="Times New Roman"/>
          <w:sz w:val="22"/>
        </w:rPr>
      </w:pPr>
      <w:r w:rsidRPr="00B62B68">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14:paraId="344316BD" w14:textId="77777777" w:rsidR="00B62B68" w:rsidRPr="00B62B68" w:rsidRDefault="00B62B68" w:rsidP="00B62B68">
      <w:pPr>
        <w:pStyle w:val="Default"/>
        <w:jc w:val="both"/>
        <w:rPr>
          <w:color w:val="auto"/>
          <w:sz w:val="22"/>
          <w:szCs w:val="22"/>
        </w:rPr>
      </w:pPr>
      <w:r w:rsidRPr="00B62B68">
        <w:rPr>
          <w:color w:val="auto"/>
          <w:sz w:val="22"/>
          <w:szCs w:val="22"/>
        </w:rPr>
        <w:lastRenderedPageBreak/>
        <w:t xml:space="preserve">3.1.1.1. Os preços descritos no anexo serão pagos na possível aquisição dos produtos. </w:t>
      </w:r>
    </w:p>
    <w:p w14:paraId="0CCC106D" w14:textId="77777777" w:rsidR="00B62B68" w:rsidRPr="00B62B68" w:rsidRDefault="00B62B68" w:rsidP="00B62B68">
      <w:pPr>
        <w:pStyle w:val="Default"/>
        <w:jc w:val="both"/>
        <w:rPr>
          <w:color w:val="auto"/>
          <w:sz w:val="22"/>
          <w:szCs w:val="22"/>
        </w:rPr>
      </w:pPr>
      <w:r w:rsidRPr="00B62B68">
        <w:rPr>
          <w:color w:val="auto"/>
          <w:sz w:val="22"/>
          <w:szCs w:val="22"/>
        </w:rPr>
        <w:t xml:space="preserve">3.2. Em cada fornecimento decorrente desta Ata, serão observadas, quanto ao preço, as cláusulas e condições constantes do Edital referente à mesma. </w:t>
      </w:r>
    </w:p>
    <w:p w14:paraId="0B9EEF2E" w14:textId="77777777" w:rsidR="00B62B68" w:rsidRPr="00B62B68" w:rsidRDefault="00B62B68" w:rsidP="00B62B68">
      <w:pPr>
        <w:pStyle w:val="Default"/>
        <w:jc w:val="both"/>
        <w:rPr>
          <w:color w:val="auto"/>
          <w:sz w:val="22"/>
          <w:szCs w:val="22"/>
        </w:rPr>
      </w:pPr>
      <w:r w:rsidRPr="00B62B68">
        <w:rPr>
          <w:color w:val="auto"/>
          <w:sz w:val="22"/>
          <w:szCs w:val="22"/>
        </w:rPr>
        <w:t xml:space="preserve">3.3. Os materiais deverão estar de acordo com a descrição constante no anexo “A” do edital e da proposta comercial da DETENTORA. </w:t>
      </w:r>
    </w:p>
    <w:p w14:paraId="6B4A796C" w14:textId="77777777" w:rsidR="00B62B68" w:rsidRPr="00B62B68" w:rsidRDefault="00B62B68" w:rsidP="00B62B68">
      <w:pPr>
        <w:pStyle w:val="Default"/>
        <w:jc w:val="both"/>
        <w:rPr>
          <w:color w:val="auto"/>
          <w:sz w:val="22"/>
          <w:szCs w:val="22"/>
        </w:rPr>
      </w:pPr>
    </w:p>
    <w:p w14:paraId="2321098A" w14:textId="77777777" w:rsidR="00B62B68" w:rsidRPr="00B62B68" w:rsidRDefault="00B62B68" w:rsidP="00B62B68">
      <w:pPr>
        <w:pStyle w:val="Default"/>
        <w:jc w:val="both"/>
        <w:rPr>
          <w:b/>
          <w:bCs/>
          <w:color w:val="auto"/>
          <w:sz w:val="22"/>
          <w:szCs w:val="22"/>
        </w:rPr>
      </w:pPr>
      <w:r w:rsidRPr="00B62B68">
        <w:rPr>
          <w:b/>
          <w:bCs/>
          <w:color w:val="auto"/>
          <w:sz w:val="22"/>
          <w:szCs w:val="22"/>
        </w:rPr>
        <w:t xml:space="preserve">CLÁUSULA QUARTA - DO LOCAL E PRAZO DE ENTREGA </w:t>
      </w:r>
    </w:p>
    <w:p w14:paraId="4577BCCA" w14:textId="77777777" w:rsidR="00B62B68" w:rsidRPr="00B62B68" w:rsidRDefault="00B62B68" w:rsidP="00B62B68">
      <w:pPr>
        <w:pStyle w:val="Default"/>
        <w:jc w:val="both"/>
        <w:rPr>
          <w:b/>
          <w:bCs/>
          <w:color w:val="auto"/>
          <w:sz w:val="22"/>
          <w:szCs w:val="22"/>
        </w:rPr>
      </w:pPr>
    </w:p>
    <w:p w14:paraId="1D925A11" w14:textId="77777777" w:rsidR="00B62B68" w:rsidRPr="00B62B68" w:rsidRDefault="00B62B68" w:rsidP="00B62B68">
      <w:pPr>
        <w:pStyle w:val="Default"/>
        <w:jc w:val="both"/>
        <w:rPr>
          <w:sz w:val="22"/>
          <w:szCs w:val="22"/>
        </w:rPr>
      </w:pPr>
      <w:r w:rsidRPr="00B62B68">
        <w:rPr>
          <w:color w:val="auto"/>
          <w:sz w:val="22"/>
          <w:szCs w:val="22"/>
        </w:rPr>
        <w:t xml:space="preserve">4.1. </w:t>
      </w:r>
      <w:r w:rsidRPr="00B62B68">
        <w:rPr>
          <w:sz w:val="22"/>
          <w:szCs w:val="22"/>
        </w:rPr>
        <w:t>A execução do objeto licitado dar-se-á mediante o agendamento da Secretaria Municipal de Saúde, devendo a licitante vencedora possuir disponibilidade de atendimento de no mínimo 3 (três) procedimentos mensais, conforme necessidade e a demanda do município.</w:t>
      </w:r>
    </w:p>
    <w:p w14:paraId="02600737" w14:textId="77777777" w:rsidR="00B36517" w:rsidRDefault="00B36517" w:rsidP="00B62B68">
      <w:pPr>
        <w:pStyle w:val="Default"/>
        <w:jc w:val="both"/>
        <w:rPr>
          <w:sz w:val="22"/>
          <w:szCs w:val="22"/>
        </w:rPr>
      </w:pPr>
    </w:p>
    <w:p w14:paraId="1295F8FF" w14:textId="1BD2D5C7" w:rsidR="00B62B68" w:rsidRPr="00B62B68" w:rsidRDefault="00B62B68" w:rsidP="00B62B68">
      <w:pPr>
        <w:pStyle w:val="Default"/>
        <w:jc w:val="both"/>
        <w:rPr>
          <w:sz w:val="22"/>
          <w:szCs w:val="22"/>
        </w:rPr>
      </w:pPr>
      <w:r w:rsidRPr="00B62B68">
        <w:rPr>
          <w:sz w:val="22"/>
          <w:szCs w:val="22"/>
        </w:rPr>
        <w:t>4.2 Serão de responsabilidade do fornecedor registrado todas as despesas pertinentes à prestação dos serviços, dentre elas:</w:t>
      </w:r>
    </w:p>
    <w:p w14:paraId="1E7E18AB" w14:textId="77777777" w:rsidR="00B62B68" w:rsidRPr="00B62B68" w:rsidRDefault="00B62B68" w:rsidP="00B62B68">
      <w:pPr>
        <w:pStyle w:val="Default"/>
        <w:jc w:val="both"/>
        <w:rPr>
          <w:sz w:val="22"/>
          <w:szCs w:val="22"/>
        </w:rPr>
      </w:pPr>
      <w:r w:rsidRPr="00B62B68">
        <w:rPr>
          <w:sz w:val="22"/>
          <w:szCs w:val="22"/>
        </w:rPr>
        <w:t>a) Despesas hospitalares (diárias, taxas, materiais, medicamentos, etc.);</w:t>
      </w:r>
    </w:p>
    <w:p w14:paraId="66851D47" w14:textId="77777777" w:rsidR="00B62B68" w:rsidRPr="00B62B68" w:rsidRDefault="00B62B68" w:rsidP="00B62B68">
      <w:pPr>
        <w:pStyle w:val="Default"/>
        <w:jc w:val="both"/>
        <w:rPr>
          <w:sz w:val="22"/>
          <w:szCs w:val="22"/>
        </w:rPr>
      </w:pPr>
      <w:r w:rsidRPr="00B62B68">
        <w:rPr>
          <w:sz w:val="22"/>
          <w:szCs w:val="22"/>
        </w:rPr>
        <w:t>b) Despesas com aquisição de Dispositivos Médicos Implantáveis;</w:t>
      </w:r>
    </w:p>
    <w:p w14:paraId="1BC11FBC" w14:textId="77777777" w:rsidR="00B62B68" w:rsidRPr="00B62B68" w:rsidRDefault="00B62B68" w:rsidP="00B62B68">
      <w:pPr>
        <w:pStyle w:val="Default"/>
        <w:jc w:val="both"/>
        <w:rPr>
          <w:sz w:val="22"/>
          <w:szCs w:val="22"/>
        </w:rPr>
      </w:pPr>
      <w:r w:rsidRPr="00B62B68">
        <w:rPr>
          <w:sz w:val="22"/>
          <w:szCs w:val="22"/>
        </w:rPr>
        <w:t>c) Despesas com curativos e consultas pós-operatórias;</w:t>
      </w:r>
    </w:p>
    <w:p w14:paraId="5AEB3B33" w14:textId="77777777" w:rsidR="00B62B68" w:rsidRPr="00B62B68" w:rsidRDefault="00B62B68" w:rsidP="00B62B68">
      <w:pPr>
        <w:pStyle w:val="Default"/>
        <w:jc w:val="both"/>
        <w:rPr>
          <w:sz w:val="22"/>
          <w:szCs w:val="22"/>
        </w:rPr>
      </w:pPr>
      <w:r w:rsidRPr="00B62B68">
        <w:rPr>
          <w:sz w:val="22"/>
          <w:szCs w:val="22"/>
        </w:rPr>
        <w:t>d) Despesas com laboratórios médicos;</w:t>
      </w:r>
    </w:p>
    <w:p w14:paraId="0D4AED72" w14:textId="77777777" w:rsidR="00B62B68" w:rsidRPr="00B62B68" w:rsidRDefault="00B62B68" w:rsidP="00B62B68">
      <w:pPr>
        <w:pStyle w:val="Default"/>
        <w:jc w:val="both"/>
        <w:rPr>
          <w:sz w:val="22"/>
          <w:szCs w:val="22"/>
        </w:rPr>
      </w:pPr>
      <w:r w:rsidRPr="00B62B68">
        <w:rPr>
          <w:sz w:val="22"/>
          <w:szCs w:val="22"/>
        </w:rPr>
        <w:t>e) Despesas com anestesiologista.</w:t>
      </w:r>
    </w:p>
    <w:p w14:paraId="0E83E0B2" w14:textId="77777777" w:rsidR="00B62B68" w:rsidRPr="00B62B68" w:rsidRDefault="00B62B68" w:rsidP="00B62B68">
      <w:pPr>
        <w:pStyle w:val="Default"/>
        <w:jc w:val="both"/>
        <w:rPr>
          <w:sz w:val="22"/>
          <w:szCs w:val="22"/>
        </w:rPr>
      </w:pPr>
    </w:p>
    <w:p w14:paraId="744FBB91" w14:textId="77777777" w:rsidR="00B62B68" w:rsidRPr="00B62B68" w:rsidRDefault="00B62B68" w:rsidP="00B62B68">
      <w:pPr>
        <w:pStyle w:val="Default"/>
        <w:jc w:val="both"/>
        <w:rPr>
          <w:sz w:val="22"/>
          <w:szCs w:val="22"/>
        </w:rPr>
      </w:pPr>
      <w:r w:rsidRPr="00B62B68">
        <w:rPr>
          <w:sz w:val="22"/>
          <w:szCs w:val="22"/>
        </w:rPr>
        <w:t>4.3. Havendo a necessidade de utilização de dispositivos médicos implantáveis e materiais especiais em determinados procedimentos cirúrgicos, deverão os dispositivos, obrigatoriamente, possuir Registro na Anvisa e atender as boas práticas de qualidade, conforme descrito nas Resoluções do Ministério da Saúde nº 14/2011 e nº 59/2008 e a Resolução do CFM nº 1.084/2006, que estabelecem normas para utilização de materiais de implante.</w:t>
      </w:r>
    </w:p>
    <w:p w14:paraId="0B944936" w14:textId="77777777" w:rsidR="00B36517" w:rsidRDefault="00B36517" w:rsidP="00B62B68">
      <w:pPr>
        <w:pStyle w:val="Default"/>
        <w:jc w:val="both"/>
        <w:rPr>
          <w:sz w:val="22"/>
          <w:szCs w:val="22"/>
        </w:rPr>
      </w:pPr>
    </w:p>
    <w:p w14:paraId="31DB9EA4" w14:textId="39018D3E" w:rsidR="00B62B68" w:rsidRPr="00B62B68" w:rsidRDefault="00B62B68" w:rsidP="00B62B68">
      <w:pPr>
        <w:pStyle w:val="Default"/>
        <w:jc w:val="both"/>
        <w:rPr>
          <w:sz w:val="22"/>
          <w:szCs w:val="22"/>
        </w:rPr>
      </w:pPr>
      <w:r w:rsidRPr="00B62B68">
        <w:rPr>
          <w:sz w:val="22"/>
          <w:szCs w:val="22"/>
        </w:rPr>
        <w:t>4.4. Caso haja complicações decorrentes e limitadas ao procedimento cirúrgico do paciente, o fornecedor registrado ficará responsável pelas despesas necessárias a recuperação do mesmo, desde a necessidade de medicamentos especiais, reposição de sangue e/ou internação em UTI.</w:t>
      </w:r>
    </w:p>
    <w:p w14:paraId="1317B79B" w14:textId="77777777" w:rsidR="00B36517" w:rsidRDefault="00B36517" w:rsidP="00B62B68">
      <w:pPr>
        <w:pStyle w:val="Default"/>
        <w:jc w:val="both"/>
        <w:rPr>
          <w:sz w:val="22"/>
          <w:szCs w:val="22"/>
        </w:rPr>
      </w:pPr>
    </w:p>
    <w:p w14:paraId="5161C1E2" w14:textId="52C9643F" w:rsidR="00B62B68" w:rsidRPr="00B62B68" w:rsidRDefault="00B62B68" w:rsidP="00B62B68">
      <w:pPr>
        <w:pStyle w:val="Default"/>
        <w:jc w:val="both"/>
        <w:rPr>
          <w:sz w:val="22"/>
          <w:szCs w:val="22"/>
        </w:rPr>
      </w:pPr>
      <w:r w:rsidRPr="00B62B68">
        <w:rPr>
          <w:sz w:val="22"/>
          <w:szCs w:val="22"/>
        </w:rPr>
        <w:t>4.5. Fica a licitante vencedora responsável pela realização das cirurgias desde que as mesmas sejam devidamente indicadas pelos seus cirurgiões após a devida avaliação das condições clínicas de cada paciente.</w:t>
      </w:r>
    </w:p>
    <w:p w14:paraId="55A6D29D" w14:textId="77777777" w:rsidR="00B36517" w:rsidRDefault="00B36517" w:rsidP="00B62B68">
      <w:pPr>
        <w:pStyle w:val="Default"/>
        <w:jc w:val="both"/>
        <w:rPr>
          <w:sz w:val="22"/>
          <w:szCs w:val="22"/>
        </w:rPr>
      </w:pPr>
    </w:p>
    <w:p w14:paraId="2E57DFCE" w14:textId="0FEB6C4F" w:rsidR="00B62B68" w:rsidRPr="00B62B68" w:rsidRDefault="00B62B68" w:rsidP="00B62B68">
      <w:pPr>
        <w:pStyle w:val="Default"/>
        <w:jc w:val="both"/>
        <w:rPr>
          <w:sz w:val="22"/>
          <w:szCs w:val="22"/>
        </w:rPr>
      </w:pPr>
      <w:r w:rsidRPr="00B62B68">
        <w:rPr>
          <w:sz w:val="22"/>
          <w:szCs w:val="22"/>
        </w:rPr>
        <w:t>4.6. O detentor da Ata de Registro de Preços fica eximido dos custos referentes aos exames pré-operatórios e pós-operatórios necessários para as avaliações cirúrgicas dos pacientes.</w:t>
      </w:r>
    </w:p>
    <w:p w14:paraId="7451090E" w14:textId="77777777" w:rsidR="00B36517" w:rsidRDefault="00B36517" w:rsidP="00B62B68">
      <w:pPr>
        <w:pStyle w:val="Default"/>
        <w:jc w:val="both"/>
        <w:rPr>
          <w:sz w:val="22"/>
          <w:szCs w:val="22"/>
        </w:rPr>
      </w:pPr>
    </w:p>
    <w:p w14:paraId="7C31C078" w14:textId="7BEAA88C" w:rsidR="00B62B68" w:rsidRPr="00B62B68" w:rsidRDefault="00B62B68" w:rsidP="00B62B68">
      <w:pPr>
        <w:pStyle w:val="Default"/>
        <w:jc w:val="both"/>
        <w:rPr>
          <w:sz w:val="22"/>
          <w:szCs w:val="22"/>
        </w:rPr>
      </w:pPr>
      <w:r w:rsidRPr="00B62B68">
        <w:rPr>
          <w:sz w:val="22"/>
          <w:szCs w:val="22"/>
        </w:rPr>
        <w:t>4.7. Cumpre registrar, que para os pacientes acima de 60 (sessenta) anos, a licitante vencedora deverá obrigatoriamente permitir a presença de um acompanhante junto da internação pelo tempo necessário a recuperação do paciente.</w:t>
      </w:r>
    </w:p>
    <w:p w14:paraId="07A6BBA4" w14:textId="77777777" w:rsidR="00B36517" w:rsidRDefault="00B36517" w:rsidP="00B62B68">
      <w:pPr>
        <w:pStyle w:val="Default"/>
        <w:jc w:val="both"/>
        <w:rPr>
          <w:sz w:val="22"/>
          <w:szCs w:val="22"/>
        </w:rPr>
      </w:pPr>
    </w:p>
    <w:p w14:paraId="1BB1A53F" w14:textId="63D54436" w:rsidR="00B62B68" w:rsidRPr="00B62B68" w:rsidRDefault="00B62B68" w:rsidP="00B62B68">
      <w:pPr>
        <w:pStyle w:val="Default"/>
        <w:jc w:val="both"/>
        <w:rPr>
          <w:color w:val="auto"/>
          <w:sz w:val="22"/>
          <w:szCs w:val="22"/>
        </w:rPr>
      </w:pPr>
      <w:r w:rsidRPr="00B62B68">
        <w:rPr>
          <w:sz w:val="22"/>
          <w:szCs w:val="22"/>
        </w:rPr>
        <w:t>4.8. O Município ficará responsável pelo transporte dos pacientes até o estabelecimento da licitante vencedora para a realização dos procedimentos, desde que o mesmo esteja localizado a uma distância inferior a 250 (duzentos e cinquenta) quilômetros. Caso o estabelecimento esteja localizado a uma distância superior, a licitante vencedora ficará responsável pelo transporte dos pacientes, com saída no centro do Município de Cordilheira Alta até o seu estabelecimento.</w:t>
      </w:r>
    </w:p>
    <w:p w14:paraId="091D19DD" w14:textId="77777777" w:rsidR="00B62B68" w:rsidRPr="00B62B68" w:rsidRDefault="00B62B68" w:rsidP="00B62B68">
      <w:pPr>
        <w:pStyle w:val="Default"/>
        <w:jc w:val="both"/>
        <w:rPr>
          <w:color w:val="auto"/>
          <w:sz w:val="22"/>
          <w:szCs w:val="22"/>
        </w:rPr>
      </w:pPr>
    </w:p>
    <w:p w14:paraId="3C75DAB3" w14:textId="77777777" w:rsidR="00B62B68" w:rsidRPr="00B62B68" w:rsidRDefault="00B62B68" w:rsidP="00B62B68">
      <w:pPr>
        <w:pStyle w:val="Default"/>
        <w:jc w:val="both"/>
        <w:rPr>
          <w:b/>
          <w:color w:val="auto"/>
          <w:sz w:val="22"/>
          <w:szCs w:val="22"/>
        </w:rPr>
      </w:pPr>
      <w:r w:rsidRPr="00B62B68">
        <w:rPr>
          <w:b/>
          <w:color w:val="auto"/>
          <w:sz w:val="22"/>
          <w:szCs w:val="22"/>
        </w:rPr>
        <w:t>CLÁUSULA QUINTA - DA RESERVA DE VALOR</w:t>
      </w:r>
    </w:p>
    <w:p w14:paraId="1053CD56" w14:textId="77777777" w:rsidR="00B62B68" w:rsidRPr="00B62B68" w:rsidRDefault="00B62B68" w:rsidP="00B62B68">
      <w:pPr>
        <w:pStyle w:val="Default"/>
        <w:jc w:val="both"/>
        <w:rPr>
          <w:b/>
          <w:color w:val="auto"/>
          <w:sz w:val="22"/>
          <w:szCs w:val="22"/>
        </w:rPr>
      </w:pPr>
    </w:p>
    <w:p w14:paraId="79F91A94" w14:textId="77777777" w:rsidR="00B62B68" w:rsidRPr="00B62B68" w:rsidRDefault="00B62B68" w:rsidP="00B62B68">
      <w:pPr>
        <w:pStyle w:val="Default"/>
        <w:jc w:val="both"/>
        <w:rPr>
          <w:color w:val="auto"/>
          <w:sz w:val="22"/>
          <w:szCs w:val="22"/>
        </w:rPr>
      </w:pPr>
      <w:r w:rsidRPr="00B62B68">
        <w:rPr>
          <w:color w:val="auto"/>
          <w:sz w:val="22"/>
          <w:szCs w:val="22"/>
        </w:rPr>
        <w:t xml:space="preserve">5.1. Ocorrendo complicações médicas que não sejam decorrentes e limitadas ao procedimento cirúrgico realizado, reserva-se valores específicos e inerentes constantes em cada lote da presente licitação, a fim de cobrir despesas eventuais e necessárias a recuperação do paciente. </w:t>
      </w:r>
    </w:p>
    <w:p w14:paraId="647DA4C3" w14:textId="77777777" w:rsidR="00B62B68" w:rsidRPr="00B62B68" w:rsidRDefault="00B62B68" w:rsidP="00B62B68">
      <w:pPr>
        <w:pStyle w:val="Default"/>
        <w:jc w:val="both"/>
        <w:rPr>
          <w:color w:val="auto"/>
          <w:sz w:val="22"/>
          <w:szCs w:val="22"/>
        </w:rPr>
      </w:pPr>
    </w:p>
    <w:p w14:paraId="4326B690" w14:textId="227924E6" w:rsidR="00B62B68" w:rsidRDefault="00B62B68" w:rsidP="00B62B68">
      <w:pPr>
        <w:pStyle w:val="Default"/>
        <w:jc w:val="both"/>
        <w:rPr>
          <w:b/>
          <w:bCs/>
          <w:color w:val="auto"/>
          <w:sz w:val="22"/>
          <w:szCs w:val="22"/>
        </w:rPr>
      </w:pPr>
      <w:r w:rsidRPr="00B62B68">
        <w:rPr>
          <w:b/>
          <w:bCs/>
          <w:color w:val="auto"/>
          <w:sz w:val="22"/>
          <w:szCs w:val="22"/>
        </w:rPr>
        <w:t xml:space="preserve">CLÁUSULA SEXTA – DO PAGAMENTO </w:t>
      </w:r>
    </w:p>
    <w:p w14:paraId="1C894660" w14:textId="77777777" w:rsidR="00B36517" w:rsidRPr="00B62B68" w:rsidRDefault="00B36517" w:rsidP="00B62B68">
      <w:pPr>
        <w:pStyle w:val="Default"/>
        <w:jc w:val="both"/>
        <w:rPr>
          <w:color w:val="auto"/>
          <w:sz w:val="22"/>
          <w:szCs w:val="22"/>
        </w:rPr>
      </w:pPr>
    </w:p>
    <w:p w14:paraId="3F369777" w14:textId="77777777" w:rsidR="00B62B68" w:rsidRPr="00B62B68" w:rsidRDefault="00B62B68" w:rsidP="00B62B68">
      <w:pPr>
        <w:pStyle w:val="Default"/>
        <w:jc w:val="both"/>
        <w:rPr>
          <w:color w:val="auto"/>
          <w:sz w:val="22"/>
          <w:szCs w:val="22"/>
        </w:rPr>
      </w:pPr>
      <w:r w:rsidRPr="00B62B68">
        <w:rPr>
          <w:color w:val="auto"/>
          <w:sz w:val="22"/>
          <w:szCs w:val="22"/>
        </w:rPr>
        <w:t xml:space="preserve">6.1. O Município de Cordilheira Alta efetuará o pagamento do objeto desta ata, conforme solicitação, no prazo de 30 dias após a execução do objeto, mediante apresentação das notas fiscais, devidamente atestadas pelos servidores responsáveis pelo recebimento. </w:t>
      </w:r>
    </w:p>
    <w:p w14:paraId="2C5D9250" w14:textId="77777777" w:rsidR="00B62B68" w:rsidRPr="00B62B68" w:rsidRDefault="00B62B68" w:rsidP="00B62B68">
      <w:pPr>
        <w:rPr>
          <w:rFonts w:ascii="Times New Roman" w:hAnsi="Times New Roman" w:cs="Times New Roman"/>
          <w:sz w:val="22"/>
        </w:rPr>
      </w:pPr>
      <w:r w:rsidRPr="00B62B68">
        <w:rPr>
          <w:rFonts w:ascii="Times New Roman" w:hAnsi="Times New Roman" w:cs="Times New Roman"/>
          <w:sz w:val="22"/>
        </w:rPr>
        <w:t>6.2. O pagamento será efetuado mediante depósito bancário em conta corrente de titularidade da licitante vencedora.</w:t>
      </w:r>
    </w:p>
    <w:p w14:paraId="1CC2D7FD" w14:textId="189F4EC5" w:rsidR="00B62B68" w:rsidRPr="00B62B68" w:rsidRDefault="00B62B68" w:rsidP="00B62B68">
      <w:pPr>
        <w:pStyle w:val="Default"/>
        <w:jc w:val="both"/>
        <w:rPr>
          <w:color w:val="auto"/>
          <w:sz w:val="22"/>
          <w:szCs w:val="22"/>
        </w:rPr>
      </w:pPr>
      <w:r w:rsidRPr="00B62B68">
        <w:rPr>
          <w:color w:val="auto"/>
          <w:sz w:val="22"/>
          <w:szCs w:val="22"/>
        </w:rPr>
        <w:t xml:space="preserve">6.3. As despesas decorrentes da prestação dos serviços objeto deste edital correrão a cargo das dotações: </w:t>
      </w:r>
      <w:r w:rsidRPr="00B62B68">
        <w:rPr>
          <w:color w:val="auto"/>
          <w:sz w:val="22"/>
          <w:szCs w:val="22"/>
          <w:highlight w:val="yellow"/>
        </w:rPr>
        <w:t>(</w:t>
      </w:r>
      <w:proofErr w:type="spellStart"/>
      <w:proofErr w:type="gramStart"/>
      <w:r w:rsidRPr="00B62B68">
        <w:rPr>
          <w:color w:val="auto"/>
          <w:sz w:val="22"/>
          <w:szCs w:val="22"/>
          <w:highlight w:val="yellow"/>
        </w:rPr>
        <w:t>Proj</w:t>
      </w:r>
      <w:proofErr w:type="spellEnd"/>
      <w:r w:rsidRPr="00B62B68">
        <w:rPr>
          <w:color w:val="auto"/>
          <w:sz w:val="22"/>
          <w:szCs w:val="22"/>
          <w:highlight w:val="yellow"/>
        </w:rPr>
        <w:t>./</w:t>
      </w:r>
      <w:proofErr w:type="gramEnd"/>
      <w:r w:rsidRPr="00B62B68">
        <w:rPr>
          <w:color w:val="auto"/>
          <w:sz w:val="22"/>
          <w:szCs w:val="22"/>
          <w:highlight w:val="yellow"/>
        </w:rPr>
        <w:t xml:space="preserve">Ativ. </w:t>
      </w:r>
      <w:r w:rsidRPr="00B62B68">
        <w:rPr>
          <w:b/>
          <w:color w:val="auto"/>
          <w:sz w:val="22"/>
          <w:szCs w:val="22"/>
          <w:highlight w:val="yellow"/>
        </w:rPr>
        <w:t>2.019 – Elemento 3.3.90</w:t>
      </w:r>
      <w:r>
        <w:rPr>
          <w:b/>
          <w:color w:val="auto"/>
          <w:sz w:val="22"/>
          <w:szCs w:val="22"/>
          <w:highlight w:val="yellow"/>
        </w:rPr>
        <w:t xml:space="preserve"> – Despesa 07</w:t>
      </w:r>
      <w:r w:rsidRPr="00B62B68">
        <w:rPr>
          <w:color w:val="auto"/>
          <w:sz w:val="22"/>
          <w:szCs w:val="22"/>
          <w:highlight w:val="yellow"/>
        </w:rPr>
        <w:t>),</w:t>
      </w:r>
      <w:r w:rsidRPr="00B62B68">
        <w:rPr>
          <w:color w:val="auto"/>
          <w:sz w:val="22"/>
          <w:szCs w:val="22"/>
        </w:rPr>
        <w:t xml:space="preserve"> prevista na Lei Orçamentária do Exercício de 202</w:t>
      </w:r>
      <w:r w:rsidR="00EA3D9B">
        <w:rPr>
          <w:color w:val="auto"/>
          <w:sz w:val="22"/>
          <w:szCs w:val="22"/>
        </w:rPr>
        <w:t>2</w:t>
      </w:r>
      <w:r w:rsidRPr="00B62B68">
        <w:rPr>
          <w:color w:val="auto"/>
          <w:sz w:val="22"/>
          <w:szCs w:val="22"/>
        </w:rPr>
        <w:t>.</w:t>
      </w:r>
    </w:p>
    <w:p w14:paraId="79E4BEFA" w14:textId="77777777" w:rsidR="00B62B68" w:rsidRPr="00B62B68" w:rsidRDefault="00B62B68" w:rsidP="00B62B68">
      <w:pPr>
        <w:pStyle w:val="Default"/>
        <w:jc w:val="both"/>
        <w:rPr>
          <w:color w:val="auto"/>
          <w:sz w:val="22"/>
          <w:szCs w:val="22"/>
        </w:rPr>
      </w:pPr>
    </w:p>
    <w:p w14:paraId="577F7441" w14:textId="77777777" w:rsidR="00B62B68" w:rsidRPr="00B62B68" w:rsidRDefault="00B62B68" w:rsidP="00B62B68">
      <w:pPr>
        <w:pStyle w:val="Default"/>
        <w:jc w:val="both"/>
        <w:rPr>
          <w:b/>
          <w:bCs/>
          <w:color w:val="auto"/>
          <w:sz w:val="22"/>
          <w:szCs w:val="22"/>
        </w:rPr>
      </w:pPr>
      <w:r w:rsidRPr="00B62B68">
        <w:rPr>
          <w:b/>
          <w:bCs/>
          <w:color w:val="auto"/>
          <w:sz w:val="22"/>
          <w:szCs w:val="22"/>
        </w:rPr>
        <w:t xml:space="preserve">CLÁUSULA SETIMA - DOS REAJUSTES </w:t>
      </w:r>
    </w:p>
    <w:p w14:paraId="4F9BD022" w14:textId="77777777" w:rsidR="00B62B68" w:rsidRPr="00B62B68" w:rsidRDefault="00B62B68" w:rsidP="00B62B68">
      <w:pPr>
        <w:pStyle w:val="Default"/>
        <w:jc w:val="both"/>
        <w:rPr>
          <w:color w:val="auto"/>
          <w:sz w:val="22"/>
          <w:szCs w:val="22"/>
        </w:rPr>
      </w:pPr>
    </w:p>
    <w:p w14:paraId="278C7F1F" w14:textId="77777777" w:rsidR="00B62B68" w:rsidRPr="00B62B68" w:rsidRDefault="00B62B68" w:rsidP="00B62B68">
      <w:pPr>
        <w:pStyle w:val="Default"/>
        <w:jc w:val="both"/>
        <w:rPr>
          <w:color w:val="auto"/>
          <w:sz w:val="22"/>
          <w:szCs w:val="22"/>
        </w:rPr>
      </w:pPr>
      <w:r w:rsidRPr="00B62B68">
        <w:rPr>
          <w:color w:val="auto"/>
          <w:sz w:val="22"/>
          <w:szCs w:val="22"/>
        </w:rPr>
        <w:t xml:space="preserve">7.1.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53F588C6" w14:textId="77777777" w:rsidR="00B62B68" w:rsidRPr="00B62B68" w:rsidRDefault="00B62B68" w:rsidP="00B62B68">
      <w:pPr>
        <w:pStyle w:val="Default"/>
        <w:jc w:val="both"/>
        <w:rPr>
          <w:color w:val="auto"/>
          <w:sz w:val="22"/>
          <w:szCs w:val="22"/>
        </w:rPr>
      </w:pPr>
    </w:p>
    <w:p w14:paraId="0D8CFCD5" w14:textId="77777777" w:rsidR="00B62B68" w:rsidRPr="00B62B68" w:rsidRDefault="00B62B68" w:rsidP="00B62B68">
      <w:pPr>
        <w:pStyle w:val="Default"/>
        <w:jc w:val="both"/>
        <w:rPr>
          <w:color w:val="auto"/>
          <w:sz w:val="22"/>
          <w:szCs w:val="22"/>
        </w:rPr>
      </w:pPr>
      <w:r w:rsidRPr="00B62B68">
        <w:rPr>
          <w:color w:val="auto"/>
          <w:sz w:val="22"/>
          <w:szCs w:val="22"/>
        </w:rPr>
        <w:t xml:space="preserve">7.1.2. A CONTRATADA deverá apresentar planilhas de custos que demonstrem os seus gastos, comprovando a quebra do equilíbrio econômico-financeiro. </w:t>
      </w:r>
    </w:p>
    <w:p w14:paraId="74CC363E" w14:textId="77777777" w:rsidR="00B62B68" w:rsidRPr="00B62B68" w:rsidRDefault="00B62B68" w:rsidP="00B62B68">
      <w:pPr>
        <w:pStyle w:val="Default"/>
        <w:jc w:val="both"/>
        <w:rPr>
          <w:color w:val="auto"/>
          <w:sz w:val="22"/>
          <w:szCs w:val="22"/>
        </w:rPr>
      </w:pPr>
    </w:p>
    <w:p w14:paraId="5949D192" w14:textId="77777777" w:rsidR="00B62B68" w:rsidRPr="00B62B68" w:rsidRDefault="00B62B68" w:rsidP="00B62B68">
      <w:pPr>
        <w:pStyle w:val="Default"/>
        <w:jc w:val="both"/>
        <w:rPr>
          <w:b/>
          <w:bCs/>
          <w:color w:val="auto"/>
          <w:sz w:val="22"/>
          <w:szCs w:val="22"/>
        </w:rPr>
      </w:pPr>
      <w:r w:rsidRPr="00B62B68">
        <w:rPr>
          <w:b/>
          <w:bCs/>
          <w:color w:val="auto"/>
          <w:sz w:val="22"/>
          <w:szCs w:val="22"/>
        </w:rPr>
        <w:t>CLÁUSULA OITAVA – DA GARANTIA</w:t>
      </w:r>
    </w:p>
    <w:p w14:paraId="7FF9C15A" w14:textId="77777777" w:rsidR="00B62B68" w:rsidRPr="00B62B68" w:rsidRDefault="00B62B68" w:rsidP="00B62B68">
      <w:pPr>
        <w:pStyle w:val="Default"/>
        <w:jc w:val="both"/>
        <w:rPr>
          <w:color w:val="auto"/>
          <w:sz w:val="22"/>
          <w:szCs w:val="22"/>
        </w:rPr>
      </w:pPr>
      <w:r w:rsidRPr="00B62B68">
        <w:rPr>
          <w:b/>
          <w:bCs/>
          <w:color w:val="auto"/>
          <w:sz w:val="22"/>
          <w:szCs w:val="22"/>
        </w:rPr>
        <w:t xml:space="preserve"> </w:t>
      </w:r>
    </w:p>
    <w:p w14:paraId="2B7B8871" w14:textId="77777777" w:rsidR="00B62B68" w:rsidRPr="00B62B68" w:rsidRDefault="00B62B68" w:rsidP="00B62B68">
      <w:pPr>
        <w:pStyle w:val="Default"/>
        <w:jc w:val="both"/>
        <w:rPr>
          <w:color w:val="auto"/>
          <w:sz w:val="22"/>
          <w:szCs w:val="22"/>
        </w:rPr>
      </w:pPr>
      <w:r w:rsidRPr="00B62B68">
        <w:rPr>
          <w:color w:val="auto"/>
          <w:sz w:val="22"/>
          <w:szCs w:val="22"/>
        </w:rPr>
        <w:t xml:space="preserve">8.1. Não haverá prestação de garantia. </w:t>
      </w:r>
    </w:p>
    <w:p w14:paraId="3D2E1C83" w14:textId="77777777" w:rsidR="00B62B68" w:rsidRPr="00B62B68" w:rsidRDefault="00B62B68" w:rsidP="00B62B68">
      <w:pPr>
        <w:pStyle w:val="Default"/>
        <w:jc w:val="both"/>
        <w:rPr>
          <w:color w:val="auto"/>
          <w:sz w:val="22"/>
          <w:szCs w:val="22"/>
        </w:rPr>
      </w:pPr>
    </w:p>
    <w:p w14:paraId="2D088FAE" w14:textId="77777777" w:rsidR="00B62B68" w:rsidRPr="00B62B68" w:rsidRDefault="00B62B68" w:rsidP="00B62B68">
      <w:pPr>
        <w:pStyle w:val="Default"/>
        <w:jc w:val="both"/>
        <w:rPr>
          <w:b/>
          <w:bCs/>
          <w:color w:val="auto"/>
          <w:sz w:val="22"/>
          <w:szCs w:val="22"/>
        </w:rPr>
      </w:pPr>
      <w:r w:rsidRPr="00B62B68">
        <w:rPr>
          <w:b/>
          <w:bCs/>
          <w:color w:val="auto"/>
          <w:sz w:val="22"/>
          <w:szCs w:val="22"/>
        </w:rPr>
        <w:t xml:space="preserve">CLÁUSULA NONA – DAS PENALIDADES </w:t>
      </w:r>
    </w:p>
    <w:p w14:paraId="3C7CC1A1" w14:textId="77777777" w:rsidR="00B62B68" w:rsidRPr="00B62B68" w:rsidRDefault="00B62B68" w:rsidP="00B62B68">
      <w:pPr>
        <w:pStyle w:val="Default"/>
        <w:jc w:val="both"/>
        <w:rPr>
          <w:color w:val="auto"/>
          <w:sz w:val="22"/>
          <w:szCs w:val="22"/>
        </w:rPr>
      </w:pPr>
    </w:p>
    <w:p w14:paraId="191D18E7" w14:textId="77777777" w:rsidR="00B62B68" w:rsidRPr="00B62B68" w:rsidRDefault="00B62B68" w:rsidP="00B62B68">
      <w:pPr>
        <w:pStyle w:val="Default"/>
        <w:jc w:val="both"/>
        <w:rPr>
          <w:color w:val="auto"/>
          <w:sz w:val="22"/>
          <w:szCs w:val="22"/>
        </w:rPr>
      </w:pPr>
      <w:r w:rsidRPr="00B62B68">
        <w:rPr>
          <w:color w:val="auto"/>
          <w:sz w:val="22"/>
          <w:szCs w:val="22"/>
        </w:rPr>
        <w:t>9.1.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w:t>
      </w:r>
    </w:p>
    <w:p w14:paraId="0C51207A" w14:textId="77777777" w:rsidR="00B62B68" w:rsidRPr="00B62B68" w:rsidRDefault="00B62B68" w:rsidP="00B62B68">
      <w:pPr>
        <w:pStyle w:val="Default"/>
        <w:jc w:val="both"/>
        <w:rPr>
          <w:color w:val="auto"/>
          <w:sz w:val="22"/>
          <w:szCs w:val="22"/>
        </w:rPr>
      </w:pPr>
      <w:r w:rsidRPr="00B62B68">
        <w:rPr>
          <w:color w:val="auto"/>
          <w:sz w:val="22"/>
          <w:szCs w:val="22"/>
        </w:rPr>
        <w:t xml:space="preserve">9.2. Entende-se por valor total do contrato o montante dos preços totais finais oferecidos pela licitante após a etapa de lances, considerando os itens do objeto que lhe tenham sido adjudicados. </w:t>
      </w:r>
    </w:p>
    <w:p w14:paraId="1F579188" w14:textId="77777777" w:rsidR="00B62B68" w:rsidRPr="00B62B68" w:rsidRDefault="00B62B68" w:rsidP="00B62B68">
      <w:pPr>
        <w:pStyle w:val="Default"/>
        <w:jc w:val="both"/>
        <w:rPr>
          <w:color w:val="auto"/>
          <w:sz w:val="22"/>
          <w:szCs w:val="22"/>
        </w:rPr>
      </w:pPr>
      <w:r w:rsidRPr="00B62B68">
        <w:rPr>
          <w:color w:val="auto"/>
          <w:sz w:val="22"/>
          <w:szCs w:val="22"/>
        </w:rPr>
        <w:t xml:space="preserve">9.3. A penalidade de multa, prevista no item 8.1, poderá ser aplicada, cumulativamente, com as penalidades dispostas na Lei nº 10.520/2002, conforme o art. 7, do mesmo diploma legal. </w:t>
      </w:r>
    </w:p>
    <w:p w14:paraId="7D76E47F" w14:textId="77777777" w:rsidR="00B62B68" w:rsidRPr="00B62B68" w:rsidRDefault="00B62B68" w:rsidP="00B62B68">
      <w:pPr>
        <w:pStyle w:val="Default"/>
        <w:jc w:val="both"/>
        <w:rPr>
          <w:color w:val="auto"/>
          <w:sz w:val="22"/>
          <w:szCs w:val="22"/>
        </w:rPr>
      </w:pPr>
      <w:r w:rsidRPr="00B62B68">
        <w:rPr>
          <w:color w:val="auto"/>
          <w:sz w:val="22"/>
          <w:szCs w:val="22"/>
        </w:rPr>
        <w:t xml:space="preserve">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5528D106" w14:textId="77777777" w:rsidR="00B62B68" w:rsidRPr="00B62B68" w:rsidRDefault="00B62B68" w:rsidP="00B62B68">
      <w:pPr>
        <w:pStyle w:val="Default"/>
        <w:jc w:val="both"/>
        <w:rPr>
          <w:color w:val="auto"/>
          <w:sz w:val="22"/>
          <w:szCs w:val="22"/>
        </w:rPr>
      </w:pPr>
      <w:r w:rsidRPr="00B62B68">
        <w:rPr>
          <w:color w:val="auto"/>
          <w:sz w:val="22"/>
          <w:szCs w:val="22"/>
        </w:rPr>
        <w:t xml:space="preserve">9.5. Sem prejuízo das sanções previstas nos artigos. 86 e 87 da Lei 8.666/1993, a empresa contratada ficará sujeita às seguintes penalidades, assegurada a prévia defesa: </w:t>
      </w:r>
    </w:p>
    <w:p w14:paraId="19E7BACF" w14:textId="77777777" w:rsidR="00B62B68" w:rsidRPr="00B62B68" w:rsidRDefault="00B62B68" w:rsidP="00B62B68">
      <w:pPr>
        <w:pStyle w:val="Default"/>
        <w:jc w:val="both"/>
        <w:rPr>
          <w:color w:val="auto"/>
          <w:sz w:val="22"/>
          <w:szCs w:val="22"/>
        </w:rPr>
      </w:pPr>
      <w:r w:rsidRPr="00B62B68">
        <w:rPr>
          <w:color w:val="auto"/>
          <w:sz w:val="22"/>
          <w:szCs w:val="22"/>
        </w:rPr>
        <w:t xml:space="preserve">9.6. Pelo atraso injustificado na execução do contrato, sujeita-se a CONTRATADA à penalidade de multa de 0,33% (trinta e três centésimos por cento) sobre o valor total da obrigação não cumprida, por dia de atraso, limitada ao total de 20% (vinte por cento). </w:t>
      </w:r>
    </w:p>
    <w:p w14:paraId="69F652B1" w14:textId="77777777" w:rsidR="00B62B68" w:rsidRPr="00B62B68" w:rsidRDefault="00B62B68" w:rsidP="00B62B68">
      <w:pPr>
        <w:pStyle w:val="Default"/>
        <w:jc w:val="both"/>
        <w:rPr>
          <w:color w:val="auto"/>
          <w:sz w:val="22"/>
          <w:szCs w:val="22"/>
        </w:rPr>
      </w:pPr>
      <w:r w:rsidRPr="00B62B68">
        <w:rPr>
          <w:color w:val="auto"/>
          <w:sz w:val="22"/>
          <w:szCs w:val="22"/>
        </w:rPr>
        <w:t xml:space="preserve">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29CF32AF" w14:textId="77777777" w:rsidR="00B62B68" w:rsidRPr="00B62B68" w:rsidRDefault="00B62B68" w:rsidP="00B62B68">
      <w:pPr>
        <w:pStyle w:val="Default"/>
        <w:jc w:val="both"/>
        <w:rPr>
          <w:color w:val="auto"/>
          <w:sz w:val="22"/>
          <w:szCs w:val="22"/>
        </w:rPr>
      </w:pPr>
      <w:r w:rsidRPr="00B62B68">
        <w:rPr>
          <w:color w:val="auto"/>
          <w:sz w:val="22"/>
          <w:szCs w:val="22"/>
        </w:rPr>
        <w:t xml:space="preserve">9.8. Multa correspondente à diferença de preço resultante de nova licitação realizada para complementação ou realização da obrigação não cumprida. </w:t>
      </w:r>
    </w:p>
    <w:p w14:paraId="0CD82A03" w14:textId="77777777" w:rsidR="00B62B68" w:rsidRPr="00B62B68" w:rsidRDefault="00B62B68" w:rsidP="00B62B68">
      <w:pPr>
        <w:pStyle w:val="Default"/>
        <w:jc w:val="both"/>
        <w:rPr>
          <w:color w:val="auto"/>
          <w:sz w:val="22"/>
          <w:szCs w:val="22"/>
        </w:rPr>
      </w:pPr>
      <w:r w:rsidRPr="00B62B68">
        <w:rPr>
          <w:color w:val="auto"/>
          <w:sz w:val="22"/>
          <w:szCs w:val="22"/>
        </w:rPr>
        <w:t xml:space="preserve">9.9. O valor a servir de base para o cálculo das multas referidas nos subitens 8.6 e 8.7 será o valor inicial do Contrato. </w:t>
      </w:r>
    </w:p>
    <w:p w14:paraId="5BD05EAC" w14:textId="77777777" w:rsidR="00B62B68" w:rsidRPr="00B62B68" w:rsidRDefault="00B62B68" w:rsidP="00B62B68">
      <w:pPr>
        <w:pStyle w:val="Default"/>
        <w:jc w:val="both"/>
        <w:rPr>
          <w:color w:val="auto"/>
          <w:sz w:val="22"/>
          <w:szCs w:val="22"/>
        </w:rPr>
      </w:pPr>
      <w:r w:rsidRPr="00B62B68">
        <w:rPr>
          <w:color w:val="auto"/>
          <w:sz w:val="22"/>
          <w:szCs w:val="22"/>
        </w:rPr>
        <w:lastRenderedPageBreak/>
        <w:t xml:space="preserve">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63CCE56B" w14:textId="77777777" w:rsidR="00B62B68" w:rsidRPr="00B62B68" w:rsidRDefault="00B62B68" w:rsidP="00B62B68">
      <w:pPr>
        <w:pStyle w:val="Default"/>
        <w:jc w:val="both"/>
        <w:rPr>
          <w:color w:val="auto"/>
          <w:sz w:val="22"/>
          <w:szCs w:val="22"/>
        </w:rPr>
      </w:pPr>
      <w:r w:rsidRPr="00B62B68">
        <w:rPr>
          <w:color w:val="auto"/>
          <w:sz w:val="22"/>
          <w:szCs w:val="22"/>
        </w:rPr>
        <w:t xml:space="preserve">9.11. Sem prejuízo das penalidades de multa, fica a contratada que não cumprir as cláusulas contratuais, sujeitas ainda: </w:t>
      </w:r>
    </w:p>
    <w:p w14:paraId="468A1A27" w14:textId="77777777" w:rsidR="00B62B68" w:rsidRPr="00B62B68" w:rsidRDefault="00B62B68" w:rsidP="00B62B68">
      <w:pPr>
        <w:pStyle w:val="Default"/>
        <w:jc w:val="both"/>
        <w:rPr>
          <w:color w:val="auto"/>
          <w:sz w:val="22"/>
          <w:szCs w:val="22"/>
        </w:rPr>
      </w:pPr>
      <w:r w:rsidRPr="00B62B68">
        <w:rPr>
          <w:color w:val="auto"/>
          <w:sz w:val="22"/>
          <w:szCs w:val="22"/>
        </w:rPr>
        <w:t xml:space="preserve">9.11.1. Suspensão temporária de participação em licitação e impedimento de contratar com a Administração, por prazo não superior a dois anos. </w:t>
      </w:r>
    </w:p>
    <w:p w14:paraId="3B1A33AB" w14:textId="77777777" w:rsidR="00B62B68" w:rsidRPr="00B62B68" w:rsidRDefault="00B62B68" w:rsidP="00B62B68">
      <w:pPr>
        <w:pStyle w:val="Default"/>
        <w:jc w:val="both"/>
        <w:rPr>
          <w:color w:val="auto"/>
          <w:sz w:val="22"/>
          <w:szCs w:val="22"/>
        </w:rPr>
      </w:pPr>
      <w:r w:rsidRPr="00B62B68">
        <w:rPr>
          <w:color w:val="auto"/>
          <w:sz w:val="22"/>
          <w:szCs w:val="22"/>
        </w:rPr>
        <w:t xml:space="preserve">9.11.2.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773CF75E" w14:textId="77777777" w:rsidR="00B62B68" w:rsidRPr="00B62B68" w:rsidRDefault="00B62B68" w:rsidP="00B62B68">
      <w:pPr>
        <w:pStyle w:val="Default"/>
        <w:jc w:val="both"/>
        <w:rPr>
          <w:color w:val="auto"/>
          <w:sz w:val="22"/>
          <w:szCs w:val="22"/>
        </w:rPr>
      </w:pPr>
    </w:p>
    <w:p w14:paraId="78EABF97" w14:textId="77777777" w:rsidR="00B62B68" w:rsidRPr="00B62B68" w:rsidRDefault="00B62B68" w:rsidP="00B62B68">
      <w:pPr>
        <w:pStyle w:val="Default"/>
        <w:jc w:val="both"/>
        <w:rPr>
          <w:b/>
          <w:sz w:val="22"/>
          <w:szCs w:val="22"/>
        </w:rPr>
      </w:pPr>
      <w:r w:rsidRPr="00B62B68">
        <w:rPr>
          <w:b/>
          <w:bCs/>
          <w:color w:val="auto"/>
          <w:sz w:val="22"/>
          <w:szCs w:val="22"/>
        </w:rPr>
        <w:t xml:space="preserve">CLÁUSULA DÉCIMA - DAS OBRIGAÇÕES </w:t>
      </w:r>
    </w:p>
    <w:p w14:paraId="60C4FA2A" w14:textId="77777777" w:rsidR="00B62B68" w:rsidRPr="00B62B68" w:rsidRDefault="00B62B68" w:rsidP="00B62B68">
      <w:pPr>
        <w:pStyle w:val="Default"/>
        <w:jc w:val="both"/>
        <w:rPr>
          <w:color w:val="auto"/>
          <w:sz w:val="22"/>
          <w:szCs w:val="22"/>
        </w:rPr>
      </w:pPr>
    </w:p>
    <w:p w14:paraId="7FBE1643" w14:textId="77777777" w:rsidR="00B62B68" w:rsidRPr="00B62B68" w:rsidRDefault="00B62B68" w:rsidP="00B62B68">
      <w:pPr>
        <w:pStyle w:val="Default"/>
        <w:jc w:val="both"/>
        <w:rPr>
          <w:color w:val="auto"/>
          <w:sz w:val="22"/>
          <w:szCs w:val="22"/>
          <w:u w:val="single"/>
        </w:rPr>
      </w:pPr>
      <w:r w:rsidRPr="00B62B68">
        <w:rPr>
          <w:color w:val="auto"/>
          <w:sz w:val="22"/>
          <w:szCs w:val="22"/>
          <w:u w:val="single"/>
        </w:rPr>
        <w:t xml:space="preserve">9.1. São obrigações da CONTRATADA: </w:t>
      </w:r>
    </w:p>
    <w:p w14:paraId="3A6915F4" w14:textId="77777777" w:rsidR="00B62B68" w:rsidRPr="00B62B68" w:rsidRDefault="00B62B68" w:rsidP="00B62B68">
      <w:pPr>
        <w:pStyle w:val="Default"/>
        <w:jc w:val="both"/>
        <w:rPr>
          <w:color w:val="auto"/>
          <w:sz w:val="22"/>
          <w:szCs w:val="22"/>
          <w:u w:val="single"/>
        </w:rPr>
      </w:pPr>
    </w:p>
    <w:p w14:paraId="6C7C172B" w14:textId="77777777" w:rsidR="00B62B68" w:rsidRPr="00B62B68" w:rsidRDefault="00B62B68" w:rsidP="00B62B68">
      <w:pPr>
        <w:pStyle w:val="Default"/>
        <w:jc w:val="both"/>
        <w:rPr>
          <w:sz w:val="22"/>
          <w:szCs w:val="22"/>
        </w:rPr>
      </w:pPr>
      <w:r w:rsidRPr="00B62B68">
        <w:rPr>
          <w:color w:val="auto"/>
          <w:sz w:val="22"/>
          <w:szCs w:val="22"/>
        </w:rPr>
        <w:t>9.1</w:t>
      </w:r>
      <w:r w:rsidRPr="00B62B68">
        <w:rPr>
          <w:sz w:val="22"/>
          <w:szCs w:val="22"/>
        </w:rPr>
        <w:t>.1. Executar os serviços nas condições estipuladas neste edital, observando-se os parâmetros de boa técnica e as normas legais aplicáveis, bem como, atender os pacientes com dignidade e respeito de modo universal e igualitário, mantendo sempre a qualidade na prestação dos serviços.</w:t>
      </w:r>
    </w:p>
    <w:p w14:paraId="6F91AB2E" w14:textId="77777777" w:rsidR="00B62B68" w:rsidRPr="00B62B68" w:rsidRDefault="00B62B68" w:rsidP="00B62B68">
      <w:pPr>
        <w:pStyle w:val="Default"/>
        <w:jc w:val="both"/>
        <w:rPr>
          <w:sz w:val="22"/>
          <w:szCs w:val="22"/>
        </w:rPr>
      </w:pPr>
      <w:r w:rsidRPr="00B62B68">
        <w:rPr>
          <w:sz w:val="22"/>
          <w:szCs w:val="22"/>
        </w:rPr>
        <w:t>9.1.2. Prestar os serviços apenas mediante agendamento da Secretaria Municipal de Saúde de Cordilheira Alta.</w:t>
      </w:r>
    </w:p>
    <w:p w14:paraId="4260E68B" w14:textId="77777777" w:rsidR="00B62B68" w:rsidRPr="00B62B68" w:rsidRDefault="00B62B68" w:rsidP="00B62B68">
      <w:pPr>
        <w:pStyle w:val="Default"/>
        <w:jc w:val="both"/>
        <w:rPr>
          <w:sz w:val="22"/>
          <w:szCs w:val="22"/>
        </w:rPr>
      </w:pPr>
      <w:r w:rsidRPr="00B62B68">
        <w:rPr>
          <w:sz w:val="22"/>
          <w:szCs w:val="22"/>
        </w:rPr>
        <w:t>9.1.3 Dar atendimento adequado e prestar as informações devidas a Secretaria Municipal de Saúde sobre os serviços prestados, de maneira correta e nos prazos estabelecidos neste edital.</w:t>
      </w:r>
    </w:p>
    <w:p w14:paraId="1A792C74" w14:textId="77777777" w:rsidR="00B62B68" w:rsidRPr="00B62B68" w:rsidRDefault="00B62B68" w:rsidP="00B62B68">
      <w:pPr>
        <w:pStyle w:val="Default"/>
        <w:jc w:val="both"/>
        <w:rPr>
          <w:sz w:val="22"/>
          <w:szCs w:val="22"/>
        </w:rPr>
      </w:pPr>
      <w:r w:rsidRPr="00B62B68">
        <w:rPr>
          <w:sz w:val="22"/>
          <w:szCs w:val="22"/>
        </w:rPr>
        <w:t>9.1.4. Manter sempre atualizado o prontuário médico dos pacientes e o arquivo médico.</w:t>
      </w:r>
    </w:p>
    <w:p w14:paraId="35AB1C55" w14:textId="77777777" w:rsidR="00B62B68" w:rsidRPr="00B62B68" w:rsidRDefault="00B62B68" w:rsidP="00B62B68">
      <w:pPr>
        <w:pStyle w:val="Default"/>
        <w:jc w:val="both"/>
        <w:rPr>
          <w:sz w:val="22"/>
          <w:szCs w:val="22"/>
        </w:rPr>
      </w:pPr>
      <w:r w:rsidRPr="00B62B68">
        <w:rPr>
          <w:sz w:val="22"/>
          <w:szCs w:val="22"/>
        </w:rPr>
        <w:t>9.1.5. Garantir a confidencialidade dos dados e informações do paciente e do prontuário médico.</w:t>
      </w:r>
    </w:p>
    <w:p w14:paraId="006AB995" w14:textId="77777777" w:rsidR="00B62B68" w:rsidRPr="00B62B68" w:rsidRDefault="00B62B68" w:rsidP="00B62B68">
      <w:pPr>
        <w:pStyle w:val="Default"/>
        <w:jc w:val="both"/>
        <w:rPr>
          <w:sz w:val="22"/>
          <w:szCs w:val="22"/>
        </w:rPr>
      </w:pPr>
      <w:r w:rsidRPr="00B62B68">
        <w:rPr>
          <w:sz w:val="22"/>
          <w:szCs w:val="22"/>
        </w:rPr>
        <w:t>9.1.6. Assegurar ao responsável legal pelo paciente, o acesso a seu prontuário médico.</w:t>
      </w:r>
    </w:p>
    <w:p w14:paraId="195E2E4C" w14:textId="77777777" w:rsidR="00B62B68" w:rsidRPr="00B62B68" w:rsidRDefault="00B62B68" w:rsidP="00B62B68">
      <w:pPr>
        <w:pStyle w:val="Default"/>
        <w:jc w:val="both"/>
        <w:rPr>
          <w:sz w:val="22"/>
          <w:szCs w:val="22"/>
        </w:rPr>
      </w:pPr>
      <w:r w:rsidRPr="00B62B68">
        <w:rPr>
          <w:sz w:val="22"/>
          <w:szCs w:val="22"/>
        </w:rPr>
        <w:t>9.1.7. Apresentar documento fiscal dos serviços prestados no mês anterior, no prazo estipulado neste edital.</w:t>
      </w:r>
    </w:p>
    <w:p w14:paraId="4D22D0AF" w14:textId="77777777" w:rsidR="00B62B68" w:rsidRPr="00B62B68" w:rsidRDefault="00B62B68" w:rsidP="00B62B68">
      <w:pPr>
        <w:pStyle w:val="Default"/>
        <w:jc w:val="both"/>
        <w:rPr>
          <w:sz w:val="22"/>
          <w:szCs w:val="22"/>
        </w:rPr>
      </w:pPr>
      <w:r w:rsidRPr="00B62B68">
        <w:rPr>
          <w:sz w:val="22"/>
          <w:szCs w:val="22"/>
        </w:rPr>
        <w:t>9.1.8. Manter todas as condições de habilitação exigidas para o objeto, durante todos os períodos em que se mantiver contratado.</w:t>
      </w:r>
    </w:p>
    <w:p w14:paraId="4BAC9BF5" w14:textId="77777777" w:rsidR="00B62B68" w:rsidRPr="00B62B68" w:rsidRDefault="00B62B68" w:rsidP="00B62B68">
      <w:pPr>
        <w:pStyle w:val="Default"/>
        <w:jc w:val="both"/>
        <w:rPr>
          <w:sz w:val="22"/>
          <w:szCs w:val="22"/>
        </w:rPr>
      </w:pPr>
      <w:r w:rsidRPr="00B62B68">
        <w:rPr>
          <w:sz w:val="22"/>
          <w:szCs w:val="22"/>
        </w:rPr>
        <w:t>9.1.9. Responsabilizar-se integralmente pelo fiel cumprimento dos serviços contratados.</w:t>
      </w:r>
    </w:p>
    <w:p w14:paraId="37E7E803" w14:textId="77777777" w:rsidR="00B62B68" w:rsidRPr="00B62B68" w:rsidRDefault="00B62B68" w:rsidP="00B62B68">
      <w:pPr>
        <w:pStyle w:val="Default"/>
        <w:jc w:val="both"/>
        <w:rPr>
          <w:color w:val="auto"/>
          <w:sz w:val="22"/>
          <w:szCs w:val="22"/>
        </w:rPr>
      </w:pPr>
      <w:r w:rsidRPr="00B62B68">
        <w:rPr>
          <w:color w:val="auto"/>
          <w:sz w:val="22"/>
          <w:szCs w:val="22"/>
        </w:rPr>
        <w:t xml:space="preserve">9.1.10.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14:paraId="56BC850B" w14:textId="77777777" w:rsidR="00B62B68" w:rsidRPr="00B62B68" w:rsidRDefault="00B62B68" w:rsidP="00B62B68">
      <w:pPr>
        <w:pStyle w:val="Default"/>
        <w:jc w:val="both"/>
        <w:rPr>
          <w:color w:val="auto"/>
          <w:sz w:val="22"/>
          <w:szCs w:val="22"/>
        </w:rPr>
      </w:pPr>
      <w:r w:rsidRPr="00B62B68">
        <w:rPr>
          <w:color w:val="auto"/>
          <w:sz w:val="22"/>
          <w:szCs w:val="22"/>
        </w:rPr>
        <w:t xml:space="preserve">9.1.11. Responder integralmente pelas obrigações contratuais, nos termos do art. 70 do Código de Processo Civil, no caso de, em qualquer hipótese, empregados da CONTRATATA intentarem reclamações trabalhistas contra a CONTRATANTE. </w:t>
      </w:r>
    </w:p>
    <w:p w14:paraId="1948DB8D" w14:textId="77777777" w:rsidR="00B62B68" w:rsidRPr="00B62B68" w:rsidRDefault="00B62B68" w:rsidP="00B62B68">
      <w:pPr>
        <w:rPr>
          <w:rFonts w:ascii="Times New Roman" w:hAnsi="Times New Roman" w:cs="Times New Roman"/>
          <w:sz w:val="22"/>
        </w:rPr>
      </w:pPr>
      <w:r w:rsidRPr="00B62B68">
        <w:rPr>
          <w:rFonts w:ascii="Times New Roman" w:hAnsi="Times New Roman" w:cs="Times New Roman"/>
          <w:sz w:val="22"/>
        </w:rPr>
        <w:t>9.1.12. Cumprir com as determinações estabelecidas pelo Ministério do Trabalho, relativas à segurança e medicina do trabalho.</w:t>
      </w:r>
    </w:p>
    <w:p w14:paraId="1B1B80EC" w14:textId="77777777" w:rsidR="00B62B68" w:rsidRPr="00B62B68" w:rsidRDefault="00B62B68" w:rsidP="00B62B68">
      <w:pPr>
        <w:rPr>
          <w:rFonts w:ascii="Times New Roman" w:hAnsi="Times New Roman" w:cs="Times New Roman"/>
          <w:sz w:val="22"/>
        </w:rPr>
      </w:pPr>
      <w:r w:rsidRPr="00B62B68">
        <w:rPr>
          <w:rFonts w:ascii="Times New Roman" w:hAnsi="Times New Roman" w:cs="Times New Roman"/>
          <w:sz w:val="22"/>
        </w:rPr>
        <w:t xml:space="preserve">9.1.13. Obrigar-se pela seleção, treinamento, habilitação, contratação, registro profissional de pessoal necessário, bem como pelo cumprimento das formalidades exigidas pelas Leis Trabalhistas, Sociais e Previdenciárias. </w:t>
      </w:r>
    </w:p>
    <w:p w14:paraId="092DA944" w14:textId="77777777" w:rsidR="00B62B68" w:rsidRPr="00B62B68" w:rsidRDefault="00B62B68" w:rsidP="00B62B68">
      <w:pPr>
        <w:pStyle w:val="Default"/>
        <w:jc w:val="both"/>
        <w:rPr>
          <w:color w:val="auto"/>
          <w:sz w:val="22"/>
          <w:szCs w:val="22"/>
        </w:rPr>
      </w:pPr>
      <w:r w:rsidRPr="00B62B68">
        <w:rPr>
          <w:color w:val="auto"/>
          <w:sz w:val="22"/>
          <w:szCs w:val="22"/>
        </w:rPr>
        <w:t xml:space="preserve">9.1.14. Responsabilizar-se pelos danos e prejuízos que a qualquer título causar à CONTRATANTE, ao meio ambiente e/ou a terceiros em decorrência da execução do objeto deste termo, respondendo por si e por seus sucessores. </w:t>
      </w:r>
    </w:p>
    <w:p w14:paraId="37C34CC7" w14:textId="77777777" w:rsidR="00B62B68" w:rsidRPr="00B62B68" w:rsidRDefault="00B62B68" w:rsidP="00B62B68">
      <w:pPr>
        <w:pStyle w:val="Default"/>
        <w:jc w:val="both"/>
        <w:rPr>
          <w:color w:val="auto"/>
          <w:sz w:val="22"/>
          <w:szCs w:val="22"/>
        </w:rPr>
      </w:pPr>
      <w:r w:rsidRPr="00B62B68">
        <w:rPr>
          <w:color w:val="auto"/>
          <w:sz w:val="22"/>
          <w:szCs w:val="22"/>
        </w:rPr>
        <w:t xml:space="preserve">9.1.15. Responsabilizar-se por qualquer acidente do qual possam ser vítimas seus empregados, no desempenho dos serviços objeto do presente Contrato. </w:t>
      </w:r>
    </w:p>
    <w:p w14:paraId="5A65352D" w14:textId="77777777" w:rsidR="00B62B68" w:rsidRPr="00B62B68" w:rsidRDefault="00B62B68" w:rsidP="00B62B68">
      <w:pPr>
        <w:pStyle w:val="Default"/>
        <w:jc w:val="both"/>
        <w:rPr>
          <w:color w:val="auto"/>
          <w:sz w:val="22"/>
          <w:szCs w:val="22"/>
        </w:rPr>
      </w:pPr>
      <w:r w:rsidRPr="00B62B68">
        <w:rPr>
          <w:color w:val="auto"/>
          <w:sz w:val="22"/>
          <w:szCs w:val="22"/>
        </w:rPr>
        <w:t xml:space="preserve">9.1.16. Manter, na direção dos serviços, representante ou preposto capacitado e idôneo que a represente, integralmente, em todos os seus atos. </w:t>
      </w:r>
    </w:p>
    <w:p w14:paraId="77B5D2BD" w14:textId="77777777" w:rsidR="00B62B68" w:rsidRPr="00B62B68" w:rsidRDefault="00B62B68" w:rsidP="00B62B68">
      <w:pPr>
        <w:pStyle w:val="Default"/>
        <w:jc w:val="both"/>
        <w:rPr>
          <w:color w:val="auto"/>
          <w:sz w:val="22"/>
          <w:szCs w:val="22"/>
        </w:rPr>
      </w:pPr>
      <w:r w:rsidRPr="00B62B68">
        <w:rPr>
          <w:color w:val="auto"/>
          <w:sz w:val="22"/>
          <w:szCs w:val="22"/>
        </w:rPr>
        <w:t xml:space="preserve">9.1.17. Responsabilizar-se pela apuração e recolhimento de todos os encargos sociais e trabalhistas. </w:t>
      </w:r>
    </w:p>
    <w:p w14:paraId="1562A33C" w14:textId="77777777" w:rsidR="00B62B68" w:rsidRPr="00B62B68" w:rsidRDefault="00B62B68" w:rsidP="00B62B68">
      <w:pPr>
        <w:pStyle w:val="Default"/>
        <w:jc w:val="both"/>
        <w:rPr>
          <w:color w:val="auto"/>
          <w:sz w:val="22"/>
          <w:szCs w:val="22"/>
        </w:rPr>
      </w:pPr>
      <w:r w:rsidRPr="00B62B68">
        <w:rPr>
          <w:color w:val="auto"/>
          <w:sz w:val="22"/>
          <w:szCs w:val="22"/>
        </w:rPr>
        <w:lastRenderedPageBreak/>
        <w:t xml:space="preserve">9.1.18. Recolher os impostos devidos, no que diz respeito ao objeto da presente Ata, em seu órgão competente. </w:t>
      </w:r>
    </w:p>
    <w:p w14:paraId="041CF0F8" w14:textId="77777777" w:rsidR="00B62B68" w:rsidRPr="00B62B68" w:rsidRDefault="00B62B68" w:rsidP="00B62B68">
      <w:pPr>
        <w:pStyle w:val="Default"/>
        <w:jc w:val="both"/>
        <w:rPr>
          <w:color w:val="auto"/>
          <w:sz w:val="22"/>
          <w:szCs w:val="22"/>
        </w:rPr>
      </w:pPr>
      <w:r w:rsidRPr="00B62B68">
        <w:rPr>
          <w:color w:val="auto"/>
          <w:sz w:val="22"/>
          <w:szCs w:val="22"/>
        </w:rPr>
        <w:t>9.1.19. Realizar a execução do objeto conforme o edital que originou a contratação, sendo vedada a subcontratação.</w:t>
      </w:r>
    </w:p>
    <w:p w14:paraId="65550819" w14:textId="77777777" w:rsidR="00B62B68" w:rsidRPr="00B62B68" w:rsidRDefault="00B62B68" w:rsidP="00B62B68">
      <w:pPr>
        <w:pStyle w:val="Default"/>
        <w:jc w:val="both"/>
        <w:rPr>
          <w:color w:val="auto"/>
          <w:sz w:val="22"/>
          <w:szCs w:val="22"/>
        </w:rPr>
      </w:pPr>
    </w:p>
    <w:p w14:paraId="0A249528" w14:textId="77777777" w:rsidR="00B62B68" w:rsidRPr="00B62B68" w:rsidRDefault="00B62B68" w:rsidP="00B62B68">
      <w:pPr>
        <w:pStyle w:val="Default"/>
        <w:jc w:val="both"/>
        <w:rPr>
          <w:color w:val="auto"/>
          <w:sz w:val="22"/>
          <w:szCs w:val="22"/>
          <w:u w:val="single"/>
        </w:rPr>
      </w:pPr>
      <w:r w:rsidRPr="00B62B68">
        <w:rPr>
          <w:color w:val="auto"/>
          <w:sz w:val="22"/>
          <w:szCs w:val="22"/>
          <w:u w:val="single"/>
        </w:rPr>
        <w:t xml:space="preserve">9.2. São obrigações da CONTRATANTE: </w:t>
      </w:r>
    </w:p>
    <w:p w14:paraId="387ACC7D" w14:textId="77777777" w:rsidR="00B62B68" w:rsidRPr="00B62B68" w:rsidRDefault="00B62B68" w:rsidP="00B62B68">
      <w:pPr>
        <w:pStyle w:val="Default"/>
        <w:jc w:val="both"/>
        <w:rPr>
          <w:color w:val="auto"/>
          <w:sz w:val="22"/>
          <w:szCs w:val="22"/>
          <w:u w:val="single"/>
        </w:rPr>
      </w:pPr>
    </w:p>
    <w:p w14:paraId="5A03B0A6" w14:textId="77777777" w:rsidR="00B62B68" w:rsidRPr="00B62B68" w:rsidRDefault="00B62B68" w:rsidP="00B62B68">
      <w:pPr>
        <w:pStyle w:val="Default"/>
        <w:jc w:val="both"/>
        <w:rPr>
          <w:color w:val="auto"/>
          <w:sz w:val="22"/>
          <w:szCs w:val="22"/>
        </w:rPr>
      </w:pPr>
      <w:r w:rsidRPr="00B62B68">
        <w:rPr>
          <w:color w:val="auto"/>
          <w:sz w:val="22"/>
          <w:szCs w:val="22"/>
        </w:rPr>
        <w:t xml:space="preserve">9.2.1. Efetuar os pagamentos no prazo estabelecido no item 5.1 da Cláusula Quinta deste Termo. </w:t>
      </w:r>
    </w:p>
    <w:p w14:paraId="5A9CB6F5" w14:textId="77777777" w:rsidR="00B62B68" w:rsidRPr="00B62B68" w:rsidRDefault="00B62B68" w:rsidP="00B62B68">
      <w:pPr>
        <w:pStyle w:val="Default"/>
        <w:jc w:val="both"/>
        <w:rPr>
          <w:color w:val="auto"/>
          <w:sz w:val="22"/>
          <w:szCs w:val="22"/>
        </w:rPr>
      </w:pPr>
      <w:r w:rsidRPr="00B62B68">
        <w:rPr>
          <w:color w:val="auto"/>
          <w:sz w:val="22"/>
          <w:szCs w:val="22"/>
        </w:rPr>
        <w:t xml:space="preserve">9.2.2. Receber o objeto no prazo e condições estabelecidas no Edital e seus anexos; </w:t>
      </w:r>
    </w:p>
    <w:p w14:paraId="4923A900" w14:textId="77777777" w:rsidR="00B62B68" w:rsidRPr="00B62B68" w:rsidRDefault="00B62B68" w:rsidP="00B62B68">
      <w:pPr>
        <w:pStyle w:val="Default"/>
        <w:jc w:val="both"/>
        <w:rPr>
          <w:color w:val="auto"/>
          <w:sz w:val="22"/>
          <w:szCs w:val="22"/>
        </w:rPr>
      </w:pPr>
      <w:r w:rsidRPr="00B62B68">
        <w:rPr>
          <w:color w:val="auto"/>
          <w:sz w:val="22"/>
          <w:szCs w:val="22"/>
        </w:rPr>
        <w:t xml:space="preserve">9.2.3. Verificar minuciosamente, no prazo fixado, a conformidade do objeto recebido provisoriamente com as especificações constantes do Edital e da proposta, para fins de aceitação e recebimento definitivo; </w:t>
      </w:r>
    </w:p>
    <w:p w14:paraId="7817303A" w14:textId="77777777" w:rsidR="00B62B68" w:rsidRPr="00B62B68" w:rsidRDefault="00B62B68" w:rsidP="00B62B68">
      <w:pPr>
        <w:pStyle w:val="Default"/>
        <w:jc w:val="both"/>
        <w:rPr>
          <w:color w:val="auto"/>
          <w:sz w:val="22"/>
          <w:szCs w:val="22"/>
        </w:rPr>
      </w:pPr>
      <w:r w:rsidRPr="00B62B68">
        <w:rPr>
          <w:color w:val="auto"/>
          <w:sz w:val="22"/>
          <w:szCs w:val="22"/>
        </w:rPr>
        <w:t xml:space="preserve">9.2.4. Comunicar à Contratada, por escrito ou verbalmente, sobre imperfeições, falhas ou irregularidades verificadas no objeto fornecido, para que seja substituído, reparado ou corrigido; </w:t>
      </w:r>
    </w:p>
    <w:p w14:paraId="2CA208FF" w14:textId="77777777" w:rsidR="00B62B68" w:rsidRPr="00B62B68" w:rsidRDefault="00B62B68" w:rsidP="00B62B68">
      <w:pPr>
        <w:ind w:left="-567"/>
        <w:rPr>
          <w:rFonts w:ascii="Times New Roman" w:hAnsi="Times New Roman" w:cs="Times New Roman"/>
          <w:sz w:val="22"/>
        </w:rPr>
      </w:pPr>
    </w:p>
    <w:p w14:paraId="5F3FF614" w14:textId="77777777" w:rsidR="00B62B68" w:rsidRPr="00B62B68" w:rsidRDefault="00B62B68" w:rsidP="00B62B68">
      <w:pPr>
        <w:pStyle w:val="Ttulo5"/>
        <w:spacing w:line="240" w:lineRule="auto"/>
        <w:contextualSpacing/>
        <w:rPr>
          <w:rFonts w:ascii="Times New Roman" w:hAnsi="Times New Roman" w:cs="Times New Roman"/>
          <w:b/>
          <w:color w:val="auto"/>
          <w:sz w:val="22"/>
        </w:rPr>
      </w:pPr>
      <w:r w:rsidRPr="00B62B68">
        <w:rPr>
          <w:rFonts w:ascii="Times New Roman" w:hAnsi="Times New Roman" w:cs="Times New Roman"/>
          <w:b/>
          <w:color w:val="auto"/>
          <w:sz w:val="22"/>
        </w:rPr>
        <w:t>10. CLÁUSULA DÉCIMA – DO CONTROLE E FISCALIZAÇÃO</w:t>
      </w:r>
    </w:p>
    <w:p w14:paraId="33D03622" w14:textId="77777777" w:rsidR="00B62B68" w:rsidRPr="00B62B68" w:rsidRDefault="00B62B68" w:rsidP="00B62B68">
      <w:pPr>
        <w:rPr>
          <w:rFonts w:ascii="Times New Roman" w:hAnsi="Times New Roman" w:cs="Times New Roman"/>
          <w:sz w:val="22"/>
          <w:lang w:eastAsia="en-US"/>
        </w:rPr>
      </w:pPr>
    </w:p>
    <w:p w14:paraId="55B97A29" w14:textId="77777777" w:rsidR="00B62B68" w:rsidRPr="00B62B68" w:rsidRDefault="00B62B68" w:rsidP="00B62B68">
      <w:pPr>
        <w:spacing w:before="120" w:after="120" w:line="276" w:lineRule="auto"/>
        <w:rPr>
          <w:rFonts w:ascii="Times New Roman" w:hAnsi="Times New Roman" w:cs="Times New Roman"/>
          <w:bCs/>
          <w:sz w:val="22"/>
        </w:rPr>
      </w:pPr>
      <w:r w:rsidRPr="00B62B68">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47905F7F" w14:textId="18858CE8" w:rsidR="00B62B68" w:rsidRPr="00B62B68" w:rsidRDefault="00B62B68" w:rsidP="00B62B68">
      <w:pPr>
        <w:rPr>
          <w:rFonts w:ascii="Times New Roman" w:hAnsi="Times New Roman" w:cs="Times New Roman"/>
          <w:sz w:val="22"/>
          <w:lang w:eastAsia="zh-CN"/>
        </w:rPr>
      </w:pPr>
      <w:r w:rsidRPr="00B62B68">
        <w:rPr>
          <w:rFonts w:ascii="Times New Roman" w:hAnsi="Times New Roman" w:cs="Times New Roman"/>
          <w:sz w:val="22"/>
        </w:rPr>
        <w:t xml:space="preserve">10.1.1 - </w:t>
      </w:r>
      <w:r w:rsidRPr="00B62B68">
        <w:rPr>
          <w:rFonts w:ascii="Times New Roman" w:hAnsi="Times New Roman" w:cs="Times New Roman"/>
          <w:sz w:val="22"/>
          <w:lang w:eastAsia="zh-CN"/>
        </w:rPr>
        <w:t xml:space="preserve">A execução do contrato será acompanhada e fiscalizada pela </w:t>
      </w:r>
      <w:r w:rsidRPr="00B62B68">
        <w:rPr>
          <w:rFonts w:ascii="Times New Roman" w:hAnsi="Times New Roman" w:cs="Times New Roman"/>
          <w:color w:val="FF0000"/>
          <w:sz w:val="22"/>
          <w:lang w:eastAsia="zh-CN"/>
        </w:rPr>
        <w:t xml:space="preserve">secretaria </w:t>
      </w:r>
      <w:proofErr w:type="spellStart"/>
      <w:r w:rsidRPr="00B62B68">
        <w:rPr>
          <w:rFonts w:ascii="Times New Roman" w:hAnsi="Times New Roman" w:cs="Times New Roman"/>
          <w:color w:val="FF0000"/>
          <w:sz w:val="22"/>
          <w:lang w:eastAsia="zh-CN"/>
        </w:rPr>
        <w:t>Sidonia</w:t>
      </w:r>
      <w:proofErr w:type="spellEnd"/>
      <w:r w:rsidRPr="00B62B68">
        <w:rPr>
          <w:rFonts w:ascii="Times New Roman" w:hAnsi="Times New Roman" w:cs="Times New Roman"/>
          <w:color w:val="FF0000"/>
          <w:sz w:val="22"/>
          <w:lang w:eastAsia="zh-CN"/>
        </w:rPr>
        <w:t xml:space="preserve"> Salete </w:t>
      </w:r>
      <w:proofErr w:type="spellStart"/>
      <w:r w:rsidRPr="00B62B68">
        <w:rPr>
          <w:rFonts w:ascii="Times New Roman" w:hAnsi="Times New Roman" w:cs="Times New Roman"/>
          <w:color w:val="FF0000"/>
          <w:sz w:val="22"/>
          <w:lang w:eastAsia="zh-CN"/>
        </w:rPr>
        <w:t>Cecon</w:t>
      </w:r>
      <w:proofErr w:type="spellEnd"/>
      <w:r w:rsidRPr="00B62B68">
        <w:rPr>
          <w:rFonts w:ascii="Times New Roman" w:hAnsi="Times New Roman" w:cs="Times New Roman"/>
          <w:color w:val="FF0000"/>
          <w:sz w:val="22"/>
          <w:lang w:eastAsia="zh-CN"/>
        </w:rPr>
        <w:t xml:space="preserve"> </w:t>
      </w:r>
      <w:proofErr w:type="spellStart"/>
      <w:r w:rsidRPr="00B62B68">
        <w:rPr>
          <w:rFonts w:ascii="Times New Roman" w:hAnsi="Times New Roman" w:cs="Times New Roman"/>
          <w:color w:val="FF0000"/>
          <w:sz w:val="22"/>
          <w:lang w:eastAsia="zh-CN"/>
        </w:rPr>
        <w:t>Merísio</w:t>
      </w:r>
      <w:proofErr w:type="spellEnd"/>
      <w:r w:rsidRPr="00B62B68">
        <w:rPr>
          <w:rFonts w:ascii="Times New Roman" w:hAnsi="Times New Roman" w:cs="Times New Roman"/>
          <w:color w:val="FF0000"/>
          <w:sz w:val="22"/>
          <w:lang w:eastAsia="zh-CN"/>
        </w:rPr>
        <w:t>, ma</w:t>
      </w:r>
      <w:r w:rsidR="00B36517">
        <w:rPr>
          <w:rFonts w:ascii="Times New Roman" w:hAnsi="Times New Roman" w:cs="Times New Roman"/>
          <w:color w:val="FF0000"/>
          <w:sz w:val="22"/>
          <w:lang w:eastAsia="zh-CN"/>
        </w:rPr>
        <w:t xml:space="preserve">tricula 854/01 e pela </w:t>
      </w:r>
      <w:r w:rsidR="00B36517" w:rsidRPr="00B36517">
        <w:rPr>
          <w:rFonts w:ascii="Times New Roman" w:hAnsi="Times New Roman" w:cs="Times New Roman"/>
          <w:color w:val="FF0000"/>
          <w:sz w:val="22"/>
          <w:lang w:eastAsia="zh-CN"/>
        </w:rPr>
        <w:t>servidora Flavia Cortes Garcia 3436-</w:t>
      </w:r>
      <w:r w:rsidR="00B36517">
        <w:rPr>
          <w:rFonts w:ascii="Times New Roman" w:hAnsi="Times New Roman" w:cs="Times New Roman"/>
          <w:color w:val="FF0000"/>
          <w:sz w:val="22"/>
          <w:lang w:eastAsia="zh-CN"/>
        </w:rPr>
        <w:t>4</w:t>
      </w:r>
      <w:r w:rsidRPr="00B62B68">
        <w:rPr>
          <w:rFonts w:ascii="Times New Roman" w:hAnsi="Times New Roman" w:cs="Times New Roman"/>
          <w:color w:val="FF0000"/>
          <w:sz w:val="22"/>
          <w:lang w:eastAsia="zh-CN"/>
        </w:rPr>
        <w:t xml:space="preserve">, </w:t>
      </w:r>
      <w:r w:rsidRPr="00B62B68">
        <w:rPr>
          <w:rFonts w:ascii="Times New Roman" w:hAnsi="Times New Roman" w:cs="Times New Roman"/>
          <w:sz w:val="22"/>
          <w:lang w:eastAsia="zh-CN"/>
        </w:rPr>
        <w:t>que atuarão como representantes institucionais, nos termos do artigo 67 da Lei 8666/93.</w:t>
      </w:r>
    </w:p>
    <w:p w14:paraId="08AC547F" w14:textId="77777777" w:rsidR="00B62B68" w:rsidRPr="00B62B68" w:rsidRDefault="00B62B68" w:rsidP="00B62B68">
      <w:pPr>
        <w:pStyle w:val="Default"/>
        <w:jc w:val="both"/>
        <w:rPr>
          <w:bCs/>
          <w:color w:val="auto"/>
          <w:sz w:val="22"/>
          <w:szCs w:val="22"/>
        </w:rPr>
      </w:pPr>
    </w:p>
    <w:p w14:paraId="563238F1" w14:textId="77777777" w:rsidR="00B62B68" w:rsidRPr="00B62B68" w:rsidRDefault="00B62B68" w:rsidP="00B62B68">
      <w:pPr>
        <w:pStyle w:val="Default"/>
        <w:jc w:val="both"/>
        <w:rPr>
          <w:bCs/>
          <w:color w:val="auto"/>
          <w:sz w:val="22"/>
          <w:szCs w:val="22"/>
        </w:rPr>
      </w:pPr>
      <w:r w:rsidRPr="00B62B68">
        <w:rPr>
          <w:bCs/>
          <w:color w:val="auto"/>
          <w:sz w:val="22"/>
          <w:szCs w:val="22"/>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B62B68">
        <w:rPr>
          <w:bCs/>
          <w:color w:val="auto"/>
          <w:sz w:val="22"/>
          <w:szCs w:val="22"/>
        </w:rPr>
        <w:t>co-responsabilidade</w:t>
      </w:r>
      <w:proofErr w:type="spellEnd"/>
      <w:r w:rsidRPr="00B62B68">
        <w:rPr>
          <w:bCs/>
          <w:color w:val="auto"/>
          <w:sz w:val="22"/>
          <w:szCs w:val="22"/>
        </w:rPr>
        <w:t xml:space="preserve"> da Administração ou de seus agentes e prepostos, de conformidade com o art. 70 da Lei nº 8.666, de 1993.</w:t>
      </w:r>
    </w:p>
    <w:p w14:paraId="5FBF6737" w14:textId="77777777" w:rsidR="00B62B68" w:rsidRPr="00B62B68" w:rsidRDefault="00B62B68" w:rsidP="00B62B68">
      <w:pPr>
        <w:pStyle w:val="Default"/>
        <w:jc w:val="both"/>
        <w:rPr>
          <w:bCs/>
          <w:color w:val="auto"/>
          <w:sz w:val="22"/>
          <w:szCs w:val="22"/>
        </w:rPr>
      </w:pPr>
    </w:p>
    <w:p w14:paraId="4CE797E0" w14:textId="77777777" w:rsidR="00B62B68" w:rsidRPr="00B62B68" w:rsidRDefault="00B62B68" w:rsidP="00B62B68">
      <w:pPr>
        <w:pStyle w:val="Default"/>
        <w:jc w:val="both"/>
        <w:rPr>
          <w:bCs/>
          <w:color w:val="auto"/>
          <w:sz w:val="22"/>
          <w:szCs w:val="22"/>
        </w:rPr>
      </w:pPr>
      <w:r w:rsidRPr="00B62B68">
        <w:rPr>
          <w:bCs/>
          <w:color w:val="auto"/>
          <w:sz w:val="22"/>
          <w:szCs w:val="22"/>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6BBA3F9E" w14:textId="77777777" w:rsidR="00B62B68" w:rsidRPr="00B62B68" w:rsidRDefault="00B62B68" w:rsidP="00B62B68">
      <w:pPr>
        <w:pStyle w:val="Default"/>
        <w:jc w:val="both"/>
        <w:rPr>
          <w:b/>
          <w:bCs/>
          <w:color w:val="auto"/>
          <w:sz w:val="22"/>
          <w:szCs w:val="22"/>
        </w:rPr>
      </w:pPr>
    </w:p>
    <w:p w14:paraId="63278908" w14:textId="77777777" w:rsidR="00B62B68" w:rsidRPr="00B62B68" w:rsidRDefault="00B62B68" w:rsidP="00B62B68">
      <w:pPr>
        <w:pStyle w:val="Default"/>
        <w:jc w:val="both"/>
        <w:rPr>
          <w:b/>
          <w:bCs/>
          <w:color w:val="auto"/>
          <w:sz w:val="22"/>
          <w:szCs w:val="22"/>
        </w:rPr>
      </w:pPr>
      <w:r w:rsidRPr="00B62B68">
        <w:rPr>
          <w:b/>
          <w:bCs/>
          <w:color w:val="auto"/>
          <w:sz w:val="22"/>
          <w:szCs w:val="22"/>
        </w:rPr>
        <w:t xml:space="preserve">CLÁUSULA DÉCIMA PRIMEIRA - DAS DISPOSIÇÕES FINAIS E DO FORO </w:t>
      </w:r>
    </w:p>
    <w:p w14:paraId="7EC0E2D3" w14:textId="77777777" w:rsidR="00B62B68" w:rsidRPr="00B62B68" w:rsidRDefault="00B62B68" w:rsidP="00B62B68">
      <w:pPr>
        <w:pStyle w:val="Default"/>
        <w:jc w:val="both"/>
        <w:rPr>
          <w:color w:val="auto"/>
          <w:sz w:val="22"/>
          <w:szCs w:val="22"/>
        </w:rPr>
      </w:pPr>
    </w:p>
    <w:p w14:paraId="48CAC092" w14:textId="1622F023" w:rsidR="00B62B68" w:rsidRPr="00B62B68" w:rsidRDefault="00B62B68" w:rsidP="00B62B68">
      <w:pPr>
        <w:pStyle w:val="Default"/>
        <w:jc w:val="both"/>
        <w:rPr>
          <w:color w:val="auto"/>
          <w:sz w:val="22"/>
          <w:szCs w:val="22"/>
        </w:rPr>
      </w:pPr>
      <w:r w:rsidRPr="00B62B68">
        <w:rPr>
          <w:color w:val="auto"/>
          <w:sz w:val="22"/>
          <w:szCs w:val="22"/>
        </w:rPr>
        <w:t xml:space="preserve">11.1. Integram esta Ata, o edital do </w:t>
      </w:r>
      <w:r w:rsidRPr="00B62B68">
        <w:rPr>
          <w:color w:val="FF0000"/>
          <w:sz w:val="22"/>
          <w:szCs w:val="22"/>
        </w:rPr>
        <w:t>Pregão Presencia</w:t>
      </w:r>
      <w:r>
        <w:rPr>
          <w:color w:val="FF0000"/>
          <w:sz w:val="22"/>
          <w:szCs w:val="22"/>
        </w:rPr>
        <w:t xml:space="preserve">l para Registro de Preço nº </w:t>
      </w:r>
      <w:r w:rsidR="009208C1">
        <w:rPr>
          <w:color w:val="FF0000"/>
          <w:sz w:val="22"/>
          <w:szCs w:val="22"/>
        </w:rPr>
        <w:t>04</w:t>
      </w:r>
      <w:r>
        <w:rPr>
          <w:color w:val="FF0000"/>
          <w:sz w:val="22"/>
          <w:szCs w:val="22"/>
        </w:rPr>
        <w:t>/2022</w:t>
      </w:r>
      <w:r w:rsidRPr="00B62B68">
        <w:rPr>
          <w:color w:val="auto"/>
          <w:sz w:val="22"/>
          <w:szCs w:val="22"/>
        </w:rPr>
        <w:t xml:space="preserve"> e a proposta da empresa acima relacionada. </w:t>
      </w:r>
    </w:p>
    <w:p w14:paraId="254A8E10" w14:textId="77777777" w:rsidR="00B62B68" w:rsidRPr="00B62B68" w:rsidRDefault="00B62B68" w:rsidP="00B62B68">
      <w:pPr>
        <w:rPr>
          <w:rFonts w:ascii="Times New Roman" w:hAnsi="Times New Roman" w:cs="Times New Roman"/>
          <w:sz w:val="22"/>
        </w:rPr>
      </w:pPr>
      <w:r w:rsidRPr="00B62B68">
        <w:rPr>
          <w:rFonts w:ascii="Times New Roman" w:hAnsi="Times New Roman" w:cs="Times New Roman"/>
          <w:sz w:val="22"/>
        </w:rPr>
        <w:t>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w:t>
      </w:r>
    </w:p>
    <w:p w14:paraId="3838BA4E" w14:textId="77777777" w:rsidR="00B62B68" w:rsidRPr="00B62B68" w:rsidRDefault="00B62B68" w:rsidP="00B62B68">
      <w:pPr>
        <w:pStyle w:val="Default"/>
        <w:jc w:val="both"/>
        <w:rPr>
          <w:sz w:val="22"/>
          <w:szCs w:val="22"/>
        </w:rPr>
      </w:pPr>
    </w:p>
    <w:p w14:paraId="7350088A" w14:textId="77777777" w:rsidR="00B62B68" w:rsidRPr="00B62B68" w:rsidRDefault="00B62B68" w:rsidP="00B62B68">
      <w:pPr>
        <w:pStyle w:val="Default"/>
        <w:jc w:val="both"/>
        <w:rPr>
          <w:color w:val="auto"/>
          <w:sz w:val="22"/>
          <w:szCs w:val="22"/>
        </w:rPr>
      </w:pPr>
      <w:r w:rsidRPr="00B62B68">
        <w:rPr>
          <w:color w:val="auto"/>
          <w:sz w:val="22"/>
          <w:szCs w:val="22"/>
        </w:rPr>
        <w:t xml:space="preserve">11.3. Fica eleito o Foro da Comarca de Chapecó - SC para dirimir quaisquer questões decorrentes da utilização da presente ata. </w:t>
      </w:r>
    </w:p>
    <w:p w14:paraId="60649DE7" w14:textId="77777777" w:rsidR="00B62B68" w:rsidRPr="00B62B68" w:rsidRDefault="00B62B68" w:rsidP="00B62B68">
      <w:pPr>
        <w:rPr>
          <w:rFonts w:ascii="Times New Roman" w:hAnsi="Times New Roman" w:cs="Times New Roman"/>
          <w:sz w:val="22"/>
        </w:rPr>
      </w:pPr>
    </w:p>
    <w:p w14:paraId="0F0A85DB" w14:textId="24E09E08" w:rsidR="00B62B68" w:rsidRPr="00B62B68" w:rsidRDefault="00B62B68" w:rsidP="00B62B68">
      <w:pPr>
        <w:rPr>
          <w:rFonts w:ascii="Times New Roman" w:hAnsi="Times New Roman" w:cs="Times New Roman"/>
          <w:sz w:val="22"/>
        </w:rPr>
      </w:pPr>
      <w:r w:rsidRPr="00B62B68">
        <w:rPr>
          <w:rFonts w:ascii="Times New Roman" w:hAnsi="Times New Roman" w:cs="Times New Roman"/>
          <w:sz w:val="22"/>
        </w:rPr>
        <w:t>Cordilheira Alta</w:t>
      </w:r>
      <w:r w:rsidR="009208C1">
        <w:rPr>
          <w:rFonts w:ascii="Times New Roman" w:hAnsi="Times New Roman" w:cs="Times New Roman"/>
          <w:sz w:val="22"/>
        </w:rPr>
        <w:t>/</w:t>
      </w:r>
      <w:r w:rsidRPr="00B62B68">
        <w:rPr>
          <w:rFonts w:ascii="Times New Roman" w:hAnsi="Times New Roman" w:cs="Times New Roman"/>
          <w:sz w:val="22"/>
        </w:rPr>
        <w:t xml:space="preserve">SC, </w:t>
      </w:r>
      <w:r w:rsidR="009208C1" w:rsidRPr="009208C1">
        <w:rPr>
          <w:rFonts w:ascii="Times New Roman" w:hAnsi="Times New Roman" w:cs="Times New Roman"/>
          <w:color w:val="FF0000"/>
          <w:sz w:val="22"/>
        </w:rPr>
        <w:t>24</w:t>
      </w:r>
      <w:r w:rsidRPr="009208C1">
        <w:rPr>
          <w:rFonts w:ascii="Times New Roman" w:hAnsi="Times New Roman" w:cs="Times New Roman"/>
          <w:color w:val="FF0000"/>
          <w:sz w:val="22"/>
        </w:rPr>
        <w:t xml:space="preserve"> d</w:t>
      </w:r>
      <w:r w:rsidRPr="00B62B68">
        <w:rPr>
          <w:rFonts w:ascii="Times New Roman" w:hAnsi="Times New Roman" w:cs="Times New Roman"/>
          <w:color w:val="FF0000"/>
          <w:sz w:val="22"/>
        </w:rPr>
        <w:t xml:space="preserve">e </w:t>
      </w:r>
      <w:r w:rsidR="009208C1">
        <w:rPr>
          <w:rFonts w:ascii="Times New Roman" w:hAnsi="Times New Roman" w:cs="Times New Roman"/>
          <w:color w:val="FF0000"/>
          <w:sz w:val="22"/>
        </w:rPr>
        <w:t>novembro</w:t>
      </w:r>
      <w:r>
        <w:rPr>
          <w:rFonts w:ascii="Times New Roman" w:hAnsi="Times New Roman" w:cs="Times New Roman"/>
          <w:color w:val="FF0000"/>
          <w:sz w:val="22"/>
        </w:rPr>
        <w:t xml:space="preserve"> de 2022</w:t>
      </w:r>
      <w:r w:rsidRPr="00B62B68">
        <w:rPr>
          <w:rFonts w:ascii="Times New Roman" w:hAnsi="Times New Roman" w:cs="Times New Roman"/>
          <w:color w:val="FF0000"/>
          <w:sz w:val="22"/>
        </w:rPr>
        <w:t>.</w:t>
      </w:r>
    </w:p>
    <w:p w14:paraId="21BDDB5B" w14:textId="77777777" w:rsidR="00B62B68" w:rsidRPr="00B62B68" w:rsidRDefault="00B62B68" w:rsidP="00B62B68">
      <w:pPr>
        <w:rPr>
          <w:rFonts w:ascii="Times New Roman" w:hAnsi="Times New Roman" w:cs="Times New Roman"/>
          <w:sz w:val="22"/>
        </w:rPr>
      </w:pPr>
    </w:p>
    <w:p w14:paraId="0B94FFC3" w14:textId="77777777" w:rsidR="00B62B68" w:rsidRPr="00B62B68" w:rsidRDefault="00B62B68" w:rsidP="00B62B68">
      <w:pPr>
        <w:rPr>
          <w:rFonts w:ascii="Times New Roman" w:hAnsi="Times New Roman" w:cs="Times New Roman"/>
          <w:sz w:val="22"/>
        </w:rPr>
      </w:pPr>
    </w:p>
    <w:p w14:paraId="6E249D2D" w14:textId="77777777" w:rsidR="00B62B68" w:rsidRPr="00B62B68" w:rsidRDefault="00B62B68" w:rsidP="00B62B68">
      <w:pPr>
        <w:rPr>
          <w:rFonts w:ascii="Times New Roman" w:hAnsi="Times New Roman" w:cs="Times New Roman"/>
          <w:sz w:val="22"/>
        </w:rPr>
      </w:pPr>
    </w:p>
    <w:p w14:paraId="0DAEB02D" w14:textId="77777777" w:rsidR="00B62B68" w:rsidRPr="00B62B68" w:rsidRDefault="00B62B68" w:rsidP="00B62B68">
      <w:pPr>
        <w:rPr>
          <w:rFonts w:ascii="Times New Roman" w:hAnsi="Times New Roman" w:cs="Times New Roman"/>
          <w:sz w:val="22"/>
        </w:rPr>
      </w:pPr>
    </w:p>
    <w:p w14:paraId="01A96653" w14:textId="77777777" w:rsidR="00B62B68" w:rsidRPr="00B62B68" w:rsidRDefault="00B62B68" w:rsidP="00B62B68">
      <w:pPr>
        <w:jc w:val="center"/>
        <w:rPr>
          <w:rFonts w:ascii="Times New Roman" w:hAnsi="Times New Roman" w:cs="Times New Roman"/>
          <w:b/>
          <w:sz w:val="22"/>
        </w:rPr>
      </w:pPr>
    </w:p>
    <w:p w14:paraId="5AC72590" w14:textId="77777777" w:rsidR="00B62B68" w:rsidRPr="00B62B68" w:rsidRDefault="00B62B68" w:rsidP="00B62B68">
      <w:pPr>
        <w:jc w:val="center"/>
        <w:rPr>
          <w:rFonts w:ascii="Times New Roman" w:hAnsi="Times New Roman" w:cs="Times New Roman"/>
          <w:b/>
          <w:sz w:val="22"/>
        </w:rPr>
      </w:pPr>
    </w:p>
    <w:p w14:paraId="24F8F3FC" w14:textId="77777777" w:rsidR="00B62B68" w:rsidRPr="00B62B68" w:rsidRDefault="00B62B68" w:rsidP="00B62B68">
      <w:pPr>
        <w:jc w:val="center"/>
        <w:rPr>
          <w:rFonts w:ascii="Times New Roman" w:hAnsi="Times New Roman" w:cs="Times New Roman"/>
          <w:b/>
          <w:sz w:val="22"/>
        </w:rPr>
      </w:pPr>
      <w:r w:rsidRPr="00B62B68">
        <w:rPr>
          <w:rFonts w:ascii="Times New Roman" w:hAnsi="Times New Roman" w:cs="Times New Roman"/>
          <w:b/>
          <w:sz w:val="22"/>
        </w:rPr>
        <w:t>________________________________</w:t>
      </w:r>
    </w:p>
    <w:p w14:paraId="7DB4D459" w14:textId="38B1B529" w:rsidR="00B62B68" w:rsidRPr="00B62B68" w:rsidRDefault="00B62B68" w:rsidP="00B62B68">
      <w:pPr>
        <w:jc w:val="center"/>
        <w:rPr>
          <w:rFonts w:ascii="Times New Roman" w:hAnsi="Times New Roman" w:cs="Times New Roman"/>
          <w:b/>
          <w:sz w:val="22"/>
        </w:rPr>
      </w:pPr>
      <w:r>
        <w:rPr>
          <w:rFonts w:ascii="Times New Roman" w:hAnsi="Times New Roman" w:cs="Times New Roman"/>
          <w:b/>
          <w:sz w:val="22"/>
        </w:rPr>
        <w:t>CLODOALDO BRIANCINI</w:t>
      </w:r>
    </w:p>
    <w:p w14:paraId="1D435751" w14:textId="581F2E8F" w:rsidR="00B62B68" w:rsidRPr="00B62B68" w:rsidRDefault="00B62B68" w:rsidP="00B62B68">
      <w:pPr>
        <w:jc w:val="center"/>
        <w:rPr>
          <w:rFonts w:ascii="Times New Roman" w:hAnsi="Times New Roman" w:cs="Times New Roman"/>
          <w:sz w:val="22"/>
        </w:rPr>
      </w:pPr>
      <w:r>
        <w:rPr>
          <w:rFonts w:ascii="Times New Roman" w:hAnsi="Times New Roman" w:cs="Times New Roman"/>
          <w:sz w:val="22"/>
        </w:rPr>
        <w:t>Prefeito Municipal</w:t>
      </w:r>
    </w:p>
    <w:p w14:paraId="3B797101" w14:textId="77777777" w:rsidR="00B62B68" w:rsidRPr="00B62B68" w:rsidRDefault="00B62B68" w:rsidP="00B62B68">
      <w:pPr>
        <w:jc w:val="center"/>
        <w:rPr>
          <w:rFonts w:ascii="Times New Roman" w:hAnsi="Times New Roman" w:cs="Times New Roman"/>
          <w:b/>
          <w:sz w:val="22"/>
        </w:rPr>
      </w:pPr>
    </w:p>
    <w:p w14:paraId="3CF0FE24" w14:textId="77777777" w:rsidR="00B62B68" w:rsidRPr="00B62B68" w:rsidRDefault="00B62B68" w:rsidP="00B62B68">
      <w:pPr>
        <w:jc w:val="center"/>
        <w:rPr>
          <w:rFonts w:ascii="Times New Roman" w:hAnsi="Times New Roman" w:cs="Times New Roman"/>
          <w:b/>
          <w:sz w:val="22"/>
        </w:rPr>
      </w:pPr>
    </w:p>
    <w:p w14:paraId="04528F90" w14:textId="77777777" w:rsidR="00B62B68" w:rsidRPr="00B62B68" w:rsidRDefault="00B62B68" w:rsidP="00B62B68">
      <w:pPr>
        <w:jc w:val="center"/>
        <w:rPr>
          <w:rFonts w:ascii="Times New Roman" w:hAnsi="Times New Roman" w:cs="Times New Roman"/>
          <w:b/>
          <w:sz w:val="22"/>
        </w:rPr>
      </w:pPr>
    </w:p>
    <w:p w14:paraId="6E5A2AAD" w14:textId="77777777" w:rsidR="00B62B68" w:rsidRPr="00B62B68" w:rsidRDefault="00B62B68" w:rsidP="00B62B68">
      <w:pPr>
        <w:jc w:val="center"/>
        <w:rPr>
          <w:rFonts w:ascii="Times New Roman" w:hAnsi="Times New Roman" w:cs="Times New Roman"/>
          <w:b/>
          <w:sz w:val="22"/>
        </w:rPr>
      </w:pPr>
    </w:p>
    <w:p w14:paraId="142424DD" w14:textId="77777777" w:rsidR="00B62B68" w:rsidRPr="00B62B68" w:rsidRDefault="00B62B68" w:rsidP="00B62B68">
      <w:pPr>
        <w:jc w:val="center"/>
        <w:rPr>
          <w:rFonts w:ascii="Times New Roman" w:hAnsi="Times New Roman" w:cs="Times New Roman"/>
          <w:b/>
          <w:sz w:val="22"/>
        </w:rPr>
      </w:pPr>
    </w:p>
    <w:p w14:paraId="49A6E90F" w14:textId="77777777" w:rsidR="00B62B68" w:rsidRPr="00B62B68" w:rsidRDefault="00B62B68" w:rsidP="00B62B68">
      <w:pPr>
        <w:jc w:val="center"/>
        <w:rPr>
          <w:rFonts w:ascii="Times New Roman" w:hAnsi="Times New Roman" w:cs="Times New Roman"/>
          <w:b/>
          <w:sz w:val="22"/>
        </w:rPr>
      </w:pPr>
      <w:r w:rsidRPr="00B62B68">
        <w:rPr>
          <w:rFonts w:ascii="Times New Roman" w:hAnsi="Times New Roman" w:cs="Times New Roman"/>
          <w:b/>
          <w:sz w:val="22"/>
        </w:rPr>
        <w:t>_______________________________________</w:t>
      </w:r>
    </w:p>
    <w:p w14:paraId="2347B5D3" w14:textId="77777777" w:rsidR="00B62B68" w:rsidRPr="00B62B68" w:rsidRDefault="00B62B68" w:rsidP="00B62B68">
      <w:pPr>
        <w:jc w:val="center"/>
        <w:rPr>
          <w:rFonts w:ascii="Times New Roman" w:hAnsi="Times New Roman" w:cs="Times New Roman"/>
          <w:b/>
          <w:sz w:val="22"/>
        </w:rPr>
      </w:pPr>
      <w:r w:rsidRPr="00B62B68">
        <w:rPr>
          <w:rFonts w:ascii="Times New Roman" w:hAnsi="Times New Roman" w:cs="Times New Roman"/>
          <w:b/>
          <w:sz w:val="22"/>
        </w:rPr>
        <w:t>SIDONIA SALETE CECON MERÍSIO</w:t>
      </w:r>
    </w:p>
    <w:p w14:paraId="11171D2C" w14:textId="77777777" w:rsidR="00B62B68" w:rsidRPr="00B62B68" w:rsidRDefault="00B62B68" w:rsidP="00B62B68">
      <w:pPr>
        <w:jc w:val="center"/>
        <w:rPr>
          <w:rFonts w:ascii="Times New Roman" w:hAnsi="Times New Roman" w:cs="Times New Roman"/>
          <w:sz w:val="22"/>
        </w:rPr>
      </w:pPr>
      <w:r w:rsidRPr="00B62B68">
        <w:rPr>
          <w:rFonts w:ascii="Times New Roman" w:hAnsi="Times New Roman" w:cs="Times New Roman"/>
          <w:sz w:val="22"/>
        </w:rPr>
        <w:t>Secretaria do Fundo Municipal de Saúde</w:t>
      </w:r>
    </w:p>
    <w:p w14:paraId="3EC6D955" w14:textId="77777777" w:rsidR="00B62B68" w:rsidRPr="00B62B68" w:rsidRDefault="00B62B68" w:rsidP="00B62B68">
      <w:pPr>
        <w:rPr>
          <w:rFonts w:ascii="Times New Roman" w:hAnsi="Times New Roman" w:cs="Times New Roman"/>
          <w:b/>
          <w:sz w:val="22"/>
        </w:rPr>
      </w:pPr>
    </w:p>
    <w:p w14:paraId="6D8C5C21" w14:textId="77777777" w:rsidR="00B62B68" w:rsidRPr="00B62B68" w:rsidRDefault="00B62B68" w:rsidP="00B62B68">
      <w:pPr>
        <w:rPr>
          <w:rFonts w:ascii="Times New Roman" w:hAnsi="Times New Roman" w:cs="Times New Roman"/>
          <w:b/>
          <w:sz w:val="22"/>
        </w:rPr>
      </w:pPr>
    </w:p>
    <w:p w14:paraId="3CB75E6A" w14:textId="77777777" w:rsidR="00B62B68" w:rsidRPr="00B62B68" w:rsidRDefault="00B62B68" w:rsidP="00B62B68">
      <w:pPr>
        <w:rPr>
          <w:rFonts w:ascii="Times New Roman" w:hAnsi="Times New Roman" w:cs="Times New Roman"/>
          <w:b/>
          <w:sz w:val="22"/>
        </w:rPr>
      </w:pPr>
    </w:p>
    <w:p w14:paraId="61ADEF3C" w14:textId="77777777" w:rsidR="00B62B68" w:rsidRPr="00B62B68" w:rsidRDefault="00B62B68" w:rsidP="00B62B68">
      <w:pPr>
        <w:rPr>
          <w:rFonts w:ascii="Times New Roman" w:hAnsi="Times New Roman" w:cs="Times New Roman"/>
          <w:b/>
          <w:sz w:val="22"/>
        </w:rPr>
      </w:pPr>
    </w:p>
    <w:p w14:paraId="68BFABC2" w14:textId="77777777" w:rsidR="00B62B68" w:rsidRPr="00B62B68" w:rsidRDefault="00B62B68" w:rsidP="00B62B68">
      <w:pPr>
        <w:rPr>
          <w:rFonts w:ascii="Times New Roman" w:hAnsi="Times New Roman" w:cs="Times New Roman"/>
          <w:b/>
          <w:sz w:val="22"/>
        </w:rPr>
      </w:pPr>
    </w:p>
    <w:p w14:paraId="1C2D1EF3" w14:textId="77777777" w:rsidR="00B62B68" w:rsidRPr="00B62B68" w:rsidRDefault="00B62B68" w:rsidP="00B62B68">
      <w:pPr>
        <w:rPr>
          <w:rFonts w:ascii="Times New Roman" w:hAnsi="Times New Roman" w:cs="Times New Roman"/>
          <w:b/>
          <w:sz w:val="22"/>
        </w:rPr>
      </w:pPr>
    </w:p>
    <w:p w14:paraId="0A091238" w14:textId="77777777" w:rsidR="00B62B68" w:rsidRPr="00B62B68" w:rsidRDefault="00B62B68" w:rsidP="00B62B68">
      <w:pPr>
        <w:rPr>
          <w:rFonts w:ascii="Times New Roman" w:hAnsi="Times New Roman" w:cs="Times New Roman"/>
          <w:b/>
          <w:sz w:val="22"/>
        </w:rPr>
      </w:pPr>
      <w:r w:rsidRPr="00B62B68">
        <w:rPr>
          <w:rFonts w:ascii="Times New Roman" w:hAnsi="Times New Roman" w:cs="Times New Roman"/>
          <w:b/>
          <w:sz w:val="22"/>
        </w:rPr>
        <w:tab/>
      </w:r>
      <w:r w:rsidRPr="00B62B68">
        <w:rPr>
          <w:rFonts w:ascii="Times New Roman" w:hAnsi="Times New Roman" w:cs="Times New Roman"/>
          <w:b/>
          <w:sz w:val="22"/>
        </w:rPr>
        <w:tab/>
      </w:r>
      <w:r w:rsidRPr="00B62B68">
        <w:rPr>
          <w:rFonts w:ascii="Times New Roman" w:hAnsi="Times New Roman" w:cs="Times New Roman"/>
          <w:b/>
          <w:sz w:val="22"/>
        </w:rPr>
        <w:tab/>
      </w:r>
      <w:r w:rsidRPr="00B62B68">
        <w:rPr>
          <w:rFonts w:ascii="Times New Roman" w:hAnsi="Times New Roman" w:cs="Times New Roman"/>
          <w:b/>
          <w:sz w:val="22"/>
        </w:rPr>
        <w:tab/>
      </w:r>
    </w:p>
    <w:p w14:paraId="190C9BD4" w14:textId="3FDC5543" w:rsidR="00B62B68" w:rsidRPr="00B62B68" w:rsidRDefault="00B62B68" w:rsidP="00B62B68">
      <w:pPr>
        <w:jc w:val="center"/>
        <w:rPr>
          <w:rFonts w:ascii="Times New Roman" w:hAnsi="Times New Roman" w:cs="Times New Roman"/>
          <w:b/>
          <w:sz w:val="22"/>
        </w:rPr>
      </w:pPr>
      <w:r w:rsidRPr="00B62B68">
        <w:rPr>
          <w:rFonts w:ascii="Times New Roman" w:hAnsi="Times New Roman" w:cs="Times New Roman"/>
          <w:b/>
          <w:sz w:val="22"/>
        </w:rPr>
        <w:t>___________________</w:t>
      </w:r>
      <w:r w:rsidR="009208C1">
        <w:rPr>
          <w:rFonts w:ascii="Times New Roman" w:hAnsi="Times New Roman" w:cs="Times New Roman"/>
          <w:b/>
          <w:sz w:val="22"/>
        </w:rPr>
        <w:t>__________________________</w:t>
      </w:r>
      <w:r w:rsidRPr="00B62B68">
        <w:rPr>
          <w:rFonts w:ascii="Times New Roman" w:hAnsi="Times New Roman" w:cs="Times New Roman"/>
          <w:b/>
          <w:sz w:val="22"/>
        </w:rPr>
        <w:t>_____</w:t>
      </w:r>
    </w:p>
    <w:p w14:paraId="3D43E897" w14:textId="39624D75" w:rsidR="009208C1" w:rsidRDefault="009208C1" w:rsidP="00B62B68">
      <w:pPr>
        <w:jc w:val="center"/>
        <w:rPr>
          <w:rFonts w:ascii="Times New Roman" w:hAnsi="Times New Roman" w:cs="Times New Roman"/>
          <w:b/>
          <w:sz w:val="22"/>
        </w:rPr>
      </w:pPr>
      <w:r w:rsidRPr="009208C1">
        <w:rPr>
          <w:rFonts w:ascii="Times New Roman" w:hAnsi="Times New Roman" w:cs="Times New Roman"/>
          <w:b/>
          <w:sz w:val="22"/>
        </w:rPr>
        <w:t>ASSOCIAÇÃO HOSP</w:t>
      </w:r>
      <w:r>
        <w:rPr>
          <w:rFonts w:ascii="Times New Roman" w:hAnsi="Times New Roman" w:cs="Times New Roman"/>
          <w:b/>
          <w:sz w:val="22"/>
        </w:rPr>
        <w:t xml:space="preserve">. </w:t>
      </w:r>
      <w:r w:rsidRPr="009208C1">
        <w:rPr>
          <w:rFonts w:ascii="Times New Roman" w:hAnsi="Times New Roman" w:cs="Times New Roman"/>
          <w:b/>
          <w:sz w:val="22"/>
        </w:rPr>
        <w:t>SÃO VICENTE DE PAULO</w:t>
      </w:r>
    </w:p>
    <w:p w14:paraId="4ABF1E4A" w14:textId="37BB48AD" w:rsidR="009208C1" w:rsidRPr="009208C1" w:rsidRDefault="009208C1" w:rsidP="00B62B68">
      <w:pPr>
        <w:jc w:val="center"/>
        <w:rPr>
          <w:rFonts w:ascii="Times New Roman" w:hAnsi="Times New Roman" w:cs="Times New Roman"/>
          <w:sz w:val="22"/>
        </w:rPr>
      </w:pPr>
      <w:bookmarkStart w:id="1" w:name="_GoBack"/>
      <w:r w:rsidRPr="009208C1">
        <w:rPr>
          <w:rFonts w:ascii="Times New Roman" w:hAnsi="Times New Roman" w:cs="Times New Roman"/>
          <w:sz w:val="22"/>
        </w:rPr>
        <w:t>José Miguel Rodrigues da Silva</w:t>
      </w:r>
    </w:p>
    <w:bookmarkEnd w:id="1"/>
    <w:p w14:paraId="13C2D14F" w14:textId="0F57FAF9" w:rsidR="00B62B68" w:rsidRPr="00B62B68" w:rsidRDefault="00B62B68" w:rsidP="00B62B68">
      <w:pPr>
        <w:jc w:val="center"/>
        <w:rPr>
          <w:rFonts w:ascii="Times New Roman" w:hAnsi="Times New Roman" w:cs="Times New Roman"/>
          <w:b/>
          <w:sz w:val="22"/>
        </w:rPr>
      </w:pPr>
      <w:r w:rsidRPr="00B62B68">
        <w:rPr>
          <w:rFonts w:ascii="Times New Roman" w:hAnsi="Times New Roman" w:cs="Times New Roman"/>
          <w:b/>
          <w:sz w:val="22"/>
        </w:rPr>
        <w:t>Contratada</w:t>
      </w:r>
    </w:p>
    <w:p w14:paraId="33E48D81" w14:textId="77777777" w:rsidR="00B62B68" w:rsidRPr="00B62B68" w:rsidRDefault="00B62B68" w:rsidP="00B62B68">
      <w:pPr>
        <w:rPr>
          <w:rFonts w:ascii="Times New Roman" w:hAnsi="Times New Roman" w:cs="Times New Roman"/>
          <w:b/>
          <w:sz w:val="22"/>
        </w:rPr>
      </w:pPr>
    </w:p>
    <w:p w14:paraId="6215647B" w14:textId="77777777" w:rsidR="00B62B68" w:rsidRPr="00B62B68" w:rsidRDefault="00B62B68" w:rsidP="00B62B68">
      <w:pPr>
        <w:rPr>
          <w:rFonts w:ascii="Times New Roman" w:hAnsi="Times New Roman" w:cs="Times New Roman"/>
          <w:b/>
          <w:sz w:val="22"/>
        </w:rPr>
      </w:pPr>
      <w:r w:rsidRPr="00B62B68">
        <w:rPr>
          <w:rFonts w:ascii="Times New Roman" w:hAnsi="Times New Roman" w:cs="Times New Roman"/>
          <w:b/>
          <w:sz w:val="22"/>
        </w:rPr>
        <w:t>Testemunhas:</w:t>
      </w:r>
    </w:p>
    <w:p w14:paraId="69BC9B9F" w14:textId="77777777" w:rsidR="00B62B68" w:rsidRPr="00B62B68" w:rsidRDefault="00B62B68" w:rsidP="00B62B68">
      <w:pPr>
        <w:rPr>
          <w:rFonts w:ascii="Times New Roman" w:hAnsi="Times New Roman" w:cs="Times New Roman"/>
          <w:b/>
          <w:sz w:val="22"/>
        </w:rPr>
      </w:pPr>
    </w:p>
    <w:p w14:paraId="03AB13E8" w14:textId="77777777" w:rsidR="00B62B68" w:rsidRPr="00B62B68" w:rsidRDefault="00B62B68" w:rsidP="00B62B68">
      <w:pPr>
        <w:rPr>
          <w:rFonts w:ascii="Times New Roman" w:hAnsi="Times New Roman" w:cs="Times New Roman"/>
          <w:b/>
          <w:sz w:val="22"/>
        </w:rPr>
      </w:pPr>
    </w:p>
    <w:p w14:paraId="55276965" w14:textId="77777777" w:rsidR="00B62B68" w:rsidRPr="00B62B68" w:rsidRDefault="00B62B68" w:rsidP="00B62B68">
      <w:pPr>
        <w:rPr>
          <w:rFonts w:ascii="Times New Roman" w:hAnsi="Times New Roman" w:cs="Times New Roman"/>
          <w:b/>
          <w:sz w:val="22"/>
        </w:rPr>
      </w:pPr>
    </w:p>
    <w:p w14:paraId="640337C8" w14:textId="77777777" w:rsidR="00B62B68" w:rsidRPr="00B62B68" w:rsidRDefault="00B62B68" w:rsidP="00B62B68">
      <w:pPr>
        <w:jc w:val="center"/>
        <w:rPr>
          <w:rFonts w:ascii="Times New Roman" w:hAnsi="Times New Roman" w:cs="Times New Roman"/>
          <w:b/>
          <w:sz w:val="22"/>
        </w:rPr>
      </w:pPr>
    </w:p>
    <w:p w14:paraId="6A7FE9AB" w14:textId="77777777" w:rsidR="00B62B68" w:rsidRPr="00B62B68" w:rsidRDefault="00B62B68" w:rsidP="00B62B68">
      <w:pPr>
        <w:jc w:val="center"/>
        <w:rPr>
          <w:rFonts w:ascii="Times New Roman" w:hAnsi="Times New Roman" w:cs="Times New Roman"/>
          <w:b/>
          <w:sz w:val="22"/>
        </w:rPr>
      </w:pPr>
    </w:p>
    <w:p w14:paraId="4834222F" w14:textId="77777777" w:rsidR="00B62B68" w:rsidRPr="00B62B68" w:rsidRDefault="00B62B68" w:rsidP="00B62B68">
      <w:pPr>
        <w:rPr>
          <w:rFonts w:ascii="Times New Roman" w:hAnsi="Times New Roman" w:cs="Times New Roman"/>
          <w:sz w:val="22"/>
        </w:rPr>
      </w:pPr>
      <w:r w:rsidRPr="00B62B68">
        <w:rPr>
          <w:rFonts w:ascii="Times New Roman" w:hAnsi="Times New Roman" w:cs="Times New Roman"/>
          <w:sz w:val="22"/>
        </w:rPr>
        <w:t>_____________________</w:t>
      </w:r>
      <w:r w:rsidRPr="00B62B68">
        <w:rPr>
          <w:rFonts w:ascii="Times New Roman" w:hAnsi="Times New Roman" w:cs="Times New Roman"/>
          <w:sz w:val="22"/>
        </w:rPr>
        <w:tab/>
      </w:r>
      <w:r w:rsidRPr="00B62B68">
        <w:rPr>
          <w:rFonts w:ascii="Times New Roman" w:hAnsi="Times New Roman" w:cs="Times New Roman"/>
          <w:sz w:val="22"/>
        </w:rPr>
        <w:tab/>
      </w:r>
      <w:r w:rsidRPr="00B62B68">
        <w:rPr>
          <w:rFonts w:ascii="Times New Roman" w:hAnsi="Times New Roman" w:cs="Times New Roman"/>
          <w:sz w:val="22"/>
        </w:rPr>
        <w:tab/>
      </w:r>
      <w:r w:rsidRPr="00B62B68">
        <w:rPr>
          <w:rFonts w:ascii="Times New Roman" w:hAnsi="Times New Roman" w:cs="Times New Roman"/>
          <w:sz w:val="22"/>
        </w:rPr>
        <w:tab/>
      </w:r>
      <w:r w:rsidRPr="00B62B68">
        <w:rPr>
          <w:rFonts w:ascii="Times New Roman" w:hAnsi="Times New Roman" w:cs="Times New Roman"/>
          <w:sz w:val="22"/>
        </w:rPr>
        <w:tab/>
        <w:t xml:space="preserve"> __________________</w:t>
      </w:r>
    </w:p>
    <w:p w14:paraId="13102F7B" w14:textId="77777777" w:rsidR="00B62B68" w:rsidRPr="00B62B68" w:rsidRDefault="00B62B68" w:rsidP="00B62B68">
      <w:pPr>
        <w:rPr>
          <w:rFonts w:ascii="Times New Roman" w:hAnsi="Times New Roman" w:cs="Times New Roman"/>
          <w:sz w:val="22"/>
        </w:rPr>
      </w:pPr>
      <w:r w:rsidRPr="00B62B68">
        <w:rPr>
          <w:rFonts w:ascii="Times New Roman" w:hAnsi="Times New Roman" w:cs="Times New Roman"/>
          <w:sz w:val="22"/>
        </w:rPr>
        <w:t>Angelita Gabriel</w:t>
      </w:r>
      <w:r w:rsidRPr="00B62B68">
        <w:rPr>
          <w:rFonts w:ascii="Times New Roman" w:hAnsi="Times New Roman" w:cs="Times New Roman"/>
          <w:sz w:val="22"/>
        </w:rPr>
        <w:tab/>
      </w:r>
      <w:r w:rsidRPr="00B62B68">
        <w:rPr>
          <w:rFonts w:ascii="Times New Roman" w:hAnsi="Times New Roman" w:cs="Times New Roman"/>
          <w:sz w:val="22"/>
        </w:rPr>
        <w:tab/>
        <w:t xml:space="preserve">          </w:t>
      </w:r>
      <w:r w:rsidRPr="00B62B68">
        <w:rPr>
          <w:rFonts w:ascii="Times New Roman" w:hAnsi="Times New Roman" w:cs="Times New Roman"/>
          <w:sz w:val="22"/>
        </w:rPr>
        <w:tab/>
      </w:r>
      <w:r w:rsidRPr="00B62B68">
        <w:rPr>
          <w:rFonts w:ascii="Times New Roman" w:hAnsi="Times New Roman" w:cs="Times New Roman"/>
          <w:sz w:val="22"/>
        </w:rPr>
        <w:tab/>
      </w:r>
      <w:r w:rsidRPr="00B62B68">
        <w:rPr>
          <w:rFonts w:ascii="Times New Roman" w:hAnsi="Times New Roman" w:cs="Times New Roman"/>
          <w:sz w:val="22"/>
        </w:rPr>
        <w:tab/>
      </w:r>
      <w:r w:rsidRPr="00B62B68">
        <w:rPr>
          <w:rFonts w:ascii="Times New Roman" w:hAnsi="Times New Roman" w:cs="Times New Roman"/>
          <w:sz w:val="22"/>
        </w:rPr>
        <w:tab/>
        <w:t xml:space="preserve"> Kelly Cristina </w:t>
      </w:r>
      <w:proofErr w:type="spellStart"/>
      <w:r w:rsidRPr="00B62B68">
        <w:rPr>
          <w:rFonts w:ascii="Times New Roman" w:hAnsi="Times New Roman" w:cs="Times New Roman"/>
          <w:sz w:val="22"/>
        </w:rPr>
        <w:t>Ranzan</w:t>
      </w:r>
      <w:proofErr w:type="spellEnd"/>
    </w:p>
    <w:p w14:paraId="6EFA4351" w14:textId="77777777" w:rsidR="00B62B68" w:rsidRPr="00B62B68" w:rsidRDefault="00B62B68" w:rsidP="00B62B68">
      <w:pPr>
        <w:rPr>
          <w:rFonts w:ascii="Times New Roman" w:hAnsi="Times New Roman" w:cs="Times New Roman"/>
          <w:sz w:val="22"/>
        </w:rPr>
      </w:pPr>
      <w:r w:rsidRPr="00B62B68">
        <w:rPr>
          <w:rFonts w:ascii="Times New Roman" w:hAnsi="Times New Roman" w:cs="Times New Roman"/>
          <w:sz w:val="22"/>
        </w:rPr>
        <w:t>CPF: 022.893.109-64</w:t>
      </w:r>
      <w:r w:rsidRPr="00B62B68">
        <w:rPr>
          <w:rFonts w:ascii="Times New Roman" w:hAnsi="Times New Roman" w:cs="Times New Roman"/>
          <w:sz w:val="22"/>
        </w:rPr>
        <w:tab/>
        <w:t xml:space="preserve"> </w:t>
      </w:r>
      <w:r w:rsidRPr="00B62B68">
        <w:rPr>
          <w:rFonts w:ascii="Times New Roman" w:hAnsi="Times New Roman" w:cs="Times New Roman"/>
          <w:sz w:val="22"/>
        </w:rPr>
        <w:tab/>
      </w:r>
      <w:r w:rsidRPr="00B62B68">
        <w:rPr>
          <w:rFonts w:ascii="Times New Roman" w:hAnsi="Times New Roman" w:cs="Times New Roman"/>
          <w:sz w:val="22"/>
        </w:rPr>
        <w:tab/>
        <w:t xml:space="preserve"> </w:t>
      </w:r>
      <w:r w:rsidRPr="00B62B68">
        <w:rPr>
          <w:rFonts w:ascii="Times New Roman" w:hAnsi="Times New Roman" w:cs="Times New Roman"/>
          <w:sz w:val="22"/>
        </w:rPr>
        <w:tab/>
      </w:r>
      <w:r w:rsidRPr="00B62B68">
        <w:rPr>
          <w:rFonts w:ascii="Times New Roman" w:hAnsi="Times New Roman" w:cs="Times New Roman"/>
          <w:sz w:val="22"/>
        </w:rPr>
        <w:tab/>
      </w:r>
      <w:r w:rsidRPr="00B62B68">
        <w:rPr>
          <w:rFonts w:ascii="Times New Roman" w:hAnsi="Times New Roman" w:cs="Times New Roman"/>
          <w:sz w:val="22"/>
        </w:rPr>
        <w:tab/>
        <w:t xml:space="preserve"> CPF: 773.189.001-53</w:t>
      </w:r>
    </w:p>
    <w:p w14:paraId="11F57F20" w14:textId="77777777" w:rsidR="00B62B68" w:rsidRPr="00B62B68" w:rsidRDefault="00B62B68" w:rsidP="00B62B68">
      <w:pPr>
        <w:rPr>
          <w:rFonts w:ascii="Times New Roman" w:hAnsi="Times New Roman" w:cs="Times New Roman"/>
          <w:sz w:val="22"/>
        </w:rPr>
      </w:pPr>
    </w:p>
    <w:p w14:paraId="66E3D6DC" w14:textId="77777777" w:rsidR="003B0A5B" w:rsidRPr="00B62B68" w:rsidRDefault="003B0A5B">
      <w:pPr>
        <w:ind w:left="577" w:right="97"/>
        <w:rPr>
          <w:rFonts w:ascii="Times New Roman" w:hAnsi="Times New Roman" w:cs="Times New Roman"/>
          <w:sz w:val="22"/>
        </w:rPr>
      </w:pPr>
    </w:p>
    <w:p w14:paraId="76CAF188" w14:textId="455EA9D8" w:rsidR="005C21FD" w:rsidRPr="007378AB" w:rsidRDefault="005C21FD" w:rsidP="003B0A5B">
      <w:pPr>
        <w:ind w:left="0" w:right="97"/>
        <w:rPr>
          <w:rFonts w:ascii="Times New Roman" w:hAnsi="Times New Roman" w:cs="Times New Roman"/>
          <w:sz w:val="22"/>
        </w:rPr>
      </w:pPr>
    </w:p>
    <w:sectPr w:rsidR="005C21FD" w:rsidRPr="007378AB">
      <w:headerReference w:type="even" r:id="rId8"/>
      <w:headerReference w:type="default" r:id="rId9"/>
      <w:footerReference w:type="even" r:id="rId10"/>
      <w:footerReference w:type="default" r:id="rId11"/>
      <w:headerReference w:type="first" r:id="rId12"/>
      <w:footerReference w:type="first" r:id="rId13"/>
      <w:pgSz w:w="11906" w:h="16838"/>
      <w:pgMar w:top="1967" w:right="1699"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C50E3" w14:textId="77777777" w:rsidR="00E452C5" w:rsidRDefault="00E452C5">
      <w:pPr>
        <w:spacing w:after="0" w:line="240" w:lineRule="auto"/>
      </w:pPr>
      <w:r>
        <w:separator/>
      </w:r>
    </w:p>
  </w:endnote>
  <w:endnote w:type="continuationSeparator" w:id="0">
    <w:p w14:paraId="591D5485" w14:textId="77777777" w:rsidR="00E452C5" w:rsidRDefault="00E452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5F13F" w14:textId="77777777" w:rsidR="00E452C5" w:rsidRDefault="00E452C5">
    <w:pPr>
      <w:spacing w:after="53" w:line="240" w:lineRule="auto"/>
      <w:ind w:left="0" w:right="0" w:firstLine="0"/>
      <w:jc w:val="center"/>
    </w:pPr>
    <w:r>
      <w:rPr>
        <w:b/>
        <w:sz w:val="16"/>
      </w:rPr>
      <w:t xml:space="preserve">RUA CELSO TOZZO, 27 CEP: 89.819-000 – FONE: (49) 3358-9100 – CORDILHEIRA ALTA – SC www.pmcordi.sc.gov.br </w:t>
    </w:r>
  </w:p>
  <w:p w14:paraId="3014C8F7" w14:textId="77777777" w:rsidR="00E452C5" w:rsidRDefault="00E452C5">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CC374" w14:textId="77777777" w:rsidR="00E452C5" w:rsidRDefault="00E452C5">
    <w:pPr>
      <w:spacing w:after="53" w:line="240" w:lineRule="auto"/>
      <w:ind w:left="0" w:right="0" w:firstLine="0"/>
      <w:jc w:val="center"/>
    </w:pPr>
    <w:r>
      <w:rPr>
        <w:b/>
        <w:sz w:val="16"/>
      </w:rPr>
      <w:t xml:space="preserve">RUA CELSO TOZZO, 27 CEP: 89.819-000 – FONE: (49) 3358-9100 – CORDILHEIRA ALTA – SC www.pmcordi.sc.gov.br </w:t>
    </w:r>
  </w:p>
  <w:p w14:paraId="0BB30A4B" w14:textId="77777777" w:rsidR="00E452C5" w:rsidRDefault="00E452C5">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B13AF" w14:textId="77777777" w:rsidR="00E452C5" w:rsidRDefault="00E452C5">
    <w:pPr>
      <w:spacing w:after="53" w:line="240" w:lineRule="auto"/>
      <w:ind w:left="0" w:right="0" w:firstLine="0"/>
      <w:jc w:val="center"/>
    </w:pPr>
    <w:r>
      <w:rPr>
        <w:b/>
        <w:sz w:val="16"/>
      </w:rPr>
      <w:t xml:space="preserve">RUA CELSO TOZZO, 27 CEP: 89.819-000 – FONE: (49) 3358-9100 – CORDILHEIRA ALTA – SC www.pmcordi.sc.gov.br </w:t>
    </w:r>
  </w:p>
  <w:p w14:paraId="759EF41E" w14:textId="77777777" w:rsidR="00E452C5" w:rsidRDefault="00E452C5">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D03176" w14:textId="77777777" w:rsidR="00E452C5" w:rsidRDefault="00E452C5">
      <w:pPr>
        <w:spacing w:after="0" w:line="240" w:lineRule="auto"/>
      </w:pPr>
      <w:r>
        <w:separator/>
      </w:r>
    </w:p>
  </w:footnote>
  <w:footnote w:type="continuationSeparator" w:id="0">
    <w:p w14:paraId="2975108F" w14:textId="77777777" w:rsidR="00E452C5" w:rsidRDefault="00E452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C54E5" w14:textId="77777777" w:rsidR="00E452C5" w:rsidRDefault="00E452C5">
    <w:pPr>
      <w:spacing w:after="0" w:line="259" w:lineRule="auto"/>
      <w:ind w:left="0" w:right="562" w:firstLine="0"/>
      <w:jc w:val="right"/>
    </w:pPr>
    <w:r>
      <w:rPr>
        <w:noProof/>
      </w:rPr>
      <w:drawing>
        <wp:anchor distT="0" distB="0" distL="114300" distR="114300" simplePos="0" relativeHeight="251664384" behindDoc="0" locked="0" layoutInCell="1" allowOverlap="0" wp14:anchorId="1E445E75" wp14:editId="3FE86DE5">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0CF82" w14:textId="77777777" w:rsidR="00E452C5" w:rsidRDefault="00E452C5">
    <w:pPr>
      <w:spacing w:after="0" w:line="259" w:lineRule="auto"/>
      <w:ind w:left="0" w:right="562" w:firstLine="0"/>
      <w:jc w:val="right"/>
    </w:pPr>
    <w:r>
      <w:rPr>
        <w:noProof/>
      </w:rPr>
      <w:drawing>
        <wp:anchor distT="0" distB="0" distL="114300" distR="114300" simplePos="0" relativeHeight="251665408" behindDoc="0" locked="0" layoutInCell="1" allowOverlap="0" wp14:anchorId="52CCB74B" wp14:editId="12A08E91">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EC7A1" w14:textId="77777777" w:rsidR="00E452C5" w:rsidRDefault="00E452C5">
    <w:pPr>
      <w:spacing w:after="0" w:line="259" w:lineRule="auto"/>
      <w:ind w:left="0" w:right="562" w:firstLine="0"/>
      <w:jc w:val="right"/>
    </w:pPr>
    <w:r>
      <w:rPr>
        <w:noProof/>
      </w:rPr>
      <w:drawing>
        <wp:anchor distT="0" distB="0" distL="114300" distR="114300" simplePos="0" relativeHeight="251666432" behindDoc="0" locked="0" layoutInCell="1" allowOverlap="0" wp14:anchorId="348A0DBE" wp14:editId="2F3E0D4A">
          <wp:simplePos x="0" y="0"/>
          <wp:positionH relativeFrom="page">
            <wp:posOffset>1493520</wp:posOffset>
          </wp:positionH>
          <wp:positionV relativeFrom="page">
            <wp:posOffset>449580</wp:posOffset>
          </wp:positionV>
          <wp:extent cx="4582668" cy="771144"/>
          <wp:effectExtent l="0" t="0" r="0" b="0"/>
          <wp:wrapSquare wrapText="bothSides"/>
          <wp:docPr id="7"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1"/>
    <w:multiLevelType w:val="multilevel"/>
    <w:tmpl w:val="00000011"/>
    <w:name w:val="WW8Num17"/>
    <w:lvl w:ilvl="0">
      <w:start w:val="10"/>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D10CEC"/>
    <w:multiLevelType w:val="multilevel"/>
    <w:tmpl w:val="CD222734"/>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 w15:restartNumberingAfterBreak="0">
    <w:nsid w:val="01CB6AE9"/>
    <w:multiLevelType w:val="hybridMultilevel"/>
    <w:tmpl w:val="DE447F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5622838"/>
    <w:multiLevelType w:val="hybridMultilevel"/>
    <w:tmpl w:val="4CA481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CD73B7F"/>
    <w:multiLevelType w:val="hybridMultilevel"/>
    <w:tmpl w:val="76249D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F294F5A"/>
    <w:multiLevelType w:val="multilevel"/>
    <w:tmpl w:val="CD3E537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0FDA5357"/>
    <w:multiLevelType w:val="multilevel"/>
    <w:tmpl w:val="0C8A7FA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D377494"/>
    <w:multiLevelType w:val="hybridMultilevel"/>
    <w:tmpl w:val="71E84E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E2C3990"/>
    <w:multiLevelType w:val="hybridMultilevel"/>
    <w:tmpl w:val="FCFCFE68"/>
    <w:lvl w:ilvl="0" w:tplc="9EEE91C8">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2C85CA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68639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CECBC6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62C64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5E80D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F4A533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29420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B6EA47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0175B60"/>
    <w:multiLevelType w:val="multilevel"/>
    <w:tmpl w:val="921E16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2F133BC"/>
    <w:multiLevelType w:val="hybridMultilevel"/>
    <w:tmpl w:val="EF007BB6"/>
    <w:lvl w:ilvl="0" w:tplc="98742AB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E6A560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32516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0812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EB6441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E982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6DC9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C4E813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B4B10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36637B8"/>
    <w:multiLevelType w:val="hybridMultilevel"/>
    <w:tmpl w:val="8D126D7A"/>
    <w:lvl w:ilvl="0" w:tplc="55224B4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69612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C0AFA0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ADAD31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794A78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178C91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3D85B5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F0EE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E8A147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571254A"/>
    <w:multiLevelType w:val="hybridMultilevel"/>
    <w:tmpl w:val="678CC0D6"/>
    <w:lvl w:ilvl="0" w:tplc="7C404662">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68AAF9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F20E01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6AE237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E8AF1A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D6288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8542E1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780E6E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B82B2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94725B"/>
    <w:multiLevelType w:val="hybridMultilevel"/>
    <w:tmpl w:val="DFF07BC6"/>
    <w:lvl w:ilvl="0" w:tplc="E7C06140">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EF4FAA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500784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0446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A4A54F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366D7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FCD8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ED4D7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20C0B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A675A68"/>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5" w15:restartNumberingAfterBreak="0">
    <w:nsid w:val="2B396AAB"/>
    <w:multiLevelType w:val="hybridMultilevel"/>
    <w:tmpl w:val="1D00D6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01E32A3"/>
    <w:multiLevelType w:val="hybridMultilevel"/>
    <w:tmpl w:val="CA1AF91C"/>
    <w:lvl w:ilvl="0" w:tplc="2D4C16D2">
      <w:start w:val="1"/>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D66EDA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3A2A39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6EF25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8CA0B7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F943FE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FEC0EA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A2869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E0425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15A046A"/>
    <w:multiLevelType w:val="multilevel"/>
    <w:tmpl w:val="0BEE1CFC"/>
    <w:lvl w:ilvl="0">
      <w:start w:val="9"/>
      <w:numFmt w:val="decimal"/>
      <w:lvlText w:val="%1"/>
      <w:lvlJc w:val="left"/>
      <w:pPr>
        <w:ind w:left="660" w:hanging="660"/>
      </w:pPr>
      <w:rPr>
        <w:rFonts w:hint="default"/>
        <w:b w:val="0"/>
      </w:rPr>
    </w:lvl>
    <w:lvl w:ilvl="1">
      <w:start w:val="1"/>
      <w:numFmt w:val="decimal"/>
      <w:lvlText w:val="%1.%2"/>
      <w:lvlJc w:val="left"/>
      <w:pPr>
        <w:ind w:left="660" w:hanging="660"/>
      </w:pPr>
      <w:rPr>
        <w:rFonts w:hint="default"/>
        <w:b w:val="0"/>
      </w:rPr>
    </w:lvl>
    <w:lvl w:ilvl="2">
      <w:start w:val="4"/>
      <w:numFmt w:val="decimal"/>
      <w:lvlText w:val="%1.%2.%3"/>
      <w:lvlJc w:val="left"/>
      <w:pPr>
        <w:ind w:left="720" w:hanging="720"/>
      </w:pPr>
      <w:rPr>
        <w:rFonts w:hint="default"/>
        <w:b w:val="0"/>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346D7781"/>
    <w:multiLevelType w:val="hybridMultilevel"/>
    <w:tmpl w:val="A0C66B2E"/>
    <w:lvl w:ilvl="0" w:tplc="3EDAAB7A">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0884C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B8E4F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DC15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D00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062A4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3A7BF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BE27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D48BB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53D22D4"/>
    <w:multiLevelType w:val="multilevel"/>
    <w:tmpl w:val="CE307C2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6E1165E"/>
    <w:multiLevelType w:val="multilevel"/>
    <w:tmpl w:val="973C6F82"/>
    <w:lvl w:ilvl="0">
      <w:start w:val="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9A9376F"/>
    <w:multiLevelType w:val="multilevel"/>
    <w:tmpl w:val="BAA4AAE4"/>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39F121BF"/>
    <w:multiLevelType w:val="hybridMultilevel"/>
    <w:tmpl w:val="9A3EE1EA"/>
    <w:lvl w:ilvl="0" w:tplc="6C62886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9A58C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61E6A5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4A7D7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B74DCC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AF276A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D64CA7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CBCDE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13AA48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1D53C19"/>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5"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9993CF3"/>
    <w:multiLevelType w:val="hybridMultilevel"/>
    <w:tmpl w:val="D1540C98"/>
    <w:lvl w:ilvl="0" w:tplc="94CA7764">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69AA1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A7AFCB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F8E577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AC8D5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848F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9926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4B217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81078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F3B5C03"/>
    <w:multiLevelType w:val="multilevel"/>
    <w:tmpl w:val="55F4C448"/>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2F5392B"/>
    <w:multiLevelType w:val="multilevel"/>
    <w:tmpl w:val="EFDA1A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4411B00"/>
    <w:multiLevelType w:val="hybridMultilevel"/>
    <w:tmpl w:val="FB325098"/>
    <w:lvl w:ilvl="0" w:tplc="356E4052">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0EA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8240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762EEA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898D10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76467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1881C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62F21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E1C432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4B91600"/>
    <w:multiLevelType w:val="hybridMultilevel"/>
    <w:tmpl w:val="8F1C930C"/>
    <w:lvl w:ilvl="0" w:tplc="04160001">
      <w:start w:val="1"/>
      <w:numFmt w:val="bullet"/>
      <w:lvlText w:val=""/>
      <w:lvlJc w:val="left"/>
      <w:pPr>
        <w:ind w:left="795" w:hanging="360"/>
      </w:pPr>
      <w:rPr>
        <w:rFonts w:ascii="Symbol" w:hAnsi="Symbol" w:hint="default"/>
      </w:rPr>
    </w:lvl>
    <w:lvl w:ilvl="1" w:tplc="04160003" w:tentative="1">
      <w:start w:val="1"/>
      <w:numFmt w:val="bullet"/>
      <w:lvlText w:val="o"/>
      <w:lvlJc w:val="left"/>
      <w:pPr>
        <w:ind w:left="1515" w:hanging="360"/>
      </w:pPr>
      <w:rPr>
        <w:rFonts w:ascii="Courier New" w:hAnsi="Courier New" w:cs="Courier New" w:hint="default"/>
      </w:rPr>
    </w:lvl>
    <w:lvl w:ilvl="2" w:tplc="04160005" w:tentative="1">
      <w:start w:val="1"/>
      <w:numFmt w:val="bullet"/>
      <w:lvlText w:val=""/>
      <w:lvlJc w:val="left"/>
      <w:pPr>
        <w:ind w:left="2235" w:hanging="360"/>
      </w:pPr>
      <w:rPr>
        <w:rFonts w:ascii="Wingdings" w:hAnsi="Wingdings" w:hint="default"/>
      </w:rPr>
    </w:lvl>
    <w:lvl w:ilvl="3" w:tplc="04160001" w:tentative="1">
      <w:start w:val="1"/>
      <w:numFmt w:val="bullet"/>
      <w:lvlText w:val=""/>
      <w:lvlJc w:val="left"/>
      <w:pPr>
        <w:ind w:left="2955" w:hanging="360"/>
      </w:pPr>
      <w:rPr>
        <w:rFonts w:ascii="Symbol" w:hAnsi="Symbol" w:hint="default"/>
      </w:rPr>
    </w:lvl>
    <w:lvl w:ilvl="4" w:tplc="04160003" w:tentative="1">
      <w:start w:val="1"/>
      <w:numFmt w:val="bullet"/>
      <w:lvlText w:val="o"/>
      <w:lvlJc w:val="left"/>
      <w:pPr>
        <w:ind w:left="3675" w:hanging="360"/>
      </w:pPr>
      <w:rPr>
        <w:rFonts w:ascii="Courier New" w:hAnsi="Courier New" w:cs="Courier New" w:hint="default"/>
      </w:rPr>
    </w:lvl>
    <w:lvl w:ilvl="5" w:tplc="04160005" w:tentative="1">
      <w:start w:val="1"/>
      <w:numFmt w:val="bullet"/>
      <w:lvlText w:val=""/>
      <w:lvlJc w:val="left"/>
      <w:pPr>
        <w:ind w:left="4395" w:hanging="360"/>
      </w:pPr>
      <w:rPr>
        <w:rFonts w:ascii="Wingdings" w:hAnsi="Wingdings" w:hint="default"/>
      </w:rPr>
    </w:lvl>
    <w:lvl w:ilvl="6" w:tplc="04160001" w:tentative="1">
      <w:start w:val="1"/>
      <w:numFmt w:val="bullet"/>
      <w:lvlText w:val=""/>
      <w:lvlJc w:val="left"/>
      <w:pPr>
        <w:ind w:left="5115" w:hanging="360"/>
      </w:pPr>
      <w:rPr>
        <w:rFonts w:ascii="Symbol" w:hAnsi="Symbol" w:hint="default"/>
      </w:rPr>
    </w:lvl>
    <w:lvl w:ilvl="7" w:tplc="04160003" w:tentative="1">
      <w:start w:val="1"/>
      <w:numFmt w:val="bullet"/>
      <w:lvlText w:val="o"/>
      <w:lvlJc w:val="left"/>
      <w:pPr>
        <w:ind w:left="5835" w:hanging="360"/>
      </w:pPr>
      <w:rPr>
        <w:rFonts w:ascii="Courier New" w:hAnsi="Courier New" w:cs="Courier New" w:hint="default"/>
      </w:rPr>
    </w:lvl>
    <w:lvl w:ilvl="8" w:tplc="04160005" w:tentative="1">
      <w:start w:val="1"/>
      <w:numFmt w:val="bullet"/>
      <w:lvlText w:val=""/>
      <w:lvlJc w:val="left"/>
      <w:pPr>
        <w:ind w:left="6555" w:hanging="360"/>
      </w:pPr>
      <w:rPr>
        <w:rFonts w:ascii="Wingdings" w:hAnsi="Wingdings" w:hint="default"/>
      </w:rPr>
    </w:lvl>
  </w:abstractNum>
  <w:abstractNum w:abstractNumId="31" w15:restartNumberingAfterBreak="0">
    <w:nsid w:val="567459FA"/>
    <w:multiLevelType w:val="multilevel"/>
    <w:tmpl w:val="1B6694DE"/>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2064516"/>
    <w:multiLevelType w:val="multilevel"/>
    <w:tmpl w:val="4C26E3F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478133B"/>
    <w:multiLevelType w:val="multilevel"/>
    <w:tmpl w:val="C646FE84"/>
    <w:lvl w:ilvl="0">
      <w:start w:val="7"/>
      <w:numFmt w:val="decimal"/>
      <w:lvlText w:val="%1."/>
      <w:lvlJc w:val="left"/>
      <w:pPr>
        <w:ind w:left="480" w:hanging="480"/>
      </w:pPr>
      <w:rPr>
        <w:rFonts w:hint="default"/>
      </w:rPr>
    </w:lvl>
    <w:lvl w:ilvl="1">
      <w:start w:val="1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E91142"/>
    <w:multiLevelType w:val="multilevel"/>
    <w:tmpl w:val="6FAEE1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9CC0D8C"/>
    <w:multiLevelType w:val="multilevel"/>
    <w:tmpl w:val="DE96DAD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C1E175A"/>
    <w:multiLevelType w:val="multilevel"/>
    <w:tmpl w:val="183E5F7C"/>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7D20881"/>
    <w:multiLevelType w:val="multilevel"/>
    <w:tmpl w:val="FCB2F9E4"/>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BF7000E"/>
    <w:multiLevelType w:val="multilevel"/>
    <w:tmpl w:val="B35E958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E600063"/>
    <w:multiLevelType w:val="multilevel"/>
    <w:tmpl w:val="0226E9A4"/>
    <w:lvl w:ilvl="0">
      <w:start w:val="7"/>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6"/>
  </w:num>
  <w:num w:numId="3">
    <w:abstractNumId w:val="10"/>
  </w:num>
  <w:num w:numId="4">
    <w:abstractNumId w:val="31"/>
  </w:num>
  <w:num w:numId="5">
    <w:abstractNumId w:val="29"/>
  </w:num>
  <w:num w:numId="6">
    <w:abstractNumId w:val="38"/>
  </w:num>
  <w:num w:numId="7">
    <w:abstractNumId w:val="11"/>
  </w:num>
  <w:num w:numId="8">
    <w:abstractNumId w:val="13"/>
  </w:num>
  <w:num w:numId="9">
    <w:abstractNumId w:val="32"/>
  </w:num>
  <w:num w:numId="10">
    <w:abstractNumId w:val="22"/>
  </w:num>
  <w:num w:numId="11">
    <w:abstractNumId w:val="21"/>
  </w:num>
  <w:num w:numId="12">
    <w:abstractNumId w:val="25"/>
  </w:num>
  <w:num w:numId="13">
    <w:abstractNumId w:val="26"/>
  </w:num>
  <w:num w:numId="14">
    <w:abstractNumId w:val="6"/>
  </w:num>
  <w:num w:numId="15">
    <w:abstractNumId w:val="28"/>
  </w:num>
  <w:num w:numId="16">
    <w:abstractNumId w:val="35"/>
  </w:num>
  <w:num w:numId="17">
    <w:abstractNumId w:val="19"/>
  </w:num>
  <w:num w:numId="18">
    <w:abstractNumId w:val="8"/>
  </w:num>
  <w:num w:numId="19">
    <w:abstractNumId w:val="37"/>
  </w:num>
  <w:num w:numId="20">
    <w:abstractNumId w:val="18"/>
  </w:num>
  <w:num w:numId="21">
    <w:abstractNumId w:val="23"/>
  </w:num>
  <w:num w:numId="22">
    <w:abstractNumId w:val="24"/>
  </w:num>
  <w:num w:numId="23">
    <w:abstractNumId w:val="14"/>
  </w:num>
  <w:num w:numId="24">
    <w:abstractNumId w:val="27"/>
  </w:num>
  <w:num w:numId="25">
    <w:abstractNumId w:val="1"/>
  </w:num>
  <w:num w:numId="26">
    <w:abstractNumId w:val="9"/>
  </w:num>
  <w:num w:numId="27">
    <w:abstractNumId w:val="34"/>
  </w:num>
  <w:num w:numId="28">
    <w:abstractNumId w:val="39"/>
  </w:num>
  <w:num w:numId="29">
    <w:abstractNumId w:val="33"/>
  </w:num>
  <w:num w:numId="30">
    <w:abstractNumId w:val="36"/>
  </w:num>
  <w:num w:numId="31">
    <w:abstractNumId w:val="3"/>
  </w:num>
  <w:num w:numId="32">
    <w:abstractNumId w:val="15"/>
  </w:num>
  <w:num w:numId="33">
    <w:abstractNumId w:val="2"/>
  </w:num>
  <w:num w:numId="34">
    <w:abstractNumId w:val="30"/>
  </w:num>
  <w:num w:numId="35">
    <w:abstractNumId w:val="7"/>
  </w:num>
  <w:num w:numId="36">
    <w:abstractNumId w:val="4"/>
  </w:num>
  <w:num w:numId="37">
    <w:abstractNumId w:val="20"/>
  </w:num>
  <w:num w:numId="38">
    <w:abstractNumId w:val="0"/>
  </w:num>
  <w:num w:numId="39">
    <w:abstractNumId w:val="5"/>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1FD"/>
    <w:rsid w:val="0000389F"/>
    <w:rsid w:val="000126C3"/>
    <w:rsid w:val="00023893"/>
    <w:rsid w:val="000347D3"/>
    <w:rsid w:val="000358EB"/>
    <w:rsid w:val="000444E5"/>
    <w:rsid w:val="00045CBA"/>
    <w:rsid w:val="00050D57"/>
    <w:rsid w:val="00051F35"/>
    <w:rsid w:val="00066B6B"/>
    <w:rsid w:val="0007329E"/>
    <w:rsid w:val="0009172D"/>
    <w:rsid w:val="00094848"/>
    <w:rsid w:val="000C1B45"/>
    <w:rsid w:val="000D5A3A"/>
    <w:rsid w:val="000E6D3D"/>
    <w:rsid w:val="000F4A72"/>
    <w:rsid w:val="000F60FA"/>
    <w:rsid w:val="000F6CA4"/>
    <w:rsid w:val="00101D87"/>
    <w:rsid w:val="00103790"/>
    <w:rsid w:val="001323C0"/>
    <w:rsid w:val="00160AC3"/>
    <w:rsid w:val="00161051"/>
    <w:rsid w:val="00182E5C"/>
    <w:rsid w:val="001A1A26"/>
    <w:rsid w:val="001B33C1"/>
    <w:rsid w:val="001C0C21"/>
    <w:rsid w:val="001C2B01"/>
    <w:rsid w:val="001C3DD2"/>
    <w:rsid w:val="00207F9B"/>
    <w:rsid w:val="00216419"/>
    <w:rsid w:val="00233B30"/>
    <w:rsid w:val="00233BD5"/>
    <w:rsid w:val="002404DC"/>
    <w:rsid w:val="00240DFD"/>
    <w:rsid w:val="002447FC"/>
    <w:rsid w:val="00251353"/>
    <w:rsid w:val="002515CD"/>
    <w:rsid w:val="0026341A"/>
    <w:rsid w:val="00297182"/>
    <w:rsid w:val="00297A98"/>
    <w:rsid w:val="002B4A4B"/>
    <w:rsid w:val="002B585A"/>
    <w:rsid w:val="002B6CD1"/>
    <w:rsid w:val="002C5A96"/>
    <w:rsid w:val="003230FB"/>
    <w:rsid w:val="003323CB"/>
    <w:rsid w:val="00332E4F"/>
    <w:rsid w:val="00341C59"/>
    <w:rsid w:val="003512F0"/>
    <w:rsid w:val="00352AE0"/>
    <w:rsid w:val="00384CA0"/>
    <w:rsid w:val="00387C56"/>
    <w:rsid w:val="00392078"/>
    <w:rsid w:val="003962F0"/>
    <w:rsid w:val="0039690E"/>
    <w:rsid w:val="003B0A5B"/>
    <w:rsid w:val="003F019B"/>
    <w:rsid w:val="003F5542"/>
    <w:rsid w:val="0040067C"/>
    <w:rsid w:val="0041381B"/>
    <w:rsid w:val="004164F6"/>
    <w:rsid w:val="004230CF"/>
    <w:rsid w:val="0044063B"/>
    <w:rsid w:val="00456AA7"/>
    <w:rsid w:val="00457536"/>
    <w:rsid w:val="00466CCA"/>
    <w:rsid w:val="004671D6"/>
    <w:rsid w:val="00481111"/>
    <w:rsid w:val="00482647"/>
    <w:rsid w:val="00486596"/>
    <w:rsid w:val="00493EB5"/>
    <w:rsid w:val="00494972"/>
    <w:rsid w:val="004A6C95"/>
    <w:rsid w:val="004C755C"/>
    <w:rsid w:val="004E0DC8"/>
    <w:rsid w:val="00525318"/>
    <w:rsid w:val="00533842"/>
    <w:rsid w:val="00534CA4"/>
    <w:rsid w:val="00557F13"/>
    <w:rsid w:val="005C21FD"/>
    <w:rsid w:val="005C7BAD"/>
    <w:rsid w:val="005E4855"/>
    <w:rsid w:val="00600AC3"/>
    <w:rsid w:val="00610754"/>
    <w:rsid w:val="00614058"/>
    <w:rsid w:val="00640BCE"/>
    <w:rsid w:val="0064581F"/>
    <w:rsid w:val="00646F1B"/>
    <w:rsid w:val="00654FF3"/>
    <w:rsid w:val="006A11E6"/>
    <w:rsid w:val="006B0316"/>
    <w:rsid w:val="006B4499"/>
    <w:rsid w:val="006B7E4B"/>
    <w:rsid w:val="006C504A"/>
    <w:rsid w:val="006C609D"/>
    <w:rsid w:val="006D61E3"/>
    <w:rsid w:val="006F3B5F"/>
    <w:rsid w:val="006F65A9"/>
    <w:rsid w:val="006F69AA"/>
    <w:rsid w:val="007037B5"/>
    <w:rsid w:val="007069D5"/>
    <w:rsid w:val="007378AB"/>
    <w:rsid w:val="00740E11"/>
    <w:rsid w:val="007564B1"/>
    <w:rsid w:val="00780478"/>
    <w:rsid w:val="007804E2"/>
    <w:rsid w:val="00783698"/>
    <w:rsid w:val="00787F21"/>
    <w:rsid w:val="00793412"/>
    <w:rsid w:val="00793509"/>
    <w:rsid w:val="00797C44"/>
    <w:rsid w:val="007A2B08"/>
    <w:rsid w:val="007A3515"/>
    <w:rsid w:val="007A397D"/>
    <w:rsid w:val="007A3FBC"/>
    <w:rsid w:val="007A544F"/>
    <w:rsid w:val="007B07B4"/>
    <w:rsid w:val="007B72DD"/>
    <w:rsid w:val="007C0008"/>
    <w:rsid w:val="007C2910"/>
    <w:rsid w:val="007D2BA2"/>
    <w:rsid w:val="007D7CE4"/>
    <w:rsid w:val="007E2CDA"/>
    <w:rsid w:val="008034CD"/>
    <w:rsid w:val="00811015"/>
    <w:rsid w:val="00823814"/>
    <w:rsid w:val="00824694"/>
    <w:rsid w:val="00832AB1"/>
    <w:rsid w:val="00833569"/>
    <w:rsid w:val="00840EBA"/>
    <w:rsid w:val="00845137"/>
    <w:rsid w:val="00847C81"/>
    <w:rsid w:val="008538D4"/>
    <w:rsid w:val="00863306"/>
    <w:rsid w:val="00864BC9"/>
    <w:rsid w:val="00874712"/>
    <w:rsid w:val="00890A6D"/>
    <w:rsid w:val="00890D31"/>
    <w:rsid w:val="008A12F6"/>
    <w:rsid w:val="008A28E5"/>
    <w:rsid w:val="008A2DB6"/>
    <w:rsid w:val="008A439F"/>
    <w:rsid w:val="008B438E"/>
    <w:rsid w:val="008C4A7F"/>
    <w:rsid w:val="008D040A"/>
    <w:rsid w:val="008F56DD"/>
    <w:rsid w:val="00910DF8"/>
    <w:rsid w:val="00913604"/>
    <w:rsid w:val="009208C1"/>
    <w:rsid w:val="00932B4B"/>
    <w:rsid w:val="00941D85"/>
    <w:rsid w:val="00967122"/>
    <w:rsid w:val="00970153"/>
    <w:rsid w:val="00971347"/>
    <w:rsid w:val="00973AC8"/>
    <w:rsid w:val="00986C57"/>
    <w:rsid w:val="00992E71"/>
    <w:rsid w:val="009933E9"/>
    <w:rsid w:val="009A17E9"/>
    <w:rsid w:val="009D1FE6"/>
    <w:rsid w:val="009D7E0E"/>
    <w:rsid w:val="009F2E95"/>
    <w:rsid w:val="009F416C"/>
    <w:rsid w:val="00A06841"/>
    <w:rsid w:val="00A14D29"/>
    <w:rsid w:val="00A25912"/>
    <w:rsid w:val="00A26419"/>
    <w:rsid w:val="00A31A32"/>
    <w:rsid w:val="00A422C7"/>
    <w:rsid w:val="00A5649F"/>
    <w:rsid w:val="00A6189A"/>
    <w:rsid w:val="00A62D78"/>
    <w:rsid w:val="00A7182D"/>
    <w:rsid w:val="00A7375C"/>
    <w:rsid w:val="00A77EDA"/>
    <w:rsid w:val="00A83B8B"/>
    <w:rsid w:val="00A96305"/>
    <w:rsid w:val="00AA04A7"/>
    <w:rsid w:val="00AA283A"/>
    <w:rsid w:val="00AC7B9B"/>
    <w:rsid w:val="00AE3FE3"/>
    <w:rsid w:val="00AF41A5"/>
    <w:rsid w:val="00B06B46"/>
    <w:rsid w:val="00B13675"/>
    <w:rsid w:val="00B17BB6"/>
    <w:rsid w:val="00B36517"/>
    <w:rsid w:val="00B4325E"/>
    <w:rsid w:val="00B52451"/>
    <w:rsid w:val="00B5681F"/>
    <w:rsid w:val="00B60630"/>
    <w:rsid w:val="00B62B68"/>
    <w:rsid w:val="00B715E6"/>
    <w:rsid w:val="00B74ECB"/>
    <w:rsid w:val="00B86B38"/>
    <w:rsid w:val="00B9288D"/>
    <w:rsid w:val="00B94AFB"/>
    <w:rsid w:val="00BA0ABB"/>
    <w:rsid w:val="00BA4526"/>
    <w:rsid w:val="00BA5FDF"/>
    <w:rsid w:val="00BA7C97"/>
    <w:rsid w:val="00BB1A00"/>
    <w:rsid w:val="00BB3489"/>
    <w:rsid w:val="00BC4C78"/>
    <w:rsid w:val="00BC6081"/>
    <w:rsid w:val="00BD1471"/>
    <w:rsid w:val="00BD7576"/>
    <w:rsid w:val="00BD7F1E"/>
    <w:rsid w:val="00BF7C77"/>
    <w:rsid w:val="00C02FB4"/>
    <w:rsid w:val="00C04BE2"/>
    <w:rsid w:val="00C25B23"/>
    <w:rsid w:val="00C4360F"/>
    <w:rsid w:val="00C53E30"/>
    <w:rsid w:val="00C625EE"/>
    <w:rsid w:val="00C63884"/>
    <w:rsid w:val="00C75D03"/>
    <w:rsid w:val="00C92A93"/>
    <w:rsid w:val="00C97EF9"/>
    <w:rsid w:val="00CA164D"/>
    <w:rsid w:val="00CB2F2B"/>
    <w:rsid w:val="00CD43EB"/>
    <w:rsid w:val="00CD5775"/>
    <w:rsid w:val="00CD7D6E"/>
    <w:rsid w:val="00CE50BF"/>
    <w:rsid w:val="00CF1CD4"/>
    <w:rsid w:val="00D10313"/>
    <w:rsid w:val="00D54384"/>
    <w:rsid w:val="00D75215"/>
    <w:rsid w:val="00D772B5"/>
    <w:rsid w:val="00D97B15"/>
    <w:rsid w:val="00DA6A45"/>
    <w:rsid w:val="00DB29D2"/>
    <w:rsid w:val="00DD2CC3"/>
    <w:rsid w:val="00DF094F"/>
    <w:rsid w:val="00DF43C5"/>
    <w:rsid w:val="00DF4AE3"/>
    <w:rsid w:val="00E20960"/>
    <w:rsid w:val="00E26880"/>
    <w:rsid w:val="00E452C5"/>
    <w:rsid w:val="00E51AE3"/>
    <w:rsid w:val="00E71036"/>
    <w:rsid w:val="00E72BCE"/>
    <w:rsid w:val="00EA3D9B"/>
    <w:rsid w:val="00EA4BEB"/>
    <w:rsid w:val="00EA51EB"/>
    <w:rsid w:val="00ED64C0"/>
    <w:rsid w:val="00ED7E83"/>
    <w:rsid w:val="00EF4166"/>
    <w:rsid w:val="00F04C05"/>
    <w:rsid w:val="00F16991"/>
    <w:rsid w:val="00F4217D"/>
    <w:rsid w:val="00F53FFD"/>
    <w:rsid w:val="00F553B7"/>
    <w:rsid w:val="00F76CB7"/>
    <w:rsid w:val="00F937ED"/>
    <w:rsid w:val="00FD72C0"/>
    <w:rsid w:val="00FF53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AE252"/>
  <w15:docId w15:val="{5A0C406E-226C-47CE-A963-52AA4114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5" w:line="248" w:lineRule="auto"/>
      <w:ind w:left="10" w:right="102" w:hanging="10"/>
      <w:jc w:val="both"/>
    </w:pPr>
    <w:rPr>
      <w:rFonts w:ascii="Bookman Old Style" w:eastAsia="Bookman Old Style" w:hAnsi="Bookman Old Style" w:cs="Bookman Old Style"/>
      <w:color w:val="000000"/>
      <w:sz w:val="20"/>
    </w:rPr>
  </w:style>
  <w:style w:type="paragraph" w:styleId="Ttulo1">
    <w:name w:val="heading 1"/>
    <w:next w:val="Normal"/>
    <w:link w:val="Ttulo1Char"/>
    <w:unhideWhenUsed/>
    <w:qFormat/>
    <w:pPr>
      <w:keepNext/>
      <w:keepLines/>
      <w:spacing w:after="4" w:line="248" w:lineRule="auto"/>
      <w:ind w:left="10" w:right="10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469" w:hanging="10"/>
      <w:jc w:val="center"/>
      <w:outlineLvl w:val="1"/>
    </w:pPr>
    <w:rPr>
      <w:rFonts w:ascii="Bookman Old Style" w:eastAsia="Bookman Old Style" w:hAnsi="Bookman Old Style" w:cs="Bookman Old Style"/>
      <w:b/>
      <w:color w:val="000000"/>
      <w:sz w:val="20"/>
      <w:u w:val="single" w:color="000000"/>
    </w:rPr>
  </w:style>
  <w:style w:type="paragraph" w:styleId="Ttulo5">
    <w:name w:val="heading 5"/>
    <w:basedOn w:val="Normal"/>
    <w:next w:val="Normal"/>
    <w:link w:val="Ttulo5Char"/>
    <w:uiPriority w:val="9"/>
    <w:semiHidden/>
    <w:unhideWhenUsed/>
    <w:qFormat/>
    <w:rsid w:val="0029718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5E485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argrafodaLista">
    <w:name w:val="List Paragraph"/>
    <w:basedOn w:val="Normal"/>
    <w:uiPriority w:val="34"/>
    <w:qFormat/>
    <w:rsid w:val="005E4855"/>
    <w:pPr>
      <w:ind w:left="720"/>
      <w:contextualSpacing/>
    </w:pPr>
  </w:style>
  <w:style w:type="paragraph" w:customStyle="1" w:styleId="GradeColorida-nfase11">
    <w:name w:val="Grade Colorida - Ênfase 11"/>
    <w:basedOn w:val="Normal"/>
    <w:next w:val="Normal"/>
    <w:link w:val="GradeColorida-nfase1Char"/>
    <w:uiPriority w:val="29"/>
    <w:qFormat/>
    <w:rsid w:val="000D5A3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0D5A3A"/>
    <w:rPr>
      <w:rFonts w:ascii="Arial" w:eastAsia="Calibri" w:hAnsi="Arial" w:cs="Tahoma"/>
      <w:i/>
      <w:iCs/>
      <w:color w:val="000000"/>
      <w:sz w:val="20"/>
      <w:szCs w:val="24"/>
      <w:shd w:val="clear" w:color="auto" w:fill="FFFFCC"/>
      <w:lang w:eastAsia="en-US"/>
    </w:rPr>
  </w:style>
  <w:style w:type="character" w:styleId="Hyperlink">
    <w:name w:val="Hyperlink"/>
    <w:basedOn w:val="Fontepargpadro"/>
    <w:uiPriority w:val="99"/>
    <w:unhideWhenUsed/>
    <w:rsid w:val="00B9288D"/>
    <w:rPr>
      <w:color w:val="0563C1" w:themeColor="hyperlink"/>
      <w:u w:val="single"/>
    </w:rPr>
  </w:style>
  <w:style w:type="table" w:styleId="Tabelacomgrade">
    <w:name w:val="Table Grid"/>
    <w:basedOn w:val="Tabelanormal"/>
    <w:uiPriority w:val="39"/>
    <w:rsid w:val="00160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22">
    <w:name w:val="Corpo de texto 22"/>
    <w:basedOn w:val="Normal"/>
    <w:rsid w:val="00DF43C5"/>
    <w:pPr>
      <w:suppressAutoHyphens/>
      <w:spacing w:after="0" w:line="240" w:lineRule="auto"/>
      <w:ind w:left="0" w:right="0" w:firstLine="0"/>
    </w:pPr>
    <w:rPr>
      <w:rFonts w:eastAsia="Times New Roman" w:cs="Times New Roman"/>
      <w:color w:val="auto"/>
      <w:szCs w:val="20"/>
      <w:lang w:eastAsia="ar-SA"/>
    </w:rPr>
  </w:style>
  <w:style w:type="paragraph" w:styleId="Textodebalo">
    <w:name w:val="Balloon Text"/>
    <w:basedOn w:val="Normal"/>
    <w:link w:val="TextodebaloChar"/>
    <w:uiPriority w:val="99"/>
    <w:semiHidden/>
    <w:unhideWhenUsed/>
    <w:rsid w:val="00D97B1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97B15"/>
    <w:rPr>
      <w:rFonts w:ascii="Segoe UI" w:eastAsia="Bookman Old Style" w:hAnsi="Segoe UI" w:cs="Segoe UI"/>
      <w:color w:val="000000"/>
      <w:sz w:val="18"/>
      <w:szCs w:val="18"/>
    </w:rPr>
  </w:style>
  <w:style w:type="paragraph" w:customStyle="1" w:styleId="Standard">
    <w:name w:val="Standard"/>
    <w:rsid w:val="00A26419"/>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en-US"/>
    </w:rPr>
  </w:style>
  <w:style w:type="paragraph" w:styleId="NormalWeb">
    <w:name w:val="Normal (Web)"/>
    <w:basedOn w:val="Normal"/>
    <w:uiPriority w:val="99"/>
    <w:rsid w:val="003F019B"/>
    <w:pPr>
      <w:spacing w:before="100" w:after="100" w:line="240" w:lineRule="auto"/>
      <w:ind w:left="0" w:right="0" w:firstLine="0"/>
      <w:jc w:val="left"/>
    </w:pPr>
    <w:rPr>
      <w:rFonts w:ascii="Arial Unicode MS" w:eastAsia="Times New Roman" w:hAnsi="Arial Unicode MS" w:cs="Times New Roman"/>
      <w:color w:val="auto"/>
      <w:szCs w:val="20"/>
    </w:rPr>
  </w:style>
  <w:style w:type="paragraph" w:styleId="Cabealho">
    <w:name w:val="header"/>
    <w:basedOn w:val="Normal"/>
    <w:link w:val="CabealhoChar"/>
    <w:unhideWhenUsed/>
    <w:rsid w:val="00297182"/>
    <w:pPr>
      <w:tabs>
        <w:tab w:val="center" w:pos="4252"/>
        <w:tab w:val="right" w:pos="8504"/>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CabealhoChar">
    <w:name w:val="Cabeçalho Char"/>
    <w:basedOn w:val="Fontepargpadro"/>
    <w:link w:val="Cabealho"/>
    <w:rsid w:val="00297182"/>
    <w:rPr>
      <w:rFonts w:ascii="Times New Roman" w:eastAsia="Times New Roman" w:hAnsi="Times New Roman" w:cs="Times New Roman"/>
      <w:sz w:val="24"/>
      <w:szCs w:val="20"/>
    </w:rPr>
  </w:style>
  <w:style w:type="character" w:customStyle="1" w:styleId="Ttulo5Char">
    <w:name w:val="Título 5 Char"/>
    <w:basedOn w:val="Fontepargpadro"/>
    <w:link w:val="Ttulo5"/>
    <w:uiPriority w:val="9"/>
    <w:semiHidden/>
    <w:rsid w:val="00297182"/>
    <w:rPr>
      <w:rFonts w:asciiTheme="majorHAnsi" w:eastAsiaTheme="majorEastAsia" w:hAnsiTheme="majorHAnsi" w:cstheme="majorBidi"/>
      <w:color w:val="2E74B5" w:themeColor="accent1" w:themeShade="BF"/>
      <w:sz w:val="20"/>
    </w:rPr>
  </w:style>
  <w:style w:type="paragraph" w:customStyle="1" w:styleId="PADRAO">
    <w:name w:val="PADRAO"/>
    <w:basedOn w:val="Normal"/>
    <w:rsid w:val="00297182"/>
    <w:pPr>
      <w:spacing w:after="0" w:line="240" w:lineRule="auto"/>
      <w:ind w:left="0" w:right="0" w:firstLine="0"/>
    </w:pPr>
    <w:rPr>
      <w:rFonts w:ascii="Tms Rmn" w:eastAsia="Times New Roman" w:hAnsi="Tms Rmn" w:cs="Times New Roman"/>
      <w:color w:val="auto"/>
      <w:sz w:val="24"/>
      <w:szCs w:val="20"/>
    </w:rPr>
  </w:style>
  <w:style w:type="paragraph" w:styleId="Corpodetexto">
    <w:name w:val="Body Text"/>
    <w:basedOn w:val="Normal"/>
    <w:link w:val="CorpodetextoChar"/>
    <w:semiHidden/>
    <w:unhideWhenUsed/>
    <w:rsid w:val="00297182"/>
    <w:pPr>
      <w:spacing w:after="0" w:line="240" w:lineRule="auto"/>
      <w:ind w:left="0" w:right="0" w:firstLine="0"/>
    </w:pPr>
    <w:rPr>
      <w:rFonts w:ascii="Arial Narrow" w:eastAsia="Times New Roman" w:hAnsi="Arial Narrow" w:cs="Times New Roman"/>
      <w:color w:val="auto"/>
      <w:sz w:val="28"/>
      <w:szCs w:val="20"/>
    </w:rPr>
  </w:style>
  <w:style w:type="character" w:customStyle="1" w:styleId="CorpodetextoChar">
    <w:name w:val="Corpo de texto Char"/>
    <w:basedOn w:val="Fontepargpadro"/>
    <w:link w:val="Corpodetexto"/>
    <w:semiHidden/>
    <w:rsid w:val="00297182"/>
    <w:rPr>
      <w:rFonts w:ascii="Arial Narrow" w:eastAsia="Times New Roman" w:hAnsi="Arial Narrow" w:cs="Times New Roman"/>
      <w:sz w:val="28"/>
      <w:szCs w:val="20"/>
    </w:rPr>
  </w:style>
  <w:style w:type="paragraph" w:customStyle="1" w:styleId="Pa9">
    <w:name w:val="Pa9"/>
    <w:basedOn w:val="Normal"/>
    <w:next w:val="Normal"/>
    <w:uiPriority w:val="99"/>
    <w:rsid w:val="00B62B68"/>
    <w:pPr>
      <w:autoSpaceDE w:val="0"/>
      <w:autoSpaceDN w:val="0"/>
      <w:adjustRightInd w:val="0"/>
      <w:spacing w:after="0" w:line="181" w:lineRule="atLeast"/>
      <w:ind w:left="0" w:right="0" w:firstLine="0"/>
      <w:jc w:val="left"/>
    </w:pPr>
    <w:rPr>
      <w:rFonts w:ascii="Tahoma" w:eastAsia="Calibri" w:hAnsi="Tahoma" w:cs="Tahoma"/>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6341B-ACB2-43C5-8771-509686E66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1702</TotalTime>
  <Pages>6</Pages>
  <Words>2560</Words>
  <Characters>13830</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Windows</cp:lastModifiedBy>
  <cp:revision>169</cp:revision>
  <cp:lastPrinted>2022-01-18T13:10:00Z</cp:lastPrinted>
  <dcterms:created xsi:type="dcterms:W3CDTF">2021-01-25T11:10:00Z</dcterms:created>
  <dcterms:modified xsi:type="dcterms:W3CDTF">2022-11-24T15:05:00Z</dcterms:modified>
</cp:coreProperties>
</file>