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F8948" w14:textId="77777777" w:rsidR="00750DC1" w:rsidRPr="0089054C" w:rsidRDefault="007E070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186BD85" w14:textId="7565ADEE" w:rsidR="00750DC1" w:rsidRPr="0089054C" w:rsidRDefault="007E0701" w:rsidP="00A406D8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>C</w:t>
      </w:r>
      <w:r w:rsidR="00A406D8">
        <w:rPr>
          <w:rFonts w:ascii="Times New Roman" w:hAnsi="Times New Roman" w:cs="Times New Roman"/>
          <w:b/>
          <w:sz w:val="22"/>
        </w:rPr>
        <w:t>ONTRATO ADMINISTRATIVO Nº 70</w:t>
      </w:r>
      <w:r w:rsidRPr="0089054C">
        <w:rPr>
          <w:rFonts w:ascii="Times New Roman" w:hAnsi="Times New Roman" w:cs="Times New Roman"/>
          <w:b/>
          <w:sz w:val="22"/>
        </w:rPr>
        <w:t>/202</w:t>
      </w:r>
      <w:r w:rsidR="00F34685" w:rsidRPr="0089054C">
        <w:rPr>
          <w:rFonts w:ascii="Times New Roman" w:hAnsi="Times New Roman" w:cs="Times New Roman"/>
          <w:b/>
          <w:sz w:val="22"/>
        </w:rPr>
        <w:t>2</w:t>
      </w:r>
    </w:p>
    <w:p w14:paraId="79214DC9" w14:textId="310FAC04" w:rsidR="00750DC1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146D0B9" w14:textId="77777777" w:rsidR="002145D8" w:rsidRDefault="002145D8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sz w:val="22"/>
        </w:rPr>
      </w:pPr>
    </w:p>
    <w:p w14:paraId="204140DB" w14:textId="77777777" w:rsidR="00A406D8" w:rsidRPr="0089054C" w:rsidRDefault="00A406D8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</w:p>
    <w:p w14:paraId="162885F9" w14:textId="7F22FA76" w:rsidR="00750DC1" w:rsidRPr="00A406D8" w:rsidRDefault="007E0701" w:rsidP="007E693C">
      <w:pPr>
        <w:ind w:left="552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A406D8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A406D8" w:rsidRPr="00A406D8">
        <w:rPr>
          <w:rFonts w:ascii="Times New Roman" w:hAnsi="Times New Roman" w:cs="Times New Roman"/>
          <w:b/>
          <w:sz w:val="22"/>
        </w:rPr>
        <w:t>140</w:t>
      </w:r>
      <w:r w:rsidR="00F34685" w:rsidRPr="00A406D8">
        <w:rPr>
          <w:rFonts w:ascii="Times New Roman" w:hAnsi="Times New Roman" w:cs="Times New Roman"/>
          <w:b/>
          <w:sz w:val="22"/>
        </w:rPr>
        <w:t>/2022</w:t>
      </w:r>
      <w:r w:rsidRPr="00A406D8">
        <w:rPr>
          <w:rFonts w:ascii="Times New Roman" w:hAnsi="Times New Roman" w:cs="Times New Roman"/>
          <w:b/>
          <w:sz w:val="22"/>
        </w:rPr>
        <w:t xml:space="preserve">, </w:t>
      </w:r>
      <w:r w:rsidRPr="00A406D8">
        <w:rPr>
          <w:rFonts w:ascii="Times New Roman" w:hAnsi="Times New Roman" w:cs="Times New Roman"/>
          <w:sz w:val="22"/>
        </w:rPr>
        <w:t>na modalidade</w:t>
      </w:r>
      <w:r w:rsidR="007E693C" w:rsidRPr="00A406D8">
        <w:rPr>
          <w:rFonts w:ascii="Times New Roman" w:hAnsi="Times New Roman" w:cs="Times New Roman"/>
          <w:b/>
          <w:sz w:val="22"/>
        </w:rPr>
        <w:t xml:space="preserve"> TOMADA DE PREÇOS Nº </w:t>
      </w:r>
      <w:r w:rsidR="00A406D8" w:rsidRPr="00A406D8">
        <w:rPr>
          <w:rFonts w:ascii="Times New Roman" w:hAnsi="Times New Roman" w:cs="Times New Roman"/>
          <w:b/>
          <w:sz w:val="22"/>
        </w:rPr>
        <w:t>23</w:t>
      </w:r>
      <w:r w:rsidRPr="00A406D8">
        <w:rPr>
          <w:rFonts w:ascii="Times New Roman" w:hAnsi="Times New Roman" w:cs="Times New Roman"/>
          <w:b/>
          <w:sz w:val="22"/>
        </w:rPr>
        <w:t>/202</w:t>
      </w:r>
      <w:r w:rsidR="00F34685" w:rsidRPr="00A406D8">
        <w:rPr>
          <w:rFonts w:ascii="Times New Roman" w:hAnsi="Times New Roman" w:cs="Times New Roman"/>
          <w:b/>
          <w:sz w:val="22"/>
        </w:rPr>
        <w:t>2</w:t>
      </w:r>
      <w:r w:rsidRPr="00A406D8">
        <w:rPr>
          <w:rFonts w:ascii="Times New Roman" w:hAnsi="Times New Roman" w:cs="Times New Roman"/>
          <w:sz w:val="22"/>
        </w:rPr>
        <w:t xml:space="preserve">, nos termos da Lei Federal nº 8.666/1993 e suas alterações, conjuntamente com as condições a seguir estipuladas, regem o relacionamento obrigacional entre o </w:t>
      </w:r>
      <w:r w:rsidRPr="00A406D8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A406D8">
        <w:rPr>
          <w:rFonts w:ascii="Times New Roman" w:hAnsi="Times New Roman" w:cs="Times New Roman"/>
          <w:sz w:val="22"/>
        </w:rPr>
        <w:t>inscrito no CNPJ sob o n. 95.990.1</w:t>
      </w:r>
      <w:r w:rsidR="00032413" w:rsidRPr="00A406D8">
        <w:rPr>
          <w:rFonts w:ascii="Times New Roman" w:hAnsi="Times New Roman" w:cs="Times New Roman"/>
          <w:sz w:val="22"/>
        </w:rPr>
        <w:t>98/0001-04, representado pelo Prefeito Municipal</w:t>
      </w:r>
      <w:r w:rsidRPr="00A406D8">
        <w:rPr>
          <w:rFonts w:ascii="Times New Roman" w:hAnsi="Times New Roman" w:cs="Times New Roman"/>
          <w:sz w:val="22"/>
        </w:rPr>
        <w:t>,</w:t>
      </w:r>
      <w:r w:rsidR="00032413" w:rsidRPr="00A406D8">
        <w:rPr>
          <w:rFonts w:ascii="Times New Roman" w:hAnsi="Times New Roman" w:cs="Times New Roman"/>
          <w:sz w:val="22"/>
        </w:rPr>
        <w:t xml:space="preserve"> Sr. Clodoaldo Briancini</w:t>
      </w:r>
      <w:r w:rsidR="00E949D9">
        <w:rPr>
          <w:rFonts w:ascii="Times New Roman" w:hAnsi="Times New Roman" w:cs="Times New Roman"/>
          <w:b/>
          <w:sz w:val="22"/>
        </w:rPr>
        <w:t xml:space="preserve"> </w:t>
      </w:r>
      <w:r w:rsidR="007E693C" w:rsidRPr="00A406D8">
        <w:rPr>
          <w:rFonts w:ascii="Times New Roman" w:hAnsi="Times New Roman" w:cs="Times New Roman"/>
          <w:sz w:val="22"/>
        </w:rPr>
        <w:t xml:space="preserve">e o </w:t>
      </w:r>
      <w:r w:rsidRPr="00A406D8">
        <w:rPr>
          <w:rFonts w:ascii="Times New Roman" w:hAnsi="Times New Roman" w:cs="Times New Roman"/>
          <w:b/>
          <w:sz w:val="22"/>
        </w:rPr>
        <w:t xml:space="preserve">CONTRATADO: </w:t>
      </w:r>
      <w:r w:rsidR="00A406D8">
        <w:rPr>
          <w:rFonts w:ascii="Times New Roman" w:hAnsi="Times New Roman" w:cs="Times New Roman"/>
          <w:sz w:val="22"/>
        </w:rPr>
        <w:t>GETELL ENGENHARIA E CONSTRUÇÕES EIRELI</w:t>
      </w:r>
      <w:r w:rsidR="007E693C" w:rsidRPr="00A406D8">
        <w:rPr>
          <w:rFonts w:ascii="Times New Roman" w:hAnsi="Times New Roman" w:cs="Times New Roman"/>
          <w:sz w:val="22"/>
        </w:rPr>
        <w:t xml:space="preserve">., com sede na </w:t>
      </w:r>
      <w:r w:rsidRPr="00A406D8">
        <w:rPr>
          <w:rFonts w:ascii="Times New Roman" w:hAnsi="Times New Roman" w:cs="Times New Roman"/>
          <w:sz w:val="22"/>
        </w:rPr>
        <w:t xml:space="preserve">Rua </w:t>
      </w:r>
      <w:r w:rsidR="00A406D8">
        <w:rPr>
          <w:rFonts w:ascii="Times New Roman" w:hAnsi="Times New Roman" w:cs="Times New Roman"/>
          <w:sz w:val="22"/>
        </w:rPr>
        <w:t>Ipê</w:t>
      </w:r>
      <w:r w:rsidRPr="00A406D8">
        <w:rPr>
          <w:rFonts w:ascii="Times New Roman" w:hAnsi="Times New Roman" w:cs="Times New Roman"/>
          <w:sz w:val="22"/>
        </w:rPr>
        <w:t xml:space="preserve"> nº </w:t>
      </w:r>
      <w:r w:rsidR="00A406D8">
        <w:rPr>
          <w:rFonts w:ascii="Times New Roman" w:hAnsi="Times New Roman" w:cs="Times New Roman"/>
          <w:sz w:val="22"/>
        </w:rPr>
        <w:t>66</w:t>
      </w:r>
      <w:r w:rsidRPr="00A406D8">
        <w:rPr>
          <w:rFonts w:ascii="Times New Roman" w:hAnsi="Times New Roman" w:cs="Times New Roman"/>
          <w:sz w:val="22"/>
        </w:rPr>
        <w:t xml:space="preserve">, Bairro </w:t>
      </w:r>
      <w:r w:rsidR="00A406D8">
        <w:rPr>
          <w:rFonts w:ascii="Times New Roman" w:hAnsi="Times New Roman" w:cs="Times New Roman"/>
          <w:sz w:val="22"/>
        </w:rPr>
        <w:t>Universitário</w:t>
      </w:r>
      <w:r w:rsidRPr="00A406D8">
        <w:rPr>
          <w:rFonts w:ascii="Times New Roman" w:hAnsi="Times New Roman" w:cs="Times New Roman"/>
          <w:sz w:val="22"/>
        </w:rPr>
        <w:t xml:space="preserve">, Município de </w:t>
      </w:r>
      <w:r w:rsidR="00A406D8">
        <w:rPr>
          <w:rFonts w:ascii="Times New Roman" w:hAnsi="Times New Roman" w:cs="Times New Roman"/>
          <w:sz w:val="22"/>
        </w:rPr>
        <w:t>Chapecó</w:t>
      </w:r>
      <w:r w:rsidRPr="00A406D8">
        <w:rPr>
          <w:rFonts w:ascii="Times New Roman" w:hAnsi="Times New Roman" w:cs="Times New Roman"/>
          <w:sz w:val="22"/>
        </w:rPr>
        <w:t>/</w:t>
      </w:r>
      <w:r w:rsidR="00A406D8">
        <w:rPr>
          <w:rFonts w:ascii="Times New Roman" w:hAnsi="Times New Roman" w:cs="Times New Roman"/>
          <w:sz w:val="22"/>
        </w:rPr>
        <w:t>SC</w:t>
      </w:r>
      <w:r w:rsidRPr="00A406D8">
        <w:rPr>
          <w:rFonts w:ascii="Times New Roman" w:hAnsi="Times New Roman" w:cs="Times New Roman"/>
          <w:sz w:val="22"/>
        </w:rPr>
        <w:t xml:space="preserve">, inscrito no CNPJ n. </w:t>
      </w:r>
      <w:r w:rsidR="00A406D8">
        <w:rPr>
          <w:rFonts w:ascii="Times New Roman" w:hAnsi="Times New Roman" w:cs="Times New Roman"/>
          <w:sz w:val="22"/>
        </w:rPr>
        <w:t>32.286.245/0001-13</w:t>
      </w:r>
      <w:r w:rsidRPr="00A406D8">
        <w:rPr>
          <w:rFonts w:ascii="Times New Roman" w:hAnsi="Times New Roman" w:cs="Times New Roman"/>
          <w:sz w:val="22"/>
        </w:rPr>
        <w:t xml:space="preserve">, neste ato representado </w:t>
      </w:r>
      <w:r w:rsidR="00C86770" w:rsidRPr="00A406D8">
        <w:rPr>
          <w:rFonts w:ascii="Times New Roman" w:hAnsi="Times New Roman" w:cs="Times New Roman"/>
          <w:sz w:val="22"/>
        </w:rPr>
        <w:t>pelo</w:t>
      </w:r>
      <w:r w:rsidR="00E949D9">
        <w:rPr>
          <w:rFonts w:ascii="Times New Roman" w:hAnsi="Times New Roman" w:cs="Times New Roman"/>
          <w:sz w:val="22"/>
        </w:rPr>
        <w:t xml:space="preserve"> </w:t>
      </w:r>
      <w:r w:rsidRPr="00A406D8">
        <w:rPr>
          <w:rFonts w:ascii="Times New Roman" w:hAnsi="Times New Roman" w:cs="Times New Roman"/>
          <w:sz w:val="22"/>
        </w:rPr>
        <w:t>Sr</w:t>
      </w:r>
      <w:r w:rsidR="00E949D9">
        <w:rPr>
          <w:rFonts w:ascii="Times New Roman" w:hAnsi="Times New Roman" w:cs="Times New Roman"/>
          <w:sz w:val="22"/>
        </w:rPr>
        <w:t xml:space="preserve">. </w:t>
      </w:r>
      <w:r w:rsidR="00A406D8">
        <w:rPr>
          <w:rFonts w:ascii="Times New Roman" w:hAnsi="Times New Roman" w:cs="Times New Roman"/>
          <w:sz w:val="22"/>
        </w:rPr>
        <w:t>Gediel Teixeira Laguna</w:t>
      </w:r>
      <w:r w:rsidRPr="00A406D8">
        <w:rPr>
          <w:rFonts w:ascii="Times New Roman" w:hAnsi="Times New Roman" w:cs="Times New Roman"/>
          <w:sz w:val="22"/>
        </w:rPr>
        <w:t xml:space="preserve">, </w:t>
      </w:r>
      <w:r w:rsidR="00E949D9">
        <w:rPr>
          <w:rFonts w:ascii="Times New Roman" w:hAnsi="Times New Roman" w:cs="Times New Roman"/>
          <w:sz w:val="22"/>
        </w:rPr>
        <w:t xml:space="preserve">inscrito </w:t>
      </w:r>
      <w:r w:rsidRPr="00A406D8">
        <w:rPr>
          <w:rFonts w:ascii="Times New Roman" w:hAnsi="Times New Roman" w:cs="Times New Roman"/>
          <w:sz w:val="22"/>
        </w:rPr>
        <w:t xml:space="preserve">no CPF n. </w:t>
      </w:r>
      <w:r w:rsidR="00A406D8">
        <w:rPr>
          <w:rFonts w:ascii="Times New Roman" w:hAnsi="Times New Roman" w:cs="Times New Roman"/>
          <w:sz w:val="22"/>
        </w:rPr>
        <w:t>438.244.719-49.</w:t>
      </w:r>
    </w:p>
    <w:p w14:paraId="2BA85B9A" w14:textId="77777777" w:rsidR="00750DC1" w:rsidRPr="00A406D8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A406D8" w:rsidRDefault="007E0701">
      <w:pPr>
        <w:pStyle w:val="Ttulo2"/>
        <w:ind w:left="562"/>
        <w:rPr>
          <w:rFonts w:ascii="Times New Roman" w:hAnsi="Times New Roman" w:cs="Times New Roman"/>
          <w:color w:val="auto"/>
          <w:sz w:val="22"/>
        </w:rPr>
      </w:pPr>
      <w:r w:rsidRPr="00A406D8">
        <w:rPr>
          <w:rFonts w:ascii="Times New Roman" w:hAnsi="Times New Roman" w:cs="Times New Roman"/>
          <w:color w:val="auto"/>
          <w:sz w:val="22"/>
        </w:rPr>
        <w:t xml:space="preserve">CLÁUSULA PRIMEIRA - DO OBJETO </w:t>
      </w:r>
    </w:p>
    <w:p w14:paraId="437F7FCC" w14:textId="77777777" w:rsidR="00750DC1" w:rsidRPr="00A406D8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A406D8">
        <w:rPr>
          <w:rFonts w:ascii="Times New Roman" w:hAnsi="Times New Roman" w:cs="Times New Roman"/>
          <w:b/>
          <w:color w:val="auto"/>
          <w:sz w:val="22"/>
        </w:rPr>
        <w:t xml:space="preserve"> </w:t>
      </w:r>
    </w:p>
    <w:p w14:paraId="27B3FE12" w14:textId="24B24D1C" w:rsidR="007E693C" w:rsidRPr="00A406D8" w:rsidRDefault="007E0701" w:rsidP="00F34685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auto"/>
          <w:sz w:val="22"/>
        </w:rPr>
      </w:pPr>
      <w:r w:rsidRPr="00A406D8">
        <w:rPr>
          <w:rFonts w:ascii="Times New Roman" w:hAnsi="Times New Roman" w:cs="Times New Roman"/>
          <w:color w:val="auto"/>
          <w:sz w:val="22"/>
        </w:rPr>
        <w:t xml:space="preserve">1.1 - O presente contrato tem por objeto </w:t>
      </w:r>
      <w:r w:rsidR="000606FB" w:rsidRPr="00A406D8">
        <w:rPr>
          <w:rFonts w:ascii="Times New Roman" w:hAnsi="Times New Roman" w:cs="Times New Roman"/>
          <w:color w:val="auto"/>
          <w:sz w:val="22"/>
        </w:rPr>
        <w:t xml:space="preserve">para </w:t>
      </w:r>
      <w:r w:rsidR="00F1336D" w:rsidRPr="00A406D8">
        <w:rPr>
          <w:rFonts w:ascii="Times New Roman" w:hAnsi="Times New Roman" w:cs="Times New Roman"/>
          <w:b/>
          <w:color w:val="auto"/>
          <w:sz w:val="22"/>
        </w:rPr>
        <w:t>CONTRATAÇÃO DE EMPRESA ESPECIALIZADA EM OBRAS E SERVIÇOS DE ENGENHARIA OBJETIVANDO A REVITALIZAÇÃO DO CAMPO DE FUTEBOL, INCLUINDO DRENAGEM, ARQUIBANCADAS, ALAMBRADO, RESERVADO, PISTA DE CAMINHADA EM CONCRETO ASFÁLTICO E DEMAIS SERVIÇOS CORRELATOS, INCLUINDO O FORNECIMENTO DE MATERIAIS E SERVIÇOS DE MÃO DE OBRA, CFE. PROJETOS, MEMORIAIS E ART EM ANEXO. TRANSFERÊNCIA ESPECIAL DO GOVERNO DO ESTADO - FESPORTE 4581/2022 – PORTARIA 321/2021</w:t>
      </w:r>
      <w:r w:rsidR="00F34685" w:rsidRPr="00A406D8">
        <w:rPr>
          <w:rFonts w:ascii="Times New Roman" w:hAnsi="Times New Roman" w:cs="Times New Roman"/>
          <w:b/>
          <w:color w:val="auto"/>
          <w:sz w:val="22"/>
        </w:rPr>
        <w:t>.</w:t>
      </w:r>
    </w:p>
    <w:p w14:paraId="53746A58" w14:textId="77777777" w:rsidR="00F34685" w:rsidRPr="0089054C" w:rsidRDefault="00F34685" w:rsidP="00F34685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03309B5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1650D1" w:rsidRPr="0089054C">
        <w:rPr>
          <w:rFonts w:ascii="Times New Roman" w:hAnsi="Times New Roman" w:cs="Times New Roman"/>
          <w:sz w:val="22"/>
        </w:rPr>
        <w:t xml:space="preserve">cedimento Licitatório nº </w:t>
      </w:r>
      <w:r w:rsidR="00A406D8">
        <w:rPr>
          <w:rFonts w:ascii="Times New Roman" w:hAnsi="Times New Roman" w:cs="Times New Roman"/>
          <w:sz w:val="22"/>
        </w:rPr>
        <w:t>140</w:t>
      </w:r>
      <w:r w:rsidR="001650D1"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modalidade Tomada de Preços nº </w:t>
      </w:r>
      <w:r w:rsidR="00A406D8">
        <w:rPr>
          <w:rFonts w:ascii="Times New Roman" w:hAnsi="Times New Roman" w:cs="Times New Roman"/>
          <w:sz w:val="22"/>
        </w:rPr>
        <w:t>23</w:t>
      </w:r>
      <w:r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passando a fazer parte deste instrumento e a ele vinculando-se diretamente, independente de sua transcrição, tudo em conformidade com as disposições da Lei no 8.666/93 e suas alterações posteriores.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40BC8B4F" w:rsidR="00750DC1" w:rsidRPr="00A406D8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>3.1 -</w:t>
      </w:r>
      <w:r w:rsidRPr="00A406D8">
        <w:rPr>
          <w:rFonts w:ascii="Times New Roman" w:hAnsi="Times New Roman" w:cs="Times New Roman"/>
          <w:b/>
          <w:sz w:val="22"/>
        </w:rPr>
        <w:t xml:space="preserve"> </w:t>
      </w:r>
      <w:r w:rsidRPr="00A406D8">
        <w:rPr>
          <w:rFonts w:ascii="Times New Roman" w:hAnsi="Times New Roman" w:cs="Times New Roman"/>
          <w:sz w:val="22"/>
        </w:rPr>
        <w:t>O presente contrato vigorará por</w:t>
      </w:r>
      <w:r w:rsidRPr="00A406D8">
        <w:rPr>
          <w:rFonts w:ascii="Times New Roman" w:hAnsi="Times New Roman" w:cs="Times New Roman"/>
          <w:b/>
          <w:sz w:val="22"/>
        </w:rPr>
        <w:t xml:space="preserve"> </w:t>
      </w:r>
      <w:r w:rsidR="001E5B28" w:rsidRPr="00A406D8">
        <w:rPr>
          <w:rFonts w:ascii="Times New Roman" w:hAnsi="Times New Roman" w:cs="Times New Roman"/>
          <w:b/>
          <w:sz w:val="22"/>
        </w:rPr>
        <w:t xml:space="preserve">08 </w:t>
      </w:r>
      <w:r w:rsidR="00F34685" w:rsidRPr="00A406D8">
        <w:rPr>
          <w:rFonts w:ascii="Times New Roman" w:hAnsi="Times New Roman" w:cs="Times New Roman"/>
          <w:b/>
          <w:sz w:val="22"/>
        </w:rPr>
        <w:t>(</w:t>
      </w:r>
      <w:r w:rsidR="001E5B28" w:rsidRPr="00A406D8">
        <w:rPr>
          <w:rFonts w:ascii="Times New Roman" w:hAnsi="Times New Roman" w:cs="Times New Roman"/>
          <w:b/>
          <w:sz w:val="22"/>
        </w:rPr>
        <w:t>OITO</w:t>
      </w:r>
      <w:r w:rsidR="00F34685" w:rsidRPr="00A406D8">
        <w:rPr>
          <w:rFonts w:ascii="Times New Roman" w:hAnsi="Times New Roman" w:cs="Times New Roman"/>
          <w:b/>
          <w:sz w:val="22"/>
        </w:rPr>
        <w:t>)</w:t>
      </w:r>
      <w:r w:rsidRPr="00A406D8">
        <w:rPr>
          <w:rFonts w:ascii="Times New Roman" w:hAnsi="Times New Roman" w:cs="Times New Roman"/>
          <w:b/>
          <w:sz w:val="22"/>
        </w:rPr>
        <w:t xml:space="preserve"> MESES</w:t>
      </w:r>
      <w:r w:rsidRPr="00A406D8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A406D8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A406D8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A406D8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A406D8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 xml:space="preserve"> </w:t>
      </w:r>
    </w:p>
    <w:p w14:paraId="0E6489FF" w14:textId="2CBF3CE3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A406D8">
        <w:rPr>
          <w:rFonts w:ascii="Times New Roman" w:hAnsi="Times New Roman" w:cs="Times New Roman"/>
          <w:sz w:val="22"/>
        </w:rPr>
        <w:t>4.1 - A Contratada terá prazo de</w:t>
      </w:r>
      <w:r w:rsidR="000606FB" w:rsidRPr="00A406D8">
        <w:rPr>
          <w:rFonts w:ascii="Times New Roman" w:hAnsi="Times New Roman" w:cs="Times New Roman"/>
          <w:sz w:val="22"/>
        </w:rPr>
        <w:t xml:space="preserve"> até</w:t>
      </w:r>
      <w:r w:rsidRPr="00A406D8">
        <w:rPr>
          <w:rFonts w:ascii="Times New Roman" w:hAnsi="Times New Roman" w:cs="Times New Roman"/>
          <w:b/>
          <w:sz w:val="22"/>
        </w:rPr>
        <w:t xml:space="preserve"> </w:t>
      </w:r>
      <w:r w:rsidRPr="00A406D8">
        <w:rPr>
          <w:rFonts w:ascii="Times New Roman" w:hAnsi="Times New Roman" w:cs="Times New Roman"/>
          <w:b/>
          <w:sz w:val="22"/>
          <w:u w:color="000000"/>
        </w:rPr>
        <w:t>0</w:t>
      </w:r>
      <w:r w:rsidR="00423C95" w:rsidRPr="00A406D8">
        <w:rPr>
          <w:rFonts w:ascii="Times New Roman" w:hAnsi="Times New Roman" w:cs="Times New Roman"/>
          <w:b/>
          <w:sz w:val="22"/>
          <w:u w:color="000000"/>
        </w:rPr>
        <w:t xml:space="preserve">4 </w:t>
      </w:r>
      <w:r w:rsidR="00F34685" w:rsidRPr="00A406D8">
        <w:rPr>
          <w:rFonts w:ascii="Times New Roman" w:hAnsi="Times New Roman" w:cs="Times New Roman"/>
          <w:b/>
          <w:sz w:val="22"/>
          <w:u w:color="000000"/>
        </w:rPr>
        <w:t>(</w:t>
      </w:r>
      <w:r w:rsidR="00423C95" w:rsidRPr="00A406D8">
        <w:rPr>
          <w:rFonts w:ascii="Times New Roman" w:hAnsi="Times New Roman" w:cs="Times New Roman"/>
          <w:b/>
          <w:sz w:val="22"/>
          <w:u w:color="000000"/>
        </w:rPr>
        <w:t>QUATRO</w:t>
      </w:r>
      <w:r w:rsidR="00F34685" w:rsidRPr="00A406D8">
        <w:rPr>
          <w:rFonts w:ascii="Times New Roman" w:hAnsi="Times New Roman" w:cs="Times New Roman"/>
          <w:b/>
          <w:sz w:val="22"/>
          <w:u w:color="000000"/>
        </w:rPr>
        <w:t>)</w:t>
      </w:r>
      <w:r w:rsidRPr="00A406D8">
        <w:rPr>
          <w:rFonts w:ascii="Times New Roman" w:hAnsi="Times New Roman" w:cs="Times New Roman"/>
          <w:sz w:val="22"/>
          <w:u w:color="000000"/>
        </w:rPr>
        <w:t xml:space="preserve"> </w:t>
      </w:r>
      <w:r w:rsidRPr="00A406D8">
        <w:rPr>
          <w:rFonts w:ascii="Times New Roman" w:hAnsi="Times New Roman" w:cs="Times New Roman"/>
          <w:b/>
          <w:sz w:val="22"/>
          <w:u w:color="000000"/>
        </w:rPr>
        <w:t>MESES</w:t>
      </w:r>
      <w:r w:rsidRPr="00A406D8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A406D8">
        <w:rPr>
          <w:rFonts w:ascii="Times New Roman" w:hAnsi="Times New Roman" w:cs="Times New Roman"/>
          <w:sz w:val="22"/>
        </w:rPr>
        <w:t>início</w:t>
      </w:r>
      <w:r w:rsidRPr="00A406D8">
        <w:rPr>
          <w:rFonts w:ascii="Times New Roman" w:hAnsi="Times New Roman" w:cs="Times New Roman"/>
          <w:sz w:val="22"/>
        </w:rPr>
        <w:t xml:space="preserve"> na ordem de serviço emitida pelo Município de Cordilheira Alta.</w:t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20EA16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5.1 -</w:t>
      </w: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Será permitida a SUBCONTRATAÇÃO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sem prejuízo das responsabilidades da contratada, à qual caberá </w:t>
      </w:r>
      <w:r w:rsidRPr="0089054C">
        <w:rPr>
          <w:rFonts w:ascii="Times New Roman" w:hAnsi="Times New Roman" w:cs="Times New Roman"/>
          <w:sz w:val="22"/>
        </w:rPr>
        <w:lastRenderedPageBreak/>
        <w:t xml:space="preserve">transmitir à subcontratada todos os elementos necessários à perfeita execução DA OBRA nos termos contratuais, bem como fiscalizar sua execução. </w:t>
      </w:r>
    </w:p>
    <w:p w14:paraId="63EBFBE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89054C">
        <w:rPr>
          <w:rFonts w:ascii="Times New Roman" w:hAnsi="Times New Roman" w:cs="Times New Roman"/>
          <w:sz w:val="22"/>
        </w:rPr>
        <w:t>e</w:t>
      </w:r>
      <w:r w:rsidRPr="0089054C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5.3</w:t>
      </w:r>
      <w:r w:rsidRPr="0089054C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5.4</w:t>
      </w:r>
      <w:r w:rsidRPr="0089054C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5.5</w:t>
      </w:r>
      <w:r w:rsidRPr="0089054C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documento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5.6</w:t>
      </w:r>
      <w:r w:rsidRPr="0089054C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5.7</w:t>
      </w:r>
      <w:r w:rsidRPr="0089054C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5.8</w:t>
      </w:r>
      <w:r w:rsidRPr="0089054C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etapa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impugnada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89054C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89054C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CLÁUSULA SETIMA - DAS OBRIGAÇÕES DA CONTRATADA </w:t>
      </w:r>
    </w:p>
    <w:p w14:paraId="7624FC4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Habite</w:t>
      </w:r>
      <w:r w:rsidR="007E0701" w:rsidRPr="0089054C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Documentos</w:t>
      </w:r>
      <w:r w:rsidR="007E0701" w:rsidRPr="0089054C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Os</w:t>
      </w:r>
      <w:r w:rsidR="007E0701" w:rsidRPr="0089054C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(CD-Rom ou DVD-Rom) e uma via impressa assinada pelos respectivos responsáveis técnicos pelas execuções; </w:t>
      </w:r>
    </w:p>
    <w:p w14:paraId="6798F6F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2481156" w14:textId="628B2923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profissional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(is) detentor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(es) do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registro</w:t>
      </w:r>
      <w:r w:rsidR="007E693C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apresentado(s) na habilitação; </w:t>
      </w:r>
    </w:p>
    <w:p w14:paraId="51CE10BE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- Manter responsável no local da obra, Engenheiro, com formação profissional devidamente comprovada, anotado no CREA/CAU como um dos responsáveis técnicos pela execução da obra, que assuma perante a fiscalização do contrato a responsabilidade de deliberar sobre qualquer determinação de urgência que se torne necessária; </w:t>
      </w:r>
    </w:p>
    <w:p w14:paraId="6AEE27D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89054C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89054C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89054C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89054C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89054C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89054C">
        <w:rPr>
          <w:rFonts w:ascii="Times New Roman" w:hAnsi="Times New Roman" w:cs="Times New Roman"/>
          <w:sz w:val="22"/>
        </w:rPr>
        <w:t>do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89054C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9.3 - Informar à Contratada sobre quaisquer irregularidades apresentadas na execução da obra; </w:t>
      </w:r>
    </w:p>
    <w:p w14:paraId="5AE93B8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9.4 -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9.5 -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9.6 -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89054C" w:rsidRDefault="007E0701">
      <w:pPr>
        <w:ind w:left="1287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9.8 -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9.9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DÉCIMA - DO VALOR CONTRATADO E FORMA DE PAGAMENTO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5AF0295" w14:textId="113DEA92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10.1 - O pagamento, no valor total de </w:t>
      </w:r>
      <w:r w:rsidRPr="00E949D9">
        <w:rPr>
          <w:rFonts w:ascii="Times New Roman" w:hAnsi="Times New Roman" w:cs="Times New Roman"/>
          <w:b/>
          <w:color w:val="FF0000"/>
          <w:sz w:val="22"/>
        </w:rPr>
        <w:t xml:space="preserve">R$: </w:t>
      </w:r>
      <w:r w:rsidR="00A406D8" w:rsidRPr="00E949D9">
        <w:rPr>
          <w:rFonts w:ascii="Times New Roman" w:hAnsi="Times New Roman" w:cs="Times New Roman"/>
          <w:b/>
          <w:color w:val="FF0000"/>
          <w:sz w:val="22"/>
        </w:rPr>
        <w:t>920.509,16</w:t>
      </w:r>
      <w:r w:rsidRPr="00E949D9">
        <w:rPr>
          <w:rFonts w:ascii="Times New Roman" w:hAnsi="Times New Roman" w:cs="Times New Roman"/>
          <w:b/>
          <w:color w:val="FF0000"/>
          <w:sz w:val="22"/>
        </w:rPr>
        <w:t xml:space="preserve"> (</w:t>
      </w:r>
      <w:r w:rsidR="00A406D8" w:rsidRPr="00E949D9">
        <w:rPr>
          <w:rFonts w:ascii="Times New Roman" w:hAnsi="Times New Roman" w:cs="Times New Roman"/>
          <w:b/>
          <w:color w:val="FF0000"/>
          <w:sz w:val="22"/>
        </w:rPr>
        <w:t>Novecentos e vinte mil, quinhentos e nove reais e dezesseis centavos</w:t>
      </w:r>
      <w:r w:rsidR="0063462D" w:rsidRPr="00E949D9">
        <w:rPr>
          <w:rFonts w:ascii="Times New Roman" w:hAnsi="Times New Roman" w:cs="Times New Roman"/>
          <w:b/>
          <w:color w:val="FF0000"/>
          <w:sz w:val="22"/>
        </w:rPr>
        <w:t>),</w:t>
      </w:r>
      <w:r w:rsidR="0063462D" w:rsidRPr="00E949D9">
        <w:rPr>
          <w:rFonts w:ascii="Times New Roman" w:hAnsi="Times New Roman" w:cs="Times New Roman"/>
          <w:color w:val="FF0000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com</w:t>
      </w:r>
      <w:r w:rsidRPr="0089054C">
        <w:rPr>
          <w:rFonts w:ascii="Times New Roman" w:hAnsi="Times New Roman" w:cs="Times New Roman"/>
          <w:sz w:val="22"/>
        </w:rPr>
        <w:t xml:space="preserve"> recursos próprios</w:t>
      </w:r>
      <w:r w:rsidR="00E949D9">
        <w:rPr>
          <w:rFonts w:ascii="Times New Roman" w:hAnsi="Times New Roman" w:cs="Times New Roman"/>
          <w:sz w:val="22"/>
        </w:rPr>
        <w:t xml:space="preserve"> e vínculados</w:t>
      </w:r>
      <w:r w:rsidRPr="0089054C">
        <w:rPr>
          <w:rFonts w:ascii="Times New Roman" w:hAnsi="Times New Roman" w:cs="Times New Roman"/>
          <w:sz w:val="22"/>
        </w:rPr>
        <w:t xml:space="preserve"> do Município de Cordilheira Alta, será efetuado da seguinte forma:  </w:t>
      </w:r>
    </w:p>
    <w:p w14:paraId="6602F9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B33281E" w14:textId="5965647D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a) Após a data final de cada etapa do cronograma financeiro, sempre com base nos percentuais dos serviços efetivamente realizados, mediante apresentação da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respectiva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nota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fiscal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(is) e aferição da medição, devidamente atestada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89054C">
        <w:rPr>
          <w:rFonts w:ascii="Times New Roman" w:hAnsi="Times New Roman" w:cs="Times New Roman"/>
          <w:sz w:val="22"/>
          <w:u w:val="single" w:color="000000"/>
        </w:rPr>
        <w:t>1ª parcela</w:t>
      </w:r>
      <w:r w:rsidRPr="0089054C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Prova de regularidade com a Fazenda Federal; </w:t>
      </w:r>
    </w:p>
    <w:p w14:paraId="2BDEC4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89054C">
        <w:rPr>
          <w:rFonts w:ascii="Times New Roman" w:hAnsi="Times New Roman" w:cs="Times New Roman"/>
          <w:sz w:val="22"/>
        </w:rPr>
        <w:t xml:space="preserve"> acompanhar o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89054C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89054C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</w:t>
      </w:r>
      <w:r w:rsidR="00B64947" w:rsidRPr="0089054C">
        <w:rPr>
          <w:rFonts w:ascii="Times New Roman" w:hAnsi="Times New Roman" w:cs="Times New Roman"/>
          <w:sz w:val="22"/>
        </w:rPr>
        <w:t>acerca</w:t>
      </w:r>
      <w:r w:rsidRPr="0089054C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89054C">
        <w:rPr>
          <w:rFonts w:ascii="Times New Roman" w:hAnsi="Times New Roman" w:cs="Times New Roman"/>
          <w:sz w:val="22"/>
        </w:rPr>
        <w:t>título</w:t>
      </w:r>
      <w:r w:rsidRPr="0089054C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89054C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10.3 – </w:t>
      </w:r>
      <w:r w:rsidRPr="0089054C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>III. Projeto "as built", quando for o caso.</w:t>
      </w:r>
    </w:p>
    <w:p w14:paraId="3C046986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10.4 – </w:t>
      </w:r>
      <w:r w:rsidRPr="0089054C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89054C">
        <w:rPr>
          <w:rFonts w:ascii="Times New Roman" w:hAnsi="Times New Roman" w:cs="Times New Roman"/>
          <w:b/>
          <w:sz w:val="22"/>
        </w:rPr>
        <w:t>sobre o valor da mão de obra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Pr="0089054C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89054C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89054C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3714C102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8EE50B" w14:textId="169AB17C" w:rsidR="007B3AFF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12.1. </w:t>
      </w:r>
      <w:r w:rsidR="004E46BF" w:rsidRPr="0089054C">
        <w:rPr>
          <w:rFonts w:ascii="Times New Roman" w:hAnsi="Times New Roman" w:cs="Times New Roman"/>
          <w:sz w:val="22"/>
        </w:rPr>
        <w:t>As despesas decorrentes deste processo correrão por conta de recursos prev</w:t>
      </w:r>
      <w:r w:rsidR="004E46BF">
        <w:rPr>
          <w:rFonts w:ascii="Times New Roman" w:hAnsi="Times New Roman" w:cs="Times New Roman"/>
          <w:sz w:val="22"/>
        </w:rPr>
        <w:t xml:space="preserve">istos na LOA, LDO E PPA: 2022 e 2023, </w:t>
      </w:r>
      <w:r w:rsidR="004E46BF" w:rsidRPr="0089054C">
        <w:rPr>
          <w:rFonts w:ascii="Times New Roman" w:hAnsi="Times New Roman" w:cs="Times New Roman"/>
          <w:sz w:val="22"/>
        </w:rPr>
        <w:t>conforme as dotações orçamentárias abaixo descritas</w:t>
      </w:r>
      <w:r w:rsidRPr="0089054C">
        <w:rPr>
          <w:rFonts w:ascii="Times New Roman" w:hAnsi="Times New Roman" w:cs="Times New Roman"/>
          <w:sz w:val="22"/>
        </w:rPr>
        <w:t>:</w:t>
      </w:r>
    </w:p>
    <w:p w14:paraId="59C3CEF1" w14:textId="7997AB2D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tbl>
      <w:tblPr>
        <w:tblStyle w:val="TableGrid"/>
        <w:tblW w:w="8544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455"/>
        <w:gridCol w:w="2611"/>
        <w:gridCol w:w="2448"/>
        <w:gridCol w:w="2030"/>
      </w:tblGrid>
      <w:tr w:rsidR="00423C95" w:rsidRPr="001E5B28" w14:paraId="39E98CCA" w14:textId="77777777" w:rsidTr="00E420FE">
        <w:trPr>
          <w:trHeight w:val="252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373E" w14:textId="77777777" w:rsidR="00423C95" w:rsidRPr="001E5B28" w:rsidRDefault="00423C95" w:rsidP="00E420FE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359E" w14:textId="77777777" w:rsidR="00423C95" w:rsidRPr="001E5B28" w:rsidRDefault="00423C95" w:rsidP="00E420FE">
            <w:pPr>
              <w:spacing w:after="0" w:line="259" w:lineRule="auto"/>
              <w:ind w:left="57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BE0B" w14:textId="77777777" w:rsidR="00423C95" w:rsidRPr="001E5B28" w:rsidRDefault="00423C95" w:rsidP="00E420FE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AF6C" w14:textId="77777777" w:rsidR="00423C95" w:rsidRPr="001E5B28" w:rsidRDefault="00423C95" w:rsidP="00E420FE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E5B28">
              <w:rPr>
                <w:rFonts w:ascii="Times New Roman" w:hAnsi="Times New Roman" w:cs="Times New Roman"/>
                <w:b/>
                <w:sz w:val="22"/>
              </w:rPr>
              <w:t>Recurso</w:t>
            </w:r>
          </w:p>
        </w:tc>
      </w:tr>
      <w:tr w:rsidR="00423C95" w:rsidRPr="001E5B28" w14:paraId="3FAC15AE" w14:textId="77777777" w:rsidTr="00E420FE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AF0F5" w14:textId="77777777" w:rsidR="00423C95" w:rsidRPr="001E5B28" w:rsidRDefault="00423C95" w:rsidP="00E420FE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46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ABD19" w14:textId="77777777" w:rsidR="00423C95" w:rsidRPr="001E5B28" w:rsidRDefault="00423C95" w:rsidP="00E420FE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1.047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369B" w14:textId="77777777" w:rsidR="00423C95" w:rsidRPr="001E5B28" w:rsidRDefault="00423C95" w:rsidP="00E420FE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BFEF" w14:textId="77777777" w:rsidR="00423C95" w:rsidRPr="001E5B28" w:rsidRDefault="00423C95" w:rsidP="00E420FE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Próprio</w:t>
            </w:r>
          </w:p>
        </w:tc>
      </w:tr>
      <w:tr w:rsidR="00423C95" w:rsidRPr="001E5B28" w14:paraId="6D3BF90F" w14:textId="77777777" w:rsidTr="00E420FE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896BE" w14:textId="77777777" w:rsidR="00423C95" w:rsidRPr="001E5B28" w:rsidRDefault="00423C95" w:rsidP="00E420FE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46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BCB64" w14:textId="77777777" w:rsidR="00423C95" w:rsidRPr="001E5B28" w:rsidRDefault="00423C95" w:rsidP="00E420FE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1.047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6A965" w14:textId="77777777" w:rsidR="00423C95" w:rsidRPr="001E5B28" w:rsidRDefault="00423C95" w:rsidP="00E420FE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4.4.90.00.00.00.00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8174" w14:textId="77777777" w:rsidR="00423C95" w:rsidRPr="001E5B28" w:rsidRDefault="00423C95" w:rsidP="00E420FE">
            <w:pPr>
              <w:spacing w:after="0" w:line="259" w:lineRule="auto"/>
              <w:ind w:left="14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E5B28">
              <w:rPr>
                <w:rFonts w:ascii="Times New Roman" w:hAnsi="Times New Roman" w:cs="Times New Roman"/>
                <w:sz w:val="22"/>
              </w:rPr>
              <w:t>Vinculado</w:t>
            </w:r>
          </w:p>
        </w:tc>
      </w:tr>
    </w:tbl>
    <w:p w14:paraId="638FED16" w14:textId="136889AA" w:rsidR="00423C95" w:rsidRDefault="00423C95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72002189" w14:textId="02E3430D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89054C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Apresentação</w:t>
      </w:r>
      <w:r w:rsidR="007E0701" w:rsidRPr="0089054C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89054C">
        <w:rPr>
          <w:rFonts w:ascii="Times New Roman" w:hAnsi="Times New Roman" w:cs="Times New Roman"/>
          <w:sz w:val="22"/>
        </w:rPr>
        <w:t>“(</w:t>
      </w:r>
      <w:proofErr w:type="gramEnd"/>
      <w:r w:rsidR="007E0701" w:rsidRPr="0089054C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89054C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15.1 -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fizer jus. Em caso de inexistência ou insuficiência de crédito da Contratada o valor devido será cobrado administrativa e/ou judicialmente. </w:t>
      </w:r>
    </w:p>
    <w:p w14:paraId="49BE4D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89054C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CLÁUSULA DÉCIMA SETIMA</w:t>
      </w:r>
      <w:r w:rsidR="007433AE" w:rsidRPr="0089054C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77777777" w:rsidR="002C30C3" w:rsidRPr="00A406D8" w:rsidRDefault="002C30C3" w:rsidP="002C30C3">
      <w:pPr>
        <w:ind w:left="552"/>
        <w:rPr>
          <w:rFonts w:ascii="Times New Roman" w:hAnsi="Times New Roman" w:cs="Times New Roman"/>
          <w:color w:val="auto"/>
          <w:sz w:val="22"/>
        </w:rPr>
      </w:pPr>
      <w:r w:rsidRPr="00A406D8">
        <w:rPr>
          <w:rFonts w:ascii="Times New Roman" w:hAnsi="Times New Roman" w:cs="Times New Roman"/>
          <w:color w:val="auto"/>
          <w:sz w:val="22"/>
        </w:rPr>
        <w:t>17</w:t>
      </w:r>
      <w:r w:rsidR="007433AE" w:rsidRPr="00A406D8">
        <w:rPr>
          <w:rFonts w:ascii="Times New Roman" w:hAnsi="Times New Roman" w:cs="Times New Roman"/>
          <w:color w:val="auto"/>
          <w:sz w:val="22"/>
        </w:rPr>
        <w:t xml:space="preserve">.1.1 - A execução do contrato será acompanhada e fiscalizada pelo servidor </w:t>
      </w:r>
      <w:r w:rsidR="003839D8" w:rsidRPr="00A406D8">
        <w:rPr>
          <w:rFonts w:ascii="Times New Roman" w:hAnsi="Times New Roman" w:cs="Times New Roman"/>
          <w:color w:val="auto"/>
          <w:sz w:val="22"/>
        </w:rPr>
        <w:t>Valdemar Martins – engenheiro civil</w:t>
      </w:r>
      <w:r w:rsidR="007433AE" w:rsidRPr="00A406D8">
        <w:rPr>
          <w:rFonts w:ascii="Times New Roman" w:hAnsi="Times New Roman" w:cs="Times New Roman"/>
          <w:color w:val="auto"/>
          <w:sz w:val="22"/>
        </w:rPr>
        <w:t xml:space="preserve">, matrícula nº </w:t>
      </w:r>
      <w:r w:rsidR="003839D8" w:rsidRPr="00A406D8">
        <w:rPr>
          <w:rFonts w:ascii="Times New Roman" w:hAnsi="Times New Roman" w:cs="Times New Roman"/>
          <w:color w:val="auto"/>
          <w:sz w:val="22"/>
        </w:rPr>
        <w:t>13465/02</w:t>
      </w:r>
      <w:r w:rsidR="007433AE" w:rsidRPr="00A406D8">
        <w:rPr>
          <w:rFonts w:ascii="Times New Roman" w:hAnsi="Times New Roman" w:cs="Times New Roman"/>
          <w:color w:val="auto"/>
          <w:sz w:val="22"/>
        </w:rPr>
        <w:t>,</w:t>
      </w:r>
      <w:r w:rsidR="003839D8" w:rsidRPr="00A406D8">
        <w:rPr>
          <w:rFonts w:ascii="Times New Roman" w:hAnsi="Times New Roman" w:cs="Times New Roman"/>
          <w:color w:val="auto"/>
          <w:sz w:val="22"/>
        </w:rPr>
        <w:t xml:space="preserve"> ou Mireli Pezzini Rocha – engenheira civil, matrícula n° 13431/02 que atuarão</w:t>
      </w:r>
      <w:r w:rsidR="007433AE" w:rsidRPr="00A406D8">
        <w:rPr>
          <w:rFonts w:ascii="Times New Roman" w:hAnsi="Times New Roman" w:cs="Times New Roman"/>
          <w:color w:val="auto"/>
          <w:sz w:val="22"/>
        </w:rPr>
        <w:t xml:space="preserve"> como representante</w:t>
      </w:r>
      <w:r w:rsidR="003839D8" w:rsidRPr="00A406D8">
        <w:rPr>
          <w:rFonts w:ascii="Times New Roman" w:hAnsi="Times New Roman" w:cs="Times New Roman"/>
          <w:color w:val="auto"/>
          <w:sz w:val="22"/>
        </w:rPr>
        <w:t>s</w:t>
      </w:r>
      <w:r w:rsidR="007433AE" w:rsidRPr="00A406D8">
        <w:rPr>
          <w:rFonts w:ascii="Times New Roman" w:hAnsi="Times New Roman" w:cs="Times New Roman"/>
          <w:color w:val="auto"/>
          <w:sz w:val="22"/>
        </w:rPr>
        <w:t xml:space="preserve"> instituciona</w:t>
      </w:r>
      <w:r w:rsidR="003839D8" w:rsidRPr="00A406D8">
        <w:rPr>
          <w:rFonts w:ascii="Times New Roman" w:hAnsi="Times New Roman" w:cs="Times New Roman"/>
          <w:color w:val="auto"/>
          <w:sz w:val="22"/>
        </w:rPr>
        <w:t>is</w:t>
      </w:r>
      <w:r w:rsidR="007433AE" w:rsidRPr="00A406D8">
        <w:rPr>
          <w:rFonts w:ascii="Times New Roman" w:hAnsi="Times New Roman" w:cs="Times New Roman"/>
          <w:color w:val="auto"/>
          <w:sz w:val="22"/>
        </w:rPr>
        <w:t>, nos termos do artigo 67 da Lei 8666/93.</w:t>
      </w:r>
    </w:p>
    <w:p w14:paraId="39921A14" w14:textId="77777777" w:rsidR="002C30C3" w:rsidRPr="00A406D8" w:rsidRDefault="002C30C3" w:rsidP="002C30C3">
      <w:pPr>
        <w:ind w:left="552"/>
        <w:rPr>
          <w:rFonts w:ascii="Times New Roman" w:hAnsi="Times New Roman" w:cs="Times New Roman"/>
          <w:color w:val="auto"/>
          <w:sz w:val="22"/>
        </w:rPr>
      </w:pPr>
    </w:p>
    <w:p w14:paraId="0C9C6628" w14:textId="77777777" w:rsidR="002C30C3" w:rsidRPr="00A406D8" w:rsidRDefault="007433AE" w:rsidP="002C30C3">
      <w:pPr>
        <w:ind w:left="552"/>
        <w:rPr>
          <w:rFonts w:ascii="Times New Roman" w:hAnsi="Times New Roman" w:cs="Times New Roman"/>
          <w:color w:val="auto"/>
          <w:sz w:val="22"/>
        </w:rPr>
      </w:pPr>
      <w:r w:rsidRPr="00A406D8">
        <w:rPr>
          <w:rFonts w:ascii="Times New Roman" w:hAnsi="Times New Roman" w:cs="Times New Roman"/>
          <w:color w:val="auto"/>
          <w:sz w:val="22"/>
        </w:rPr>
        <w:t>17.2 -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38F65F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89054C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89054C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>.1 -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89054C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89054C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="00FB7D3B" w:rsidRPr="0089054C">
        <w:rPr>
          <w:rFonts w:ascii="Times New Roman" w:hAnsi="Times New Roman" w:cs="Times New Roman"/>
          <w:sz w:val="22"/>
        </w:rPr>
        <w:t xml:space="preserve">  </w:t>
      </w:r>
      <w:r w:rsidR="002C30C3" w:rsidRPr="0089054C">
        <w:rPr>
          <w:rFonts w:ascii="Times New Roman" w:hAnsi="Times New Roman" w:cs="Times New Roman"/>
          <w:sz w:val="22"/>
        </w:rPr>
        <w:t>18</w:t>
      </w:r>
      <w:r w:rsidRPr="0089054C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.3 </w:t>
      </w:r>
      <w:r w:rsidR="00FB7D3B" w:rsidRPr="0089054C">
        <w:rPr>
          <w:rFonts w:ascii="Times New Roman" w:hAnsi="Times New Roman" w:cs="Times New Roman"/>
          <w:sz w:val="22"/>
        </w:rPr>
        <w:t>–</w:t>
      </w:r>
      <w:r w:rsidR="007E0701" w:rsidRPr="0089054C">
        <w:rPr>
          <w:rFonts w:ascii="Times New Roman" w:hAnsi="Times New Roman" w:cs="Times New Roman"/>
          <w:sz w:val="22"/>
        </w:rPr>
        <w:t xml:space="preserve"> 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prazo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contratual (is) poderá (ão) ser prorrogado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149B8C" w14:textId="6E6F74FF" w:rsidR="00750DC1" w:rsidRDefault="007E0701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4E856DE" w14:textId="3D94EC6F" w:rsidR="00A406D8" w:rsidRDefault="00A406D8">
      <w:pPr>
        <w:ind w:left="552"/>
        <w:rPr>
          <w:rFonts w:ascii="Times New Roman" w:hAnsi="Times New Roman" w:cs="Times New Roman"/>
          <w:b/>
          <w:sz w:val="22"/>
        </w:rPr>
      </w:pPr>
    </w:p>
    <w:p w14:paraId="153F2DD3" w14:textId="77777777" w:rsidR="00A406D8" w:rsidRPr="0089054C" w:rsidRDefault="00A406D8">
      <w:pPr>
        <w:ind w:left="552"/>
        <w:rPr>
          <w:rFonts w:ascii="Times New Roman" w:hAnsi="Times New Roman" w:cs="Times New Roman"/>
          <w:sz w:val="22"/>
        </w:rPr>
      </w:pPr>
    </w:p>
    <w:p w14:paraId="259FEEC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98F702" w14:textId="20D587B1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Cordilheira Alta/SC, </w:t>
      </w:r>
      <w:r w:rsidR="00A406D8">
        <w:rPr>
          <w:rFonts w:ascii="Times New Roman" w:hAnsi="Times New Roman" w:cs="Times New Roman"/>
          <w:sz w:val="22"/>
        </w:rPr>
        <w:t>08</w:t>
      </w:r>
      <w:r w:rsidRPr="0089054C">
        <w:rPr>
          <w:rFonts w:ascii="Times New Roman" w:hAnsi="Times New Roman" w:cs="Times New Roman"/>
          <w:sz w:val="22"/>
        </w:rPr>
        <w:t xml:space="preserve"> de </w:t>
      </w:r>
      <w:r w:rsidR="00E949D9">
        <w:rPr>
          <w:rFonts w:ascii="Times New Roman" w:hAnsi="Times New Roman" w:cs="Times New Roman"/>
          <w:sz w:val="22"/>
        </w:rPr>
        <w:t>setembro</w:t>
      </w:r>
      <w:r w:rsidRPr="0089054C">
        <w:rPr>
          <w:rFonts w:ascii="Times New Roman" w:hAnsi="Times New Roman" w:cs="Times New Roman"/>
          <w:sz w:val="22"/>
        </w:rPr>
        <w:t xml:space="preserve"> de </w:t>
      </w:r>
      <w:r w:rsidR="00A406D8">
        <w:rPr>
          <w:rFonts w:ascii="Times New Roman" w:hAnsi="Times New Roman" w:cs="Times New Roman"/>
          <w:sz w:val="22"/>
        </w:rPr>
        <w:t>2022.</w:t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27C2E2" w14:textId="3C4B9D88" w:rsidR="00DF45F8" w:rsidRDefault="00DF45F8">
      <w:pPr>
        <w:ind w:left="552"/>
        <w:rPr>
          <w:rFonts w:ascii="Times New Roman" w:hAnsi="Times New Roman" w:cs="Times New Roman"/>
          <w:sz w:val="22"/>
        </w:rPr>
      </w:pPr>
    </w:p>
    <w:p w14:paraId="3BE742E6" w14:textId="77777777" w:rsidR="00DF45F8" w:rsidRPr="0089054C" w:rsidRDefault="00DF45F8">
      <w:pPr>
        <w:ind w:left="552"/>
        <w:rPr>
          <w:rFonts w:ascii="Times New Roman" w:hAnsi="Times New Roman" w:cs="Times New Roman"/>
          <w:sz w:val="22"/>
        </w:rPr>
      </w:pPr>
    </w:p>
    <w:p w14:paraId="1E48B49C" w14:textId="5A162621" w:rsidR="00750DC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C1B6D4" w14:textId="77777777" w:rsidR="00A406D8" w:rsidRPr="0089054C" w:rsidRDefault="00A406D8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64596F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C8654" w14:textId="77777777" w:rsidR="00750DC1" w:rsidRPr="0089054C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5979F1C5" w14:textId="710A5A5A" w:rsidR="00750DC1" w:rsidRPr="0089054C" w:rsidRDefault="00032413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363D07AE" w14:textId="7794BE8F" w:rsidR="00750DC1" w:rsidRPr="0089054C" w:rsidRDefault="000324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</w:p>
    <w:p w14:paraId="5E5C7460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7ED3345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24EF62C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5058313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072A18C9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8492370" w14:textId="0087F66E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___________________________</w:t>
      </w:r>
      <w:r w:rsidR="00E949D9">
        <w:rPr>
          <w:rFonts w:ascii="Times New Roman" w:hAnsi="Times New Roman" w:cs="Times New Roman"/>
          <w:b/>
          <w:sz w:val="22"/>
        </w:rPr>
        <w:t>_________________</w:t>
      </w:r>
      <w:r w:rsidRPr="0089054C">
        <w:rPr>
          <w:rFonts w:ascii="Times New Roman" w:hAnsi="Times New Roman" w:cs="Times New Roman"/>
          <w:b/>
          <w:sz w:val="22"/>
        </w:rPr>
        <w:t xml:space="preserve">_____ </w:t>
      </w:r>
    </w:p>
    <w:p w14:paraId="58E161EB" w14:textId="3699B2FC" w:rsidR="00750DC1" w:rsidRPr="0089054C" w:rsidRDefault="00A406D8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Gediel Teixeira Laguna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976533B" w14:textId="11CECC0A" w:rsidR="00750DC1" w:rsidRPr="0089054C" w:rsidRDefault="00A406D8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GETELL ENGENHARIA E CONSTRUÇÕES EIRELI</w:t>
      </w:r>
    </w:p>
    <w:p w14:paraId="73C3552D" w14:textId="77777777" w:rsidR="00EE078E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Contratada </w:t>
      </w:r>
      <w:r w:rsidRPr="0089054C">
        <w:rPr>
          <w:rFonts w:ascii="Times New Roman" w:hAnsi="Times New Roman" w:cs="Times New Roman"/>
          <w:sz w:val="22"/>
        </w:rPr>
        <w:t xml:space="preserve">       </w:t>
      </w:r>
    </w:p>
    <w:p w14:paraId="6C003EB8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2068FD32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FF84A6F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26BBDC1F" w:rsidR="00750DC1" w:rsidRPr="0089054C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                                                                      </w:t>
      </w:r>
    </w:p>
    <w:p w14:paraId="5E11F03D" w14:textId="0A1DF43C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3A2F5293" w14:textId="13511C77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9BDAFD6" w14:textId="4A6FD21E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3EDC9D1E" w14:textId="74A2B34B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0C53923" w14:textId="77777777" w:rsidR="00356980" w:rsidRPr="0089054C" w:rsidRDefault="00356980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69AE3475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="00E949D9">
        <w:rPr>
          <w:rFonts w:ascii="Times New Roman" w:hAnsi="Times New Roman" w:cs="Times New Roman"/>
          <w:sz w:val="22"/>
        </w:rPr>
        <w:t>Kelly Cristina Ranzan</w:t>
      </w:r>
    </w:p>
    <w:p w14:paraId="2D87C3C4" w14:textId="44977BC4" w:rsidR="00750DC1" w:rsidRPr="0089054C" w:rsidRDefault="007E693C" w:rsidP="00754E51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="00E949D9" w:rsidRPr="00E949D9">
        <w:rPr>
          <w:rFonts w:ascii="Times New Roman" w:hAnsi="Times New Roman" w:cs="Times New Roman"/>
          <w:sz w:val="22"/>
        </w:rPr>
        <w:t>CPF: 773.189.001-53</w:t>
      </w:r>
      <w:bookmarkStart w:id="0" w:name="_GoBack"/>
      <w:bookmarkEnd w:id="0"/>
    </w:p>
    <w:sectPr w:rsidR="00750DC1" w:rsidRPr="008905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DBB42" w14:textId="77777777" w:rsidR="003A0B4F" w:rsidRDefault="003A0B4F">
      <w:pPr>
        <w:spacing w:after="0" w:line="240" w:lineRule="auto"/>
      </w:pPr>
      <w:r>
        <w:separator/>
      </w:r>
    </w:p>
  </w:endnote>
  <w:endnote w:type="continuationSeparator" w:id="0">
    <w:p w14:paraId="471DC0A6" w14:textId="77777777" w:rsidR="003A0B4F" w:rsidRDefault="003A0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E420FE" w:rsidRDefault="00E420F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E420FE" w:rsidRDefault="00E420F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32F54465" w:rsidR="00E420FE" w:rsidRDefault="00E420F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49D9" w:rsidRPr="00E949D9">
      <w:rPr>
        <w:rFonts w:ascii="Times New Roman" w:eastAsia="Times New Roman" w:hAnsi="Times New Roman" w:cs="Times New Roman"/>
        <w:noProof/>
      </w:rPr>
      <w:t>10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E420FE" w:rsidRDefault="00E420F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E420FE" w:rsidRDefault="00E420F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E420FE" w:rsidRDefault="00E420F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F1513" w14:textId="77777777" w:rsidR="003A0B4F" w:rsidRDefault="003A0B4F">
      <w:pPr>
        <w:spacing w:after="0" w:line="240" w:lineRule="auto"/>
      </w:pPr>
      <w:r>
        <w:separator/>
      </w:r>
    </w:p>
  </w:footnote>
  <w:footnote w:type="continuationSeparator" w:id="0">
    <w:p w14:paraId="04D8F799" w14:textId="77777777" w:rsidR="003A0B4F" w:rsidRDefault="003A0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E420FE" w:rsidRDefault="00E420F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E420FE" w:rsidRDefault="00E420F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E420FE" w:rsidRDefault="00E420F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22C3"/>
    <w:rsid w:val="00003055"/>
    <w:rsid w:val="00026DBA"/>
    <w:rsid w:val="00032413"/>
    <w:rsid w:val="0005509D"/>
    <w:rsid w:val="00056E79"/>
    <w:rsid w:val="0005718F"/>
    <w:rsid w:val="000606FB"/>
    <w:rsid w:val="000635FA"/>
    <w:rsid w:val="000765D4"/>
    <w:rsid w:val="00084920"/>
    <w:rsid w:val="00094CF4"/>
    <w:rsid w:val="000967B3"/>
    <w:rsid w:val="000B02D2"/>
    <w:rsid w:val="000B7E27"/>
    <w:rsid w:val="000C37FB"/>
    <w:rsid w:val="000C754C"/>
    <w:rsid w:val="00107AD4"/>
    <w:rsid w:val="00116937"/>
    <w:rsid w:val="00124469"/>
    <w:rsid w:val="00144904"/>
    <w:rsid w:val="0015696E"/>
    <w:rsid w:val="001650D1"/>
    <w:rsid w:val="001841C0"/>
    <w:rsid w:val="001C276F"/>
    <w:rsid w:val="001E4C03"/>
    <w:rsid w:val="001E5B28"/>
    <w:rsid w:val="00205665"/>
    <w:rsid w:val="002145D8"/>
    <w:rsid w:val="002304F6"/>
    <w:rsid w:val="00252A8F"/>
    <w:rsid w:val="00255D32"/>
    <w:rsid w:val="00270CF9"/>
    <w:rsid w:val="002A6AB3"/>
    <w:rsid w:val="002C30C3"/>
    <w:rsid w:val="002C3785"/>
    <w:rsid w:val="002C43A6"/>
    <w:rsid w:val="002E04AA"/>
    <w:rsid w:val="002E2EFF"/>
    <w:rsid w:val="00302F08"/>
    <w:rsid w:val="00334F60"/>
    <w:rsid w:val="00350F70"/>
    <w:rsid w:val="00356980"/>
    <w:rsid w:val="0036037D"/>
    <w:rsid w:val="0037041A"/>
    <w:rsid w:val="00371BF4"/>
    <w:rsid w:val="003813BC"/>
    <w:rsid w:val="003839D8"/>
    <w:rsid w:val="00390028"/>
    <w:rsid w:val="003A0B4F"/>
    <w:rsid w:val="003D5DC6"/>
    <w:rsid w:val="003D6C86"/>
    <w:rsid w:val="003F3A1B"/>
    <w:rsid w:val="00423C95"/>
    <w:rsid w:val="0042564D"/>
    <w:rsid w:val="00426DF2"/>
    <w:rsid w:val="00442141"/>
    <w:rsid w:val="0048648C"/>
    <w:rsid w:val="004C0F00"/>
    <w:rsid w:val="004D304E"/>
    <w:rsid w:val="004D7108"/>
    <w:rsid w:val="004E46BF"/>
    <w:rsid w:val="004E52BB"/>
    <w:rsid w:val="004F5FA4"/>
    <w:rsid w:val="00506615"/>
    <w:rsid w:val="005261C8"/>
    <w:rsid w:val="00526E64"/>
    <w:rsid w:val="0055477F"/>
    <w:rsid w:val="0055766B"/>
    <w:rsid w:val="005622D0"/>
    <w:rsid w:val="00565E05"/>
    <w:rsid w:val="00567066"/>
    <w:rsid w:val="005851AB"/>
    <w:rsid w:val="00585B17"/>
    <w:rsid w:val="005945BC"/>
    <w:rsid w:val="005A0389"/>
    <w:rsid w:val="005B2048"/>
    <w:rsid w:val="005C0B90"/>
    <w:rsid w:val="005D14BB"/>
    <w:rsid w:val="005D27BB"/>
    <w:rsid w:val="005D2D42"/>
    <w:rsid w:val="005E0776"/>
    <w:rsid w:val="005F1770"/>
    <w:rsid w:val="005F6C69"/>
    <w:rsid w:val="00613DD5"/>
    <w:rsid w:val="006309A7"/>
    <w:rsid w:val="0063462D"/>
    <w:rsid w:val="00664244"/>
    <w:rsid w:val="00682B8A"/>
    <w:rsid w:val="00694353"/>
    <w:rsid w:val="0069755D"/>
    <w:rsid w:val="006D2776"/>
    <w:rsid w:val="006D2B01"/>
    <w:rsid w:val="006E39FC"/>
    <w:rsid w:val="006E7AEE"/>
    <w:rsid w:val="007433AE"/>
    <w:rsid w:val="00750DC1"/>
    <w:rsid w:val="00754E51"/>
    <w:rsid w:val="00764FE5"/>
    <w:rsid w:val="00785A56"/>
    <w:rsid w:val="007B3AFF"/>
    <w:rsid w:val="007B5698"/>
    <w:rsid w:val="007C7D8F"/>
    <w:rsid w:val="007D5E4B"/>
    <w:rsid w:val="007E0701"/>
    <w:rsid w:val="007E693C"/>
    <w:rsid w:val="007E79F2"/>
    <w:rsid w:val="007F337B"/>
    <w:rsid w:val="00801270"/>
    <w:rsid w:val="00816420"/>
    <w:rsid w:val="00832C7B"/>
    <w:rsid w:val="00875872"/>
    <w:rsid w:val="0089054C"/>
    <w:rsid w:val="0089479B"/>
    <w:rsid w:val="00897E33"/>
    <w:rsid w:val="008B6CCA"/>
    <w:rsid w:val="008C5A37"/>
    <w:rsid w:val="009012FA"/>
    <w:rsid w:val="00901760"/>
    <w:rsid w:val="009147F7"/>
    <w:rsid w:val="00924979"/>
    <w:rsid w:val="00944230"/>
    <w:rsid w:val="00982987"/>
    <w:rsid w:val="009C29E6"/>
    <w:rsid w:val="009C3D1E"/>
    <w:rsid w:val="009D78F1"/>
    <w:rsid w:val="009E2C23"/>
    <w:rsid w:val="009F4025"/>
    <w:rsid w:val="00A118FC"/>
    <w:rsid w:val="00A13207"/>
    <w:rsid w:val="00A20088"/>
    <w:rsid w:val="00A21C32"/>
    <w:rsid w:val="00A25B3A"/>
    <w:rsid w:val="00A406D8"/>
    <w:rsid w:val="00A40847"/>
    <w:rsid w:val="00A45656"/>
    <w:rsid w:val="00A565E3"/>
    <w:rsid w:val="00A65FEA"/>
    <w:rsid w:val="00A81EE9"/>
    <w:rsid w:val="00A83159"/>
    <w:rsid w:val="00AA247C"/>
    <w:rsid w:val="00AB7917"/>
    <w:rsid w:val="00AC4F82"/>
    <w:rsid w:val="00AE0F3A"/>
    <w:rsid w:val="00AF0298"/>
    <w:rsid w:val="00B061DC"/>
    <w:rsid w:val="00B20A95"/>
    <w:rsid w:val="00B402D6"/>
    <w:rsid w:val="00B450DA"/>
    <w:rsid w:val="00B51F38"/>
    <w:rsid w:val="00B57241"/>
    <w:rsid w:val="00B64947"/>
    <w:rsid w:val="00BC0470"/>
    <w:rsid w:val="00BD3C14"/>
    <w:rsid w:val="00C05BD6"/>
    <w:rsid w:val="00C05CD4"/>
    <w:rsid w:val="00C36254"/>
    <w:rsid w:val="00C86770"/>
    <w:rsid w:val="00C978FD"/>
    <w:rsid w:val="00CA52F9"/>
    <w:rsid w:val="00CB0A4D"/>
    <w:rsid w:val="00CC05EE"/>
    <w:rsid w:val="00CC388C"/>
    <w:rsid w:val="00CC6D8F"/>
    <w:rsid w:val="00CD4344"/>
    <w:rsid w:val="00D01AB9"/>
    <w:rsid w:val="00D026C5"/>
    <w:rsid w:val="00D10B90"/>
    <w:rsid w:val="00D33CD9"/>
    <w:rsid w:val="00D40825"/>
    <w:rsid w:val="00D6419B"/>
    <w:rsid w:val="00D837CF"/>
    <w:rsid w:val="00DB57E3"/>
    <w:rsid w:val="00DC7C4E"/>
    <w:rsid w:val="00DE679A"/>
    <w:rsid w:val="00DF45F8"/>
    <w:rsid w:val="00E12DCF"/>
    <w:rsid w:val="00E200EF"/>
    <w:rsid w:val="00E202DE"/>
    <w:rsid w:val="00E33923"/>
    <w:rsid w:val="00E420FE"/>
    <w:rsid w:val="00E63B73"/>
    <w:rsid w:val="00E6587C"/>
    <w:rsid w:val="00E7759E"/>
    <w:rsid w:val="00E949D9"/>
    <w:rsid w:val="00EB440D"/>
    <w:rsid w:val="00EC39C0"/>
    <w:rsid w:val="00ED1D65"/>
    <w:rsid w:val="00EE078E"/>
    <w:rsid w:val="00F05020"/>
    <w:rsid w:val="00F1336D"/>
    <w:rsid w:val="00F277B6"/>
    <w:rsid w:val="00F32934"/>
    <w:rsid w:val="00F34685"/>
    <w:rsid w:val="00F43877"/>
    <w:rsid w:val="00FA0B18"/>
    <w:rsid w:val="00FB7D3B"/>
    <w:rsid w:val="00FC3B8C"/>
    <w:rsid w:val="00FC52D8"/>
    <w:rsid w:val="00FD2288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11</Pages>
  <Words>3939</Words>
  <Characters>21276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74</cp:revision>
  <cp:lastPrinted>2022-08-24T10:30:00Z</cp:lastPrinted>
  <dcterms:created xsi:type="dcterms:W3CDTF">2021-07-30T19:04:00Z</dcterms:created>
  <dcterms:modified xsi:type="dcterms:W3CDTF">2022-09-08T17:41:00Z</dcterms:modified>
</cp:coreProperties>
</file>