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DBF" w:rsidRPr="001C0AE1" w:rsidRDefault="00885DBF" w:rsidP="00885DBF">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36/2022</w:t>
      </w:r>
      <w:r w:rsidRPr="001C0AE1">
        <w:rPr>
          <w:rFonts w:ascii="Times New Roman" w:hAnsi="Times New Roman" w:cs="Times New Roman"/>
          <w:b/>
          <w:color w:val="FF0000"/>
          <w:sz w:val="22"/>
        </w:rPr>
        <w:t xml:space="preserve"> </w:t>
      </w:r>
    </w:p>
    <w:p w:rsidR="00885DBF" w:rsidRPr="001C0AE1" w:rsidRDefault="00885DBF" w:rsidP="00885DBF">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11/2022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E575F1">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07</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empresa</w:t>
      </w:r>
      <w:r w:rsidR="00E575F1">
        <w:rPr>
          <w:rFonts w:ascii="Times New Roman" w:hAnsi="Times New Roman" w:cs="Times New Roman"/>
          <w:sz w:val="22"/>
        </w:rPr>
        <w:t xml:space="preserve"> </w:t>
      </w:r>
      <w:r w:rsidR="00E575F1" w:rsidRPr="00E575F1">
        <w:rPr>
          <w:rFonts w:ascii="Times New Roman" w:hAnsi="Times New Roman" w:cs="Times New Roman"/>
          <w:b/>
          <w:sz w:val="22"/>
        </w:rPr>
        <w:t>TERRAMAQ INSUMOS AGRÍCOLAS EIRELI</w:t>
      </w:r>
      <w:r w:rsidR="00E74BA3" w:rsidRPr="001C0AE1">
        <w:rPr>
          <w:rFonts w:ascii="Times New Roman" w:hAnsi="Times New Roman" w:cs="Times New Roman"/>
          <w:sz w:val="22"/>
        </w:rPr>
        <w:t xml:space="preserve">, inscrita no CNPJ sob nº </w:t>
      </w:r>
      <w:r w:rsidR="00E575F1" w:rsidRPr="00E575F1">
        <w:rPr>
          <w:rFonts w:ascii="Times New Roman" w:hAnsi="Times New Roman" w:cs="Times New Roman"/>
          <w:sz w:val="22"/>
        </w:rPr>
        <w:t>36.929.543/0001-35</w:t>
      </w:r>
      <w:r w:rsidRPr="001C0AE1">
        <w:rPr>
          <w:rFonts w:ascii="Times New Roman" w:hAnsi="Times New Roman" w:cs="Times New Roman"/>
          <w:sz w:val="22"/>
        </w:rPr>
        <w:t xml:space="preserve">, com sede na </w:t>
      </w:r>
      <w:r w:rsidR="00E575F1" w:rsidRPr="00E575F1">
        <w:rPr>
          <w:rFonts w:ascii="Times New Roman" w:hAnsi="Times New Roman" w:cs="Times New Roman"/>
          <w:sz w:val="22"/>
        </w:rPr>
        <w:t xml:space="preserve">Avenida </w:t>
      </w:r>
      <w:r w:rsidR="00E575F1">
        <w:rPr>
          <w:rFonts w:ascii="Times New Roman" w:hAnsi="Times New Roman" w:cs="Times New Roman"/>
          <w:sz w:val="22"/>
        </w:rPr>
        <w:t>R</w:t>
      </w:r>
      <w:r w:rsidR="00E575F1" w:rsidRPr="00E575F1">
        <w:rPr>
          <w:rFonts w:ascii="Times New Roman" w:hAnsi="Times New Roman" w:cs="Times New Roman"/>
          <w:sz w:val="22"/>
        </w:rPr>
        <w:t xml:space="preserve">ubem </w:t>
      </w:r>
      <w:r w:rsidR="00E575F1">
        <w:rPr>
          <w:rFonts w:ascii="Times New Roman" w:hAnsi="Times New Roman" w:cs="Times New Roman"/>
          <w:sz w:val="22"/>
        </w:rPr>
        <w:t>C</w:t>
      </w:r>
      <w:r w:rsidR="00E575F1" w:rsidRPr="00E575F1">
        <w:rPr>
          <w:rFonts w:ascii="Times New Roman" w:hAnsi="Times New Roman" w:cs="Times New Roman"/>
          <w:sz w:val="22"/>
        </w:rPr>
        <w:t xml:space="preserve">esar </w:t>
      </w:r>
      <w:r w:rsidR="00E575F1">
        <w:rPr>
          <w:rFonts w:ascii="Times New Roman" w:hAnsi="Times New Roman" w:cs="Times New Roman"/>
          <w:sz w:val="22"/>
        </w:rPr>
        <w:t>Caselani, nº 1987, sala 02, C</w:t>
      </w:r>
      <w:r w:rsidR="00E575F1" w:rsidRPr="00E575F1">
        <w:rPr>
          <w:rFonts w:ascii="Times New Roman" w:hAnsi="Times New Roman" w:cs="Times New Roman"/>
          <w:sz w:val="22"/>
        </w:rPr>
        <w:t>entro</w:t>
      </w:r>
      <w:r w:rsidR="00E575F1">
        <w:rPr>
          <w:rFonts w:ascii="Times New Roman" w:hAnsi="Times New Roman" w:cs="Times New Roman"/>
          <w:sz w:val="22"/>
        </w:rPr>
        <w:t xml:space="preserve"> em Realeza/PR, </w:t>
      </w:r>
      <w:r w:rsidR="00E575F1" w:rsidRPr="00E575F1">
        <w:rPr>
          <w:rFonts w:ascii="Times New Roman" w:hAnsi="Times New Roman" w:cs="Times New Roman"/>
          <w:sz w:val="22"/>
        </w:rPr>
        <w:t>CEP 85770-000</w:t>
      </w:r>
      <w:r w:rsidR="002371CA" w:rsidRPr="001C0AE1">
        <w:rPr>
          <w:rFonts w:ascii="Times New Roman" w:hAnsi="Times New Roman" w:cs="Times New Roman"/>
          <w:sz w:val="22"/>
        </w:rPr>
        <w:t>, representada neste ato,</w:t>
      </w:r>
      <w:r w:rsidR="00E575F1">
        <w:rPr>
          <w:rFonts w:ascii="Times New Roman" w:hAnsi="Times New Roman" w:cs="Times New Roman"/>
          <w:sz w:val="22"/>
        </w:rPr>
        <w:t xml:space="preserve">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E575F1">
        <w:rPr>
          <w:rFonts w:ascii="Times New Roman" w:hAnsi="Times New Roman" w:cs="Times New Roman"/>
          <w:sz w:val="22"/>
        </w:rPr>
        <w:t xml:space="preserve"> Ca</w:t>
      </w:r>
      <w:r w:rsidR="00E575F1" w:rsidRPr="00E575F1">
        <w:rPr>
          <w:rFonts w:ascii="Times New Roman" w:hAnsi="Times New Roman" w:cs="Times New Roman"/>
          <w:sz w:val="22"/>
        </w:rPr>
        <w:t xml:space="preserve">rlos </w:t>
      </w:r>
      <w:r w:rsidR="00E575F1">
        <w:rPr>
          <w:rFonts w:ascii="Times New Roman" w:hAnsi="Times New Roman" w:cs="Times New Roman"/>
          <w:sz w:val="22"/>
        </w:rPr>
        <w:t>H</w:t>
      </w:r>
      <w:r w:rsidR="00E575F1" w:rsidRPr="00E575F1">
        <w:rPr>
          <w:rFonts w:ascii="Times New Roman" w:hAnsi="Times New Roman" w:cs="Times New Roman"/>
          <w:sz w:val="22"/>
        </w:rPr>
        <w:t xml:space="preserve">enrique </w:t>
      </w:r>
      <w:r w:rsidR="00E575F1">
        <w:rPr>
          <w:rFonts w:ascii="Times New Roman" w:hAnsi="Times New Roman" w:cs="Times New Roman"/>
          <w:sz w:val="22"/>
        </w:rPr>
        <w:t>B</w:t>
      </w:r>
      <w:r w:rsidR="00E575F1" w:rsidRPr="00E575F1">
        <w:rPr>
          <w:rFonts w:ascii="Times New Roman" w:hAnsi="Times New Roman" w:cs="Times New Roman"/>
          <w:sz w:val="22"/>
        </w:rPr>
        <w:t xml:space="preserve">onfim </w:t>
      </w:r>
      <w:r w:rsidR="00E575F1">
        <w:rPr>
          <w:rFonts w:ascii="Times New Roman" w:hAnsi="Times New Roman" w:cs="Times New Roman"/>
          <w:sz w:val="22"/>
        </w:rPr>
        <w:t>G</w:t>
      </w:r>
      <w:r w:rsidR="00E575F1" w:rsidRPr="00E575F1">
        <w:rPr>
          <w:rFonts w:ascii="Times New Roman" w:hAnsi="Times New Roman" w:cs="Times New Roman"/>
          <w:sz w:val="22"/>
        </w:rPr>
        <w:t>rings</w:t>
      </w:r>
      <w:r w:rsidRPr="001C0AE1">
        <w:rPr>
          <w:rFonts w:ascii="Times New Roman" w:hAnsi="Times New Roman" w:cs="Times New Roman"/>
          <w:sz w:val="22"/>
        </w:rPr>
        <w:t xml:space="preserve">, inscrito no CPF sob nº </w:t>
      </w:r>
      <w:r w:rsidR="00E575F1" w:rsidRPr="00E575F1">
        <w:rPr>
          <w:rFonts w:ascii="Times New Roman" w:hAnsi="Times New Roman" w:cs="Times New Roman"/>
          <w:sz w:val="22"/>
        </w:rPr>
        <w:t>104.477.619-60</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885DBF" w:rsidRPr="00FA341F">
        <w:rPr>
          <w:rFonts w:ascii="Times New Roman" w:hAnsi="Times New Roman" w:cs="Times New Roman"/>
          <w:b/>
          <w:color w:val="FF0000"/>
          <w:sz w:val="22"/>
        </w:rPr>
        <w:t>REGISTRO DE PREÇO PARA POSSÍVEL AQUISIÇÃO DE SEMENTES DE PASTAGENS PARA O DESENVOLVIMENTO DO PROGRAMA DE SEMENTES PARA PRODUÇÃO DE LEITE E GADO DE CORTE DA SECRETARIA DE AGRICULTURA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E575F1" w:rsidRPr="00E575F1">
        <w:rPr>
          <w:rFonts w:ascii="Times New Roman" w:hAnsi="Times New Roman" w:cs="Times New Roman"/>
          <w:color w:val="FF0000"/>
          <w:sz w:val="22"/>
        </w:rPr>
        <w:t xml:space="preserve">45.600,00 </w:t>
      </w:r>
      <w:r w:rsidR="00866C06" w:rsidRPr="001C0AE1">
        <w:rPr>
          <w:rFonts w:ascii="Times New Roman" w:hAnsi="Times New Roman" w:cs="Times New Roman"/>
          <w:color w:val="FF0000"/>
          <w:sz w:val="22"/>
        </w:rPr>
        <w:t>(</w:t>
      </w:r>
      <w:r w:rsidR="00E575F1">
        <w:rPr>
          <w:rFonts w:ascii="Times New Roman" w:hAnsi="Times New Roman" w:cs="Times New Roman"/>
          <w:color w:val="FF0000"/>
          <w:sz w:val="22"/>
        </w:rPr>
        <w:t>Quarenta e cinco mil e seiscentos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885DBF" w:rsidRPr="00E10149" w:rsidRDefault="00885DBF" w:rsidP="00885DBF">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 </w:t>
      </w:r>
      <w:r w:rsidRPr="000B3713">
        <w:rPr>
          <w:rFonts w:ascii="Times New Roman" w:hAnsi="Times New Roman" w:cs="Times New Roman"/>
          <w:iCs/>
          <w:sz w:val="22"/>
          <w:u w:val="single"/>
        </w:rPr>
        <w:t xml:space="preserve">O prazo de entrega </w:t>
      </w:r>
      <w:r>
        <w:rPr>
          <w:rFonts w:ascii="Times New Roman" w:hAnsi="Times New Roman" w:cs="Times New Roman"/>
          <w:iCs/>
          <w:sz w:val="22"/>
          <w:u w:val="single"/>
        </w:rPr>
        <w:t xml:space="preserve">das sementes será </w:t>
      </w:r>
      <w:r w:rsidRPr="000B3713">
        <w:rPr>
          <w:rFonts w:ascii="Times New Roman" w:hAnsi="Times New Roman" w:cs="Times New Roman"/>
          <w:iCs/>
          <w:sz w:val="22"/>
          <w:u w:val="single"/>
        </w:rPr>
        <w:t xml:space="preserve">em até </w:t>
      </w:r>
      <w:r>
        <w:rPr>
          <w:rFonts w:ascii="Times New Roman" w:hAnsi="Times New Roman" w:cs="Times New Roman"/>
          <w:iCs/>
          <w:sz w:val="22"/>
          <w:u w:val="single"/>
        </w:rPr>
        <w:t>15 (quinze)</w:t>
      </w:r>
      <w:r w:rsidRPr="000B3713">
        <w:rPr>
          <w:rFonts w:ascii="Times New Roman" w:hAnsi="Times New Roman" w:cs="Times New Roman"/>
          <w:iCs/>
          <w:sz w:val="22"/>
          <w:u w:val="single"/>
        </w:rPr>
        <w:t xml:space="preserve"> dias</w:t>
      </w:r>
      <w:r w:rsidRPr="001C0AE1">
        <w:rPr>
          <w:rFonts w:ascii="Times New Roman" w:hAnsi="Times New Roman" w:cs="Times New Roman"/>
          <w:iCs/>
          <w:sz w:val="22"/>
        </w:rPr>
        <w:t xml:space="preserve">, contados da Autorização de Fornecimento, em remessa </w:t>
      </w:r>
      <w:r>
        <w:rPr>
          <w:rFonts w:ascii="Times New Roman" w:hAnsi="Times New Roman" w:cs="Times New Roman"/>
          <w:iCs/>
          <w:sz w:val="22"/>
        </w:rPr>
        <w:t>parcelada</w:t>
      </w:r>
      <w:r w:rsidRPr="001C0AE1">
        <w:rPr>
          <w:rFonts w:ascii="Times New Roman" w:hAnsi="Times New Roman" w:cs="Times New Roman"/>
          <w:iCs/>
          <w:sz w:val="22"/>
        </w:rPr>
        <w:t xml:space="preserve">, no endereço discriminado na </w:t>
      </w:r>
      <w:r w:rsidRPr="00E10149">
        <w:rPr>
          <w:rFonts w:ascii="Times New Roman" w:hAnsi="Times New Roman" w:cs="Times New Roman"/>
          <w:iCs/>
          <w:sz w:val="22"/>
        </w:rPr>
        <w:t>AF. As sementes deverão conter em sua embalagem o carimbo de fiscalização da CIDASC ou órgão fiscalizador do Estado, com validade mínima de 01</w:t>
      </w:r>
      <w:r w:rsidR="00E10149">
        <w:rPr>
          <w:rFonts w:ascii="Times New Roman" w:hAnsi="Times New Roman" w:cs="Times New Roman"/>
          <w:iCs/>
          <w:sz w:val="22"/>
        </w:rPr>
        <w:t xml:space="preserve"> </w:t>
      </w:r>
      <w:r w:rsidRPr="00E10149">
        <w:rPr>
          <w:rFonts w:ascii="Times New Roman" w:hAnsi="Times New Roman" w:cs="Times New Roman"/>
          <w:iCs/>
          <w:sz w:val="22"/>
        </w:rPr>
        <w:t>(um) ano;</w:t>
      </w:r>
    </w:p>
    <w:p w:rsidR="00885DBF" w:rsidRPr="001C0AE1" w:rsidRDefault="00885DBF" w:rsidP="00885DBF">
      <w:pPr>
        <w:spacing w:before="120" w:after="120" w:line="276" w:lineRule="auto"/>
        <w:ind w:left="0" w:firstLine="851"/>
        <w:rPr>
          <w:rFonts w:ascii="Times New Roman" w:hAnsi="Times New Roman" w:cs="Times New Roman"/>
          <w:b/>
          <w:bCs/>
          <w:sz w:val="22"/>
        </w:rPr>
      </w:pPr>
      <w:r w:rsidRPr="00E10149">
        <w:rPr>
          <w:rFonts w:ascii="Times New Roman" w:hAnsi="Times New Roman" w:cs="Times New Roman"/>
          <w:sz w:val="22"/>
        </w:rPr>
        <w:t>4.1.1 - Os materiais serão recebidos provisoriamente no prazo de 10</w:t>
      </w:r>
      <w:r w:rsidRPr="001C0AE1">
        <w:rPr>
          <w:rFonts w:ascii="Times New Roman" w:hAnsi="Times New Roman" w:cs="Times New Roman"/>
          <w:sz w:val="22"/>
        </w:rPr>
        <w:t xml:space="preserve"> (</w:t>
      </w:r>
      <w:r>
        <w:rPr>
          <w:rFonts w:ascii="Times New Roman" w:hAnsi="Times New Roman" w:cs="Times New Roman"/>
          <w:sz w:val="22"/>
        </w:rPr>
        <w:t>dez</w:t>
      </w:r>
      <w:r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885DBF" w:rsidRPr="001C0AE1" w:rsidRDefault="00885DBF" w:rsidP="00885DBF">
      <w:pPr>
        <w:spacing w:before="120" w:after="120" w:line="276" w:lineRule="auto"/>
        <w:ind w:left="0" w:firstLine="851"/>
        <w:rPr>
          <w:rFonts w:ascii="Times New Roman" w:hAnsi="Times New Roman" w:cs="Times New Roman"/>
          <w:bCs/>
          <w:sz w:val="22"/>
        </w:rPr>
      </w:pPr>
      <w:r>
        <w:rPr>
          <w:rFonts w:ascii="Times New Roman" w:hAnsi="Times New Roman" w:cs="Times New Roman"/>
          <w:bCs/>
          <w:sz w:val="22"/>
        </w:rPr>
        <w:t>4</w:t>
      </w:r>
      <w:r w:rsidRPr="001C0AE1">
        <w:rPr>
          <w:rFonts w:ascii="Times New Roman" w:hAnsi="Times New Roman" w:cs="Times New Roman"/>
          <w:bCs/>
          <w:sz w:val="22"/>
        </w:rPr>
        <w:t xml:space="preserve">.2 - Os </w:t>
      </w:r>
      <w:r>
        <w:rPr>
          <w:rFonts w:ascii="Times New Roman" w:hAnsi="Times New Roman" w:cs="Times New Roman"/>
          <w:sz w:val="22"/>
        </w:rPr>
        <w:t>materiais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10 (dez) dias</w:t>
      </w:r>
      <w:r w:rsidRPr="001C0AE1">
        <w:rPr>
          <w:rFonts w:ascii="Times New Roman" w:hAnsi="Times New Roman" w:cs="Times New Roman"/>
          <w:bCs/>
          <w:sz w:val="22"/>
        </w:rPr>
        <w:t>, a contar da notificação da contratada, às suas custas, sem prejuízo da aplicação das penalidades.</w:t>
      </w:r>
    </w:p>
    <w:p w:rsidR="00885DBF" w:rsidRPr="001C0AE1" w:rsidRDefault="00885DBF" w:rsidP="00885DBF">
      <w:pPr>
        <w:spacing w:before="120" w:after="120" w:line="276" w:lineRule="auto"/>
        <w:ind w:left="0" w:firstLine="851"/>
        <w:rPr>
          <w:rFonts w:ascii="Times New Roman" w:hAnsi="Times New Roman" w:cs="Times New Roman"/>
          <w:bCs/>
          <w:sz w:val="22"/>
        </w:rPr>
      </w:pPr>
      <w:r>
        <w:rPr>
          <w:rFonts w:ascii="Times New Roman" w:hAnsi="Times New Roman" w:cs="Times New Roman"/>
          <w:sz w:val="22"/>
        </w:rPr>
        <w:t>4.3 - Os materiais</w:t>
      </w:r>
      <w:r w:rsidRPr="001C0AE1">
        <w:rPr>
          <w:rFonts w:ascii="Times New Roman" w:hAnsi="Times New Roman" w:cs="Times New Roman"/>
          <w:sz w:val="22"/>
        </w:rPr>
        <w:t xml:space="preserve"> serão recebidos definitivamente no prazo de </w:t>
      </w:r>
      <w:r>
        <w:rPr>
          <w:rFonts w:ascii="Times New Roman" w:hAnsi="Times New Roman" w:cs="Times New Roman"/>
          <w:sz w:val="22"/>
        </w:rPr>
        <w:t>7</w:t>
      </w:r>
      <w:r w:rsidRPr="001C0AE1">
        <w:rPr>
          <w:rFonts w:ascii="Times New Roman" w:hAnsi="Times New Roman" w:cs="Times New Roman"/>
          <w:sz w:val="22"/>
        </w:rPr>
        <w:t xml:space="preserve"> (</w:t>
      </w:r>
      <w:r>
        <w:rPr>
          <w:rFonts w:ascii="Times New Roman" w:hAnsi="Times New Roman" w:cs="Times New Roman"/>
          <w:sz w:val="22"/>
        </w:rPr>
        <w:t>sete</w:t>
      </w:r>
      <w:r w:rsidRPr="001C0AE1">
        <w:rPr>
          <w:rFonts w:ascii="Times New Roman" w:hAnsi="Times New Roman" w:cs="Times New Roman"/>
          <w:sz w:val="22"/>
        </w:rPr>
        <w:t>) dias, contados do recebimento provisório, após a verificação da qualidade e quantidade do material e consequente aceitação mediante termo circunstanciado.</w:t>
      </w:r>
    </w:p>
    <w:p w:rsidR="00885DBF" w:rsidRPr="001C0AE1" w:rsidRDefault="00885DBF" w:rsidP="00885DBF">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885DBF" w:rsidRDefault="00885DBF" w:rsidP="00885DBF">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.4 - O recebimento provisório ou definitivo do objeto não exclui a responsabilidade da contratada pelos prejuízos resultantes da incorreta execução do contrato.</w:t>
      </w: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885DBF">
        <w:rPr>
          <w:rFonts w:ascii="Times New Roman" w:hAnsi="Times New Roman" w:cs="Times New Roman"/>
          <w:b/>
          <w:color w:val="auto"/>
          <w:sz w:val="22"/>
          <w:highlight w:val="yellow"/>
        </w:rPr>
        <w:t>2.091</w:t>
      </w:r>
      <w:r w:rsidR="00885DBF" w:rsidRPr="001C0AE1">
        <w:rPr>
          <w:rFonts w:ascii="Times New Roman" w:hAnsi="Times New Roman" w:cs="Times New Roman"/>
          <w:b/>
          <w:color w:val="auto"/>
          <w:sz w:val="22"/>
          <w:highlight w:val="yellow"/>
        </w:rPr>
        <w:t xml:space="preserve"> – </w:t>
      </w:r>
      <w:r w:rsidR="00885DBF" w:rsidRPr="001C0AE1">
        <w:rPr>
          <w:rFonts w:ascii="Times New Roman" w:hAnsi="Times New Roman" w:cs="Times New Roman"/>
          <w:b/>
          <w:sz w:val="22"/>
          <w:highlight w:val="yellow"/>
        </w:rPr>
        <w:t xml:space="preserve">Elemento 3.3.90 – Despesa </w:t>
      </w:r>
      <w:r w:rsidR="00885DBF">
        <w:rPr>
          <w:rFonts w:ascii="Times New Roman" w:hAnsi="Times New Roman" w:cs="Times New Roman"/>
          <w:b/>
          <w:sz w:val="22"/>
          <w:highlight w:val="yellow"/>
        </w:rPr>
        <w:t>59</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885DBF">
        <w:rPr>
          <w:rFonts w:ascii="Times New Roman" w:hAnsi="Times New Roman" w:cs="Times New Roman"/>
          <w:sz w:val="22"/>
        </w:rPr>
        <w:t>Não haverá prestação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lastRenderedPageBreak/>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A execução do contrato ser</w:t>
      </w:r>
      <w:r w:rsidR="002816ED">
        <w:rPr>
          <w:rFonts w:ascii="Times New Roman" w:hAnsi="Times New Roman" w:cs="Times New Roman"/>
          <w:sz w:val="22"/>
          <w:lang w:eastAsia="zh-CN"/>
        </w:rPr>
        <w:t>á acompanhada e fiscalizada pelo</w:t>
      </w:r>
      <w:r w:rsidR="00866C06" w:rsidRPr="001C0AE1">
        <w:rPr>
          <w:rFonts w:ascii="Times New Roman" w:hAnsi="Times New Roman" w:cs="Times New Roman"/>
          <w:sz w:val="22"/>
          <w:lang w:eastAsia="zh-CN"/>
        </w:rPr>
        <w:t xml:space="preserve"> </w:t>
      </w:r>
      <w:r w:rsidR="00885DBF" w:rsidRPr="00885DBF">
        <w:rPr>
          <w:rFonts w:ascii="Times New Roman" w:hAnsi="Times New Roman" w:cs="Times New Roman"/>
          <w:color w:val="FF0000"/>
          <w:sz w:val="22"/>
          <w:lang w:eastAsia="zh-CN"/>
        </w:rPr>
        <w:t>Secretário Alexandre Bergamin, matricula n° 13729/01</w:t>
      </w:r>
      <w:r w:rsidR="00866C06" w:rsidRPr="001C0AE1">
        <w:rPr>
          <w:rFonts w:ascii="Times New Roman" w:hAnsi="Times New Roman" w:cs="Times New Roman"/>
          <w:color w:val="FF0000"/>
          <w:sz w:val="22"/>
          <w:lang w:eastAsia="zh-CN"/>
        </w:rPr>
        <w:t xml:space="preserve">, </w:t>
      </w:r>
      <w:r w:rsidR="00866C06"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E575F1">
        <w:rPr>
          <w:rFonts w:ascii="Times New Roman" w:hAnsi="Times New Roman" w:cs="Times New Roman"/>
          <w:color w:val="FF0000"/>
          <w:sz w:val="22"/>
        </w:rPr>
        <w:t>Preço nº 11</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923541">
        <w:rPr>
          <w:rFonts w:ascii="Times New Roman" w:hAnsi="Times New Roman" w:cs="Times New Roman"/>
          <w:color w:val="FF0000"/>
          <w:sz w:val="22"/>
        </w:rPr>
        <w:t>ta, SC, 07</w:t>
      </w:r>
      <w:r w:rsidR="00DB5E7B" w:rsidRPr="001C0AE1">
        <w:rPr>
          <w:rFonts w:ascii="Times New Roman" w:hAnsi="Times New Roman" w:cs="Times New Roman"/>
          <w:color w:val="FF0000"/>
          <w:sz w:val="22"/>
        </w:rPr>
        <w:t xml:space="preserve"> de </w:t>
      </w:r>
      <w:r w:rsidR="00923541">
        <w:rPr>
          <w:rFonts w:ascii="Times New Roman" w:hAnsi="Times New Roman" w:cs="Times New Roman"/>
          <w:color w:val="FF0000"/>
          <w:sz w:val="22"/>
        </w:rPr>
        <w:t>março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lastRenderedPageBreak/>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w:t>
      </w:r>
      <w:r w:rsidR="00E575F1">
        <w:rPr>
          <w:rFonts w:ascii="Times New Roman" w:hAnsi="Times New Roman" w:cs="Times New Roman"/>
          <w:b/>
          <w:sz w:val="22"/>
        </w:rPr>
        <w:t>_________________</w:t>
      </w:r>
      <w:r w:rsidRPr="001C0AE1">
        <w:rPr>
          <w:rFonts w:ascii="Times New Roman" w:hAnsi="Times New Roman" w:cs="Times New Roman"/>
          <w:b/>
          <w:sz w:val="22"/>
        </w:rPr>
        <w:t>____________________</w:t>
      </w:r>
    </w:p>
    <w:p w:rsidR="00E575F1" w:rsidRPr="00E575F1" w:rsidRDefault="00E575F1" w:rsidP="00B63278">
      <w:pPr>
        <w:pStyle w:val="Ttulo1"/>
        <w:ind w:left="0" w:right="88"/>
        <w:jc w:val="center"/>
        <w:rPr>
          <w:rFonts w:ascii="Times New Roman" w:hAnsi="Times New Roman" w:cs="Times New Roman"/>
          <w:sz w:val="22"/>
        </w:rPr>
      </w:pPr>
      <w:r w:rsidRPr="00E575F1">
        <w:rPr>
          <w:rFonts w:ascii="Times New Roman" w:hAnsi="Times New Roman" w:cs="Times New Roman"/>
          <w:sz w:val="22"/>
        </w:rPr>
        <w:t>TERRAMAQ INSUMOS AGRÍCOLAS EIRELI</w:t>
      </w:r>
    </w:p>
    <w:p w:rsidR="00E575F1" w:rsidRPr="00E575F1" w:rsidRDefault="00E575F1" w:rsidP="00B63278">
      <w:pPr>
        <w:pStyle w:val="Ttulo1"/>
        <w:ind w:left="0" w:right="88"/>
        <w:jc w:val="center"/>
        <w:rPr>
          <w:rFonts w:ascii="Times New Roman" w:hAnsi="Times New Roman" w:cs="Times New Roman"/>
          <w:b w:val="0"/>
          <w:sz w:val="22"/>
        </w:rPr>
      </w:pPr>
      <w:r w:rsidRPr="00E575F1">
        <w:rPr>
          <w:rFonts w:ascii="Times New Roman" w:hAnsi="Times New Roman" w:cs="Times New Roman"/>
          <w:b w:val="0"/>
          <w:sz w:val="22"/>
        </w:rPr>
        <w:t>Carlos Henrique Bonfim Grings</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bookmarkStart w:id="0" w:name="_GoBack"/>
      <w:bookmarkEnd w:id="0"/>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F06" w:rsidRDefault="009D3F06">
      <w:pPr>
        <w:spacing w:after="0" w:line="240" w:lineRule="auto"/>
      </w:pPr>
      <w:r>
        <w:separator/>
      </w:r>
    </w:p>
  </w:endnote>
  <w:endnote w:type="continuationSeparator" w:id="0">
    <w:p w:rsidR="009D3F06" w:rsidRDefault="009D3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277" w:firstLine="0"/>
      <w:jc w:val="center"/>
    </w:pPr>
    <w:r>
      <w:rPr>
        <w:b/>
        <w:sz w:val="16"/>
      </w:rPr>
      <w:t xml:space="preserve">RUA CELSO TOZZO, 27 CEP: 89.819-000 – FONE: (49) 3358-9100 – CORDILHEIRA ALTA – SC </w:t>
    </w:r>
  </w:p>
  <w:p w:rsidR="000114E1" w:rsidRDefault="000114E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E575F1">
      <w:fldChar w:fldCharType="begin"/>
    </w:r>
    <w:r w:rsidR="00E575F1">
      <w:instrText xml:space="preserve"> NUMPAGES   \* MERGEFORMAT </w:instrText>
    </w:r>
    <w:r w:rsidR="00E575F1">
      <w:fldChar w:fldCharType="separate"/>
    </w:r>
    <w:r w:rsidR="005F1E8E" w:rsidRPr="005F1E8E">
      <w:rPr>
        <w:rFonts w:ascii="Arial" w:eastAsia="Arial" w:hAnsi="Arial" w:cs="Arial"/>
        <w:noProof/>
        <w:sz w:val="18"/>
      </w:rPr>
      <w:t>31</w:t>
    </w:r>
    <w:r w:rsidR="00E575F1">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114E1" w:rsidRDefault="000114E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114E1" w:rsidRDefault="000114E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277" w:firstLine="0"/>
      <w:jc w:val="center"/>
    </w:pPr>
    <w:r>
      <w:rPr>
        <w:b/>
        <w:sz w:val="16"/>
      </w:rPr>
      <w:t xml:space="preserve">RUA CELSO TOZZO, 27 CEP: 89.819-000 – FONE: (49) 3358-9100 – CORDILHEIRA ALTA – SC </w:t>
    </w:r>
  </w:p>
  <w:p w:rsidR="000114E1" w:rsidRDefault="000114E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575F1" w:rsidRPr="00E575F1">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r w:rsidR="00E575F1">
      <w:fldChar w:fldCharType="begin"/>
    </w:r>
    <w:r w:rsidR="00E575F1">
      <w:instrText xml:space="preserve"> NUMPAGES   \* MERGEFORMAT </w:instrText>
    </w:r>
    <w:r w:rsidR="00E575F1">
      <w:fldChar w:fldCharType="separate"/>
    </w:r>
    <w:r w:rsidR="00E575F1" w:rsidRPr="00E575F1">
      <w:rPr>
        <w:rFonts w:ascii="Arial" w:eastAsia="Arial" w:hAnsi="Arial" w:cs="Arial"/>
        <w:noProof/>
        <w:sz w:val="18"/>
      </w:rPr>
      <w:t>6</w:t>
    </w:r>
    <w:r w:rsidR="00E575F1">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114E1" w:rsidRDefault="000114E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114E1" w:rsidRDefault="000114E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277" w:firstLine="0"/>
      <w:jc w:val="center"/>
    </w:pPr>
    <w:r>
      <w:rPr>
        <w:b/>
        <w:sz w:val="16"/>
      </w:rPr>
      <w:t xml:space="preserve">RUA CELSO TOZZO, 27 CEP: 89.819-000 – FONE: (49) 3358-9100 – CORDILHEIRA ALTA – SC </w:t>
    </w:r>
  </w:p>
  <w:p w:rsidR="000114E1" w:rsidRDefault="000114E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575F1" w:rsidRPr="00E575F1">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E575F1">
      <w:fldChar w:fldCharType="begin"/>
    </w:r>
    <w:r w:rsidR="00E575F1">
      <w:instrText xml:space="preserve"> NUMPAGES   \* MERGEFORMAT </w:instrText>
    </w:r>
    <w:r w:rsidR="00E575F1">
      <w:fldChar w:fldCharType="separate"/>
    </w:r>
    <w:r w:rsidR="00E575F1" w:rsidRPr="00E575F1">
      <w:rPr>
        <w:rFonts w:ascii="Arial" w:eastAsia="Arial" w:hAnsi="Arial" w:cs="Arial"/>
        <w:noProof/>
        <w:sz w:val="18"/>
      </w:rPr>
      <w:t>6</w:t>
    </w:r>
    <w:r w:rsidR="00E575F1">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114E1" w:rsidRDefault="000114E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114E1" w:rsidRDefault="000114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F06" w:rsidRDefault="009D3F06">
      <w:pPr>
        <w:spacing w:after="0" w:line="240" w:lineRule="auto"/>
      </w:pPr>
      <w:r>
        <w:separator/>
      </w:r>
    </w:p>
  </w:footnote>
  <w:footnote w:type="continuationSeparator" w:id="0">
    <w:p w:rsidR="009D3F06" w:rsidRDefault="009D3F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114E1" w:rsidRDefault="000114E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114E1" w:rsidRDefault="000114E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4E1" w:rsidRDefault="000114E1">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114E1" w:rsidRDefault="000114E1">
    <w:pPr>
      <w:spacing w:after="216" w:line="259" w:lineRule="auto"/>
      <w:ind w:left="4" w:right="0" w:firstLine="0"/>
      <w:jc w:val="center"/>
      <w:rPr>
        <w:b/>
      </w:rPr>
    </w:pPr>
  </w:p>
  <w:p w:rsidR="000114E1" w:rsidRDefault="000114E1">
    <w:pPr>
      <w:spacing w:after="216" w:line="259" w:lineRule="auto"/>
      <w:ind w:left="4" w:right="0" w:firstLine="0"/>
      <w:jc w:val="center"/>
      <w:rPr>
        <w:b/>
      </w:rPr>
    </w:pPr>
  </w:p>
  <w:p w:rsidR="000114E1" w:rsidRDefault="000114E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4"/>
  </w:num>
  <w:num w:numId="2">
    <w:abstractNumId w:val="0"/>
  </w:num>
  <w:num w:numId="3">
    <w:abstractNumId w:val="2"/>
  </w:num>
  <w:num w:numId="4">
    <w:abstractNumId w:val="13"/>
  </w:num>
  <w:num w:numId="5">
    <w:abstractNumId w:val="9"/>
  </w:num>
  <w:num w:numId="6">
    <w:abstractNumId w:val="11"/>
  </w:num>
  <w:num w:numId="7">
    <w:abstractNumId w:val="1"/>
  </w:num>
  <w:num w:numId="8">
    <w:abstractNumId w:val="6"/>
  </w:num>
  <w:num w:numId="9">
    <w:abstractNumId w:val="5"/>
  </w:num>
  <w:num w:numId="10">
    <w:abstractNumId w:val="12"/>
  </w:num>
  <w:num w:numId="11">
    <w:abstractNumId w:val="7"/>
  </w:num>
  <w:num w:numId="12">
    <w:abstractNumId w:val="10"/>
  </w:num>
  <w:num w:numId="13">
    <w:abstractNumId w:val="3"/>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14E1"/>
    <w:rsid w:val="00017ADF"/>
    <w:rsid w:val="00046634"/>
    <w:rsid w:val="0006160E"/>
    <w:rsid w:val="0006662A"/>
    <w:rsid w:val="000B0117"/>
    <w:rsid w:val="000B3713"/>
    <w:rsid w:val="000E039C"/>
    <w:rsid w:val="00124E6C"/>
    <w:rsid w:val="00141ABB"/>
    <w:rsid w:val="00141D63"/>
    <w:rsid w:val="00146D47"/>
    <w:rsid w:val="00170811"/>
    <w:rsid w:val="00184CCF"/>
    <w:rsid w:val="00187F3B"/>
    <w:rsid w:val="00196E60"/>
    <w:rsid w:val="001A6BE2"/>
    <w:rsid w:val="001B196E"/>
    <w:rsid w:val="001B56ED"/>
    <w:rsid w:val="001C076E"/>
    <w:rsid w:val="001C0AE1"/>
    <w:rsid w:val="001C5CFC"/>
    <w:rsid w:val="001C666B"/>
    <w:rsid w:val="001C75AA"/>
    <w:rsid w:val="001C78F9"/>
    <w:rsid w:val="001F78BF"/>
    <w:rsid w:val="0020446B"/>
    <w:rsid w:val="0020654D"/>
    <w:rsid w:val="00206A6A"/>
    <w:rsid w:val="00212754"/>
    <w:rsid w:val="00212D65"/>
    <w:rsid w:val="00231FB8"/>
    <w:rsid w:val="002328D7"/>
    <w:rsid w:val="002371CA"/>
    <w:rsid w:val="002816ED"/>
    <w:rsid w:val="002D4BEC"/>
    <w:rsid w:val="002E30B3"/>
    <w:rsid w:val="00307BD3"/>
    <w:rsid w:val="00313A41"/>
    <w:rsid w:val="003371A9"/>
    <w:rsid w:val="0034734C"/>
    <w:rsid w:val="00367C06"/>
    <w:rsid w:val="00387610"/>
    <w:rsid w:val="0039401B"/>
    <w:rsid w:val="003A01CB"/>
    <w:rsid w:val="003A1BE8"/>
    <w:rsid w:val="003A6FC2"/>
    <w:rsid w:val="003D1996"/>
    <w:rsid w:val="003F0594"/>
    <w:rsid w:val="003F0B27"/>
    <w:rsid w:val="0040159A"/>
    <w:rsid w:val="00432387"/>
    <w:rsid w:val="00450574"/>
    <w:rsid w:val="004630A0"/>
    <w:rsid w:val="00464D4F"/>
    <w:rsid w:val="00467A17"/>
    <w:rsid w:val="0048295C"/>
    <w:rsid w:val="00490508"/>
    <w:rsid w:val="00492EB6"/>
    <w:rsid w:val="00495F5D"/>
    <w:rsid w:val="004A0903"/>
    <w:rsid w:val="004F462C"/>
    <w:rsid w:val="00500A4F"/>
    <w:rsid w:val="00510231"/>
    <w:rsid w:val="00520114"/>
    <w:rsid w:val="00531926"/>
    <w:rsid w:val="00547254"/>
    <w:rsid w:val="00557DD5"/>
    <w:rsid w:val="0058664F"/>
    <w:rsid w:val="00587D81"/>
    <w:rsid w:val="005904CE"/>
    <w:rsid w:val="005B0E37"/>
    <w:rsid w:val="005B3DF9"/>
    <w:rsid w:val="005D0848"/>
    <w:rsid w:val="005E7ABB"/>
    <w:rsid w:val="005F1E8E"/>
    <w:rsid w:val="00637A1F"/>
    <w:rsid w:val="00656934"/>
    <w:rsid w:val="00681737"/>
    <w:rsid w:val="006A37E8"/>
    <w:rsid w:val="006F705B"/>
    <w:rsid w:val="00706CEC"/>
    <w:rsid w:val="0071709F"/>
    <w:rsid w:val="007266D4"/>
    <w:rsid w:val="007355D0"/>
    <w:rsid w:val="00740A2A"/>
    <w:rsid w:val="00742D25"/>
    <w:rsid w:val="00757BB4"/>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85DBF"/>
    <w:rsid w:val="008A5B5E"/>
    <w:rsid w:val="008A5B6B"/>
    <w:rsid w:val="008B50DD"/>
    <w:rsid w:val="008D013C"/>
    <w:rsid w:val="008D17F4"/>
    <w:rsid w:val="008D219E"/>
    <w:rsid w:val="008E41E9"/>
    <w:rsid w:val="008F67BC"/>
    <w:rsid w:val="0090332A"/>
    <w:rsid w:val="00917A36"/>
    <w:rsid w:val="00920374"/>
    <w:rsid w:val="00923541"/>
    <w:rsid w:val="009579D1"/>
    <w:rsid w:val="00977364"/>
    <w:rsid w:val="00981DA0"/>
    <w:rsid w:val="00991F3F"/>
    <w:rsid w:val="00995240"/>
    <w:rsid w:val="009965F1"/>
    <w:rsid w:val="00996B67"/>
    <w:rsid w:val="009B25A8"/>
    <w:rsid w:val="009B5293"/>
    <w:rsid w:val="009C2DAE"/>
    <w:rsid w:val="009C6EF2"/>
    <w:rsid w:val="009D3F06"/>
    <w:rsid w:val="009E359E"/>
    <w:rsid w:val="009F47E4"/>
    <w:rsid w:val="009F5B02"/>
    <w:rsid w:val="00A017CD"/>
    <w:rsid w:val="00A05B6C"/>
    <w:rsid w:val="00A10CD9"/>
    <w:rsid w:val="00A16D96"/>
    <w:rsid w:val="00A22670"/>
    <w:rsid w:val="00A22BFE"/>
    <w:rsid w:val="00A32BA7"/>
    <w:rsid w:val="00A4589B"/>
    <w:rsid w:val="00A51C0A"/>
    <w:rsid w:val="00A81294"/>
    <w:rsid w:val="00AA5D22"/>
    <w:rsid w:val="00AB3047"/>
    <w:rsid w:val="00AC03B7"/>
    <w:rsid w:val="00AE7E0B"/>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F7F5C"/>
    <w:rsid w:val="00C0537F"/>
    <w:rsid w:val="00C10D6B"/>
    <w:rsid w:val="00C31413"/>
    <w:rsid w:val="00C444E3"/>
    <w:rsid w:val="00C53377"/>
    <w:rsid w:val="00C571DD"/>
    <w:rsid w:val="00C9046C"/>
    <w:rsid w:val="00CA2DB3"/>
    <w:rsid w:val="00CA781B"/>
    <w:rsid w:val="00CB4F9F"/>
    <w:rsid w:val="00CC5F3D"/>
    <w:rsid w:val="00CC66E2"/>
    <w:rsid w:val="00D90B91"/>
    <w:rsid w:val="00D9370D"/>
    <w:rsid w:val="00DA0D0B"/>
    <w:rsid w:val="00DB5E7B"/>
    <w:rsid w:val="00DD5B0C"/>
    <w:rsid w:val="00DE56A9"/>
    <w:rsid w:val="00DF14ED"/>
    <w:rsid w:val="00E10149"/>
    <w:rsid w:val="00E118F9"/>
    <w:rsid w:val="00E21BA7"/>
    <w:rsid w:val="00E27600"/>
    <w:rsid w:val="00E30C0A"/>
    <w:rsid w:val="00E52004"/>
    <w:rsid w:val="00E5649D"/>
    <w:rsid w:val="00E575F1"/>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A341F"/>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CD4794"/>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1305</TotalTime>
  <Pages>6</Pages>
  <Words>2221</Words>
  <Characters>11998</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155</cp:revision>
  <cp:lastPrinted>2022-02-17T14:24:00Z</cp:lastPrinted>
  <dcterms:created xsi:type="dcterms:W3CDTF">2021-02-15T11:42:00Z</dcterms:created>
  <dcterms:modified xsi:type="dcterms:W3CDTF">2022-03-07T17:56:00Z</dcterms:modified>
</cp:coreProperties>
</file>