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E397F" w14:textId="21A94B63" w:rsidR="003230FB" w:rsidRPr="001C0C21" w:rsidRDefault="003230FB" w:rsidP="008B438E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14:paraId="011078AA" w14:textId="4D9BEA92" w:rsidR="00023DA0" w:rsidRPr="001C0C21" w:rsidRDefault="00023DA0" w:rsidP="00023DA0">
      <w:pPr>
        <w:spacing w:after="0" w:line="250" w:lineRule="auto"/>
        <w:ind w:left="0" w:right="0"/>
        <w:jc w:val="center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b/>
          <w:sz w:val="22"/>
        </w:rPr>
        <w:t xml:space="preserve">PROCESSO LICITATÓRIO Nº </w:t>
      </w:r>
      <w:r w:rsidR="009168EC">
        <w:rPr>
          <w:rFonts w:ascii="Times New Roman" w:hAnsi="Times New Roman" w:cs="Times New Roman"/>
          <w:b/>
          <w:color w:val="FF0000"/>
          <w:sz w:val="22"/>
        </w:rPr>
        <w:t>09</w:t>
      </w:r>
      <w:r>
        <w:rPr>
          <w:rFonts w:ascii="Times New Roman" w:hAnsi="Times New Roman" w:cs="Times New Roman"/>
          <w:b/>
          <w:color w:val="FF0000"/>
          <w:sz w:val="22"/>
        </w:rPr>
        <w:t>/2022</w:t>
      </w:r>
      <w:r w:rsidRPr="001C0C21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1C0C21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6FF1C408" w14:textId="75930D15" w:rsidR="00023DA0" w:rsidRDefault="00023DA0" w:rsidP="00023DA0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color w:val="FF0000"/>
          <w:sz w:val="22"/>
        </w:rPr>
      </w:pPr>
      <w:r w:rsidRPr="001C0C21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="009168EC">
        <w:rPr>
          <w:rFonts w:ascii="Times New Roman" w:hAnsi="Times New Roman" w:cs="Times New Roman"/>
          <w:b/>
          <w:color w:val="FF0000"/>
          <w:sz w:val="22"/>
        </w:rPr>
        <w:t>01</w:t>
      </w:r>
      <w:r>
        <w:rPr>
          <w:rFonts w:ascii="Times New Roman" w:hAnsi="Times New Roman" w:cs="Times New Roman"/>
          <w:b/>
          <w:color w:val="FF0000"/>
          <w:sz w:val="22"/>
        </w:rPr>
        <w:t>/2022</w:t>
      </w:r>
    </w:p>
    <w:p w14:paraId="435797B6" w14:textId="77777777" w:rsidR="008B438E" w:rsidRPr="001C0C21" w:rsidRDefault="008B438E" w:rsidP="008A12F6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53F8520F" w14:textId="77777777" w:rsidR="009168EC" w:rsidRDefault="009168EC" w:rsidP="009168EC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1FB229B3" w14:textId="77777777" w:rsidR="009168EC" w:rsidRDefault="009168EC" w:rsidP="009168EC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23A03131" w:rsidR="005C21FD" w:rsidRDefault="00824F64" w:rsidP="009168EC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Nº. 14</w:t>
      </w:r>
      <w:r w:rsidR="007A397D" w:rsidRPr="001C0C21">
        <w:rPr>
          <w:rFonts w:ascii="Times New Roman" w:hAnsi="Times New Roman" w:cs="Times New Roman"/>
          <w:b/>
          <w:sz w:val="22"/>
        </w:rPr>
        <w:t>/202</w:t>
      </w:r>
      <w:r w:rsidR="00023DA0">
        <w:rPr>
          <w:rFonts w:ascii="Times New Roman" w:hAnsi="Times New Roman" w:cs="Times New Roman"/>
          <w:b/>
          <w:sz w:val="22"/>
        </w:rPr>
        <w:t>2</w:t>
      </w:r>
    </w:p>
    <w:p w14:paraId="6CA2277C" w14:textId="77777777" w:rsidR="00824F64" w:rsidRPr="001C0C21" w:rsidRDefault="00824F64" w:rsidP="009168EC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7A79838B" w14:textId="77777777" w:rsidR="005C21FD" w:rsidRPr="001C0C21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2B2198B6" w:rsidR="005C21FD" w:rsidRPr="001C0C21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O </w:t>
      </w:r>
      <w:r w:rsidRPr="001C0C21">
        <w:rPr>
          <w:rFonts w:ascii="Times New Roman" w:hAnsi="Times New Roman" w:cs="Times New Roman"/>
          <w:b/>
          <w:sz w:val="22"/>
        </w:rPr>
        <w:t>MUNICÍPIO DE CORDILHEIRA ALTA</w:t>
      </w:r>
      <w:r w:rsidRPr="001C0C21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824F64">
        <w:rPr>
          <w:rFonts w:ascii="Times New Roman" w:hAnsi="Times New Roman" w:cs="Times New Roman"/>
          <w:sz w:val="22"/>
        </w:rPr>
        <w:t>Secretário</w:t>
      </w:r>
      <w:r w:rsidR="00BC4C78" w:rsidRPr="001C0C21">
        <w:rPr>
          <w:rFonts w:ascii="Times New Roman" w:hAnsi="Times New Roman" w:cs="Times New Roman"/>
          <w:sz w:val="22"/>
        </w:rPr>
        <w:t xml:space="preserve"> Municipal</w:t>
      </w:r>
      <w:r w:rsidR="00824F64">
        <w:rPr>
          <w:rFonts w:ascii="Times New Roman" w:hAnsi="Times New Roman" w:cs="Times New Roman"/>
          <w:sz w:val="22"/>
        </w:rPr>
        <w:t xml:space="preserve"> de Administração</w:t>
      </w:r>
      <w:r w:rsidR="009168EC">
        <w:rPr>
          <w:rFonts w:ascii="Times New Roman" w:hAnsi="Times New Roman" w:cs="Times New Roman"/>
          <w:sz w:val="22"/>
        </w:rPr>
        <w:t>,</w:t>
      </w:r>
      <w:r w:rsidR="00824F64">
        <w:rPr>
          <w:rFonts w:ascii="Times New Roman" w:hAnsi="Times New Roman" w:cs="Times New Roman"/>
          <w:sz w:val="22"/>
        </w:rPr>
        <w:t xml:space="preserve"> Sr. Rudimar Marafon</w:t>
      </w:r>
      <w:r w:rsidRPr="001C0C21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824F64" w:rsidRPr="00824F64">
        <w:rPr>
          <w:rFonts w:ascii="Times New Roman" w:hAnsi="Times New Roman" w:cs="Times New Roman"/>
          <w:b/>
          <w:sz w:val="22"/>
        </w:rPr>
        <w:t>EDITORA APRENDE BRASIL LTDA</w:t>
      </w:r>
      <w:r w:rsidRPr="001C0C21">
        <w:rPr>
          <w:rFonts w:ascii="Times New Roman" w:hAnsi="Times New Roman" w:cs="Times New Roman"/>
          <w:sz w:val="22"/>
        </w:rPr>
        <w:t xml:space="preserve"> inscrita no CNPJ sob nº </w:t>
      </w:r>
      <w:r w:rsidR="00824F64">
        <w:rPr>
          <w:rFonts w:ascii="Times New Roman" w:hAnsi="Times New Roman" w:cs="Times New Roman"/>
          <w:sz w:val="22"/>
        </w:rPr>
        <w:t>79.719.613/0001-33</w:t>
      </w:r>
      <w:r w:rsidRPr="001C0C21">
        <w:rPr>
          <w:rFonts w:ascii="Times New Roman" w:hAnsi="Times New Roman" w:cs="Times New Roman"/>
          <w:sz w:val="22"/>
        </w:rPr>
        <w:t xml:space="preserve"> com sede na</w:t>
      </w:r>
      <w:r w:rsidR="00824F64">
        <w:rPr>
          <w:rFonts w:ascii="Times New Roman" w:hAnsi="Times New Roman" w:cs="Times New Roman"/>
          <w:sz w:val="22"/>
        </w:rPr>
        <w:t xml:space="preserve"> Rua Senador Accioly </w:t>
      </w:r>
      <w:r w:rsidR="00743218">
        <w:rPr>
          <w:rFonts w:ascii="Times New Roman" w:hAnsi="Times New Roman" w:cs="Times New Roman"/>
          <w:sz w:val="22"/>
        </w:rPr>
        <w:t xml:space="preserve">Filho, n° 431, Cidade Industrial em Curitiba/PR, </w:t>
      </w:r>
      <w:proofErr w:type="spellStart"/>
      <w:r w:rsidR="00743218">
        <w:rPr>
          <w:rFonts w:ascii="Times New Roman" w:hAnsi="Times New Roman" w:cs="Times New Roman"/>
          <w:sz w:val="22"/>
        </w:rPr>
        <w:t>Cep</w:t>
      </w:r>
      <w:proofErr w:type="spellEnd"/>
      <w:r w:rsidR="00743218">
        <w:rPr>
          <w:rFonts w:ascii="Times New Roman" w:hAnsi="Times New Roman" w:cs="Times New Roman"/>
          <w:sz w:val="22"/>
        </w:rPr>
        <w:t>; 81310-000</w:t>
      </w:r>
      <w:r w:rsidRPr="001C0C21">
        <w:rPr>
          <w:rFonts w:ascii="Times New Roman" w:hAnsi="Times New Roman" w:cs="Times New Roman"/>
          <w:sz w:val="22"/>
        </w:rPr>
        <w:t xml:space="preserve">, representada neste ato, pelo Senhor </w:t>
      </w:r>
      <w:r w:rsidR="00743218">
        <w:rPr>
          <w:rFonts w:ascii="Times New Roman" w:hAnsi="Times New Roman" w:cs="Times New Roman"/>
          <w:sz w:val="22"/>
        </w:rPr>
        <w:t>MARCO ANTÔNIO SKOLIMOSKI JORDÃO</w:t>
      </w:r>
      <w:r w:rsidRPr="001C0C21">
        <w:rPr>
          <w:rFonts w:ascii="Times New Roman" w:hAnsi="Times New Roman" w:cs="Times New Roman"/>
          <w:sz w:val="22"/>
        </w:rPr>
        <w:t xml:space="preserve">, inscrito no CPF sob nº </w:t>
      </w:r>
      <w:r w:rsidR="00743218">
        <w:rPr>
          <w:rFonts w:ascii="Times New Roman" w:hAnsi="Times New Roman" w:cs="Times New Roman"/>
          <w:sz w:val="22"/>
        </w:rPr>
        <w:t>807.307.799-04</w:t>
      </w:r>
      <w:r w:rsidRPr="001C0C21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023DA0">
        <w:rPr>
          <w:rFonts w:ascii="Times New Roman" w:hAnsi="Times New Roman" w:cs="Times New Roman"/>
          <w:sz w:val="22"/>
        </w:rPr>
        <w:t xml:space="preserve"> </w:t>
      </w:r>
      <w:r w:rsidR="00743218">
        <w:rPr>
          <w:rFonts w:ascii="Times New Roman" w:hAnsi="Times New Roman" w:cs="Times New Roman"/>
          <w:sz w:val="22"/>
        </w:rPr>
        <w:t>09</w:t>
      </w:r>
      <w:r w:rsidR="00023DA0">
        <w:rPr>
          <w:rFonts w:ascii="Times New Roman" w:hAnsi="Times New Roman" w:cs="Times New Roman"/>
          <w:sz w:val="22"/>
        </w:rPr>
        <w:t xml:space="preserve">/2022 </w:t>
      </w:r>
      <w:r w:rsidRPr="001C0C21">
        <w:rPr>
          <w:rFonts w:ascii="Times New Roman" w:hAnsi="Times New Roman" w:cs="Times New Roman"/>
          <w:sz w:val="22"/>
        </w:rPr>
        <w:t xml:space="preserve"> modalidade Pregão Presencial nº </w:t>
      </w:r>
      <w:r w:rsidR="00743218">
        <w:rPr>
          <w:rFonts w:ascii="Times New Roman" w:hAnsi="Times New Roman" w:cs="Times New Roman"/>
          <w:sz w:val="22"/>
        </w:rPr>
        <w:t>01</w:t>
      </w:r>
      <w:r w:rsidR="00023DA0">
        <w:rPr>
          <w:rFonts w:ascii="Times New Roman" w:hAnsi="Times New Roman" w:cs="Times New Roman"/>
          <w:sz w:val="22"/>
        </w:rPr>
        <w:t>/2022</w:t>
      </w:r>
      <w:r w:rsidRPr="001C0C21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44E8AEE7" w:rsidR="005C21FD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1C0C21">
        <w:rPr>
          <w:rFonts w:ascii="Times New Roman" w:hAnsi="Times New Roman" w:cs="Times New Roman"/>
          <w:sz w:val="22"/>
        </w:rPr>
        <w:t xml:space="preserve"> </w:t>
      </w:r>
    </w:p>
    <w:p w14:paraId="3EA2C158" w14:textId="77777777" w:rsidR="00023DA0" w:rsidRPr="001C7793" w:rsidRDefault="00023DA0" w:rsidP="00023DA0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CLÁUSULA PRIMEIRA - DO OBJETO </w:t>
      </w:r>
    </w:p>
    <w:p w14:paraId="04E022B1" w14:textId="77777777" w:rsidR="00023DA0" w:rsidRPr="001C7793" w:rsidRDefault="00023DA0" w:rsidP="00023DA0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259F8BFC" w14:textId="77777777" w:rsidR="00023DA0" w:rsidRPr="00BD5252" w:rsidRDefault="00023DA0" w:rsidP="00023DA0">
      <w:pPr>
        <w:pStyle w:val="PargrafodaLista"/>
        <w:numPr>
          <w:ilvl w:val="1"/>
          <w:numId w:val="40"/>
        </w:numPr>
        <w:rPr>
          <w:rFonts w:ascii="Times New Roman" w:hAnsi="Times New Roman" w:cs="Times New Roman"/>
          <w:b/>
          <w:color w:val="FF0000"/>
          <w:sz w:val="22"/>
        </w:rPr>
      </w:pPr>
      <w:r w:rsidRPr="00BD5252">
        <w:rPr>
          <w:rFonts w:ascii="Times New Roman" w:hAnsi="Times New Roman" w:cs="Times New Roman"/>
          <w:sz w:val="22"/>
        </w:rPr>
        <w:t xml:space="preserve">O objeto do presente contrato é a </w:t>
      </w:r>
      <w:r w:rsidRPr="00BD5252">
        <w:rPr>
          <w:rFonts w:ascii="Times New Roman" w:hAnsi="Times New Roman" w:cs="Times New Roman"/>
          <w:b/>
          <w:color w:val="FF0000"/>
          <w:sz w:val="22"/>
        </w:rPr>
        <w:t>AQUISIÇÃO DE MATERIAL DIDÁTICO/PEDAGÓGICO E SISTEMA DE ENSINO PARA A UTILIZAÇÃO NO PROCESSO EDUCACIONAL DOS ALUNOS DA REDE PÚBLICA MUNICIPAL DE EDUCAÇÃO INFANTIL E ENSINO FUNDAMENTAL DO MUNICÍPIO DE CORDILHEIRA ALTA/SC.</w:t>
      </w:r>
    </w:p>
    <w:p w14:paraId="74CA1869" w14:textId="77777777" w:rsidR="00023DA0" w:rsidRPr="00BD5252" w:rsidRDefault="00023DA0" w:rsidP="00023DA0">
      <w:pPr>
        <w:pStyle w:val="PargrafodaLista"/>
        <w:ind w:left="777" w:firstLine="0"/>
        <w:rPr>
          <w:rFonts w:ascii="Times New Roman" w:hAnsi="Times New Roman" w:cs="Times New Roman"/>
          <w:snapToGrid w:val="0"/>
          <w:sz w:val="22"/>
        </w:rPr>
      </w:pPr>
    </w:p>
    <w:p w14:paraId="08177A7F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07C3017A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CLÁUSULA SEGUNDA - DO PRAZO, FORMA E LOCAL DE FORNECIMENTO</w:t>
      </w:r>
    </w:p>
    <w:p w14:paraId="5F1C66A8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5F9B23DB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1C7793">
        <w:rPr>
          <w:rFonts w:ascii="Times New Roman" w:hAnsi="Times New Roman" w:cs="Times New Roman"/>
          <w:iCs/>
          <w:sz w:val="22"/>
        </w:rPr>
        <w:t xml:space="preserve">.1 - O prazo de entrega dos materiais será em até de 20 (vinte) dias corridos, contados da solicitação, feita através do envio da AF (Autorização de Fornecimento). </w:t>
      </w:r>
    </w:p>
    <w:p w14:paraId="5DBB66D1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79644D18" w14:textId="77777777" w:rsidR="00023DA0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1C7793">
        <w:rPr>
          <w:rFonts w:ascii="Times New Roman" w:hAnsi="Times New Roman" w:cs="Times New Roman"/>
          <w:iCs/>
          <w:sz w:val="22"/>
        </w:rPr>
        <w:t xml:space="preserve">.2 – O recebimento será apenas da quantidade realizada em cada solicitação, ou seja, quando o material para um aluno </w:t>
      </w:r>
      <w:proofErr w:type="gramStart"/>
      <w:r w:rsidRPr="001C7793">
        <w:rPr>
          <w:rFonts w:ascii="Times New Roman" w:hAnsi="Times New Roman" w:cs="Times New Roman"/>
          <w:iCs/>
          <w:sz w:val="22"/>
        </w:rPr>
        <w:t>compõe-se</w:t>
      </w:r>
      <w:proofErr w:type="gramEnd"/>
      <w:r w:rsidRPr="001C7793">
        <w:rPr>
          <w:rFonts w:ascii="Times New Roman" w:hAnsi="Times New Roman" w:cs="Times New Roman"/>
          <w:iCs/>
          <w:sz w:val="22"/>
        </w:rPr>
        <w:t xml:space="preserve"> de 4 volumes, 1 volume por bimestre, será recebida a quantidade do volume correspondente ao bimestre solicitado. O mesmo ocorre quando há material dividido por semestre.</w:t>
      </w:r>
    </w:p>
    <w:p w14:paraId="17EE8483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345E538E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1C7793">
        <w:rPr>
          <w:rFonts w:ascii="Times New Roman" w:hAnsi="Times New Roman" w:cs="Times New Roman"/>
          <w:iCs/>
          <w:sz w:val="22"/>
        </w:rPr>
        <w:t>.3 – A quantidade de cada material poderá variar de um bimestre (ou semestre) a outro, devido à variação de quantidade de alunos em cada turma.</w:t>
      </w:r>
    </w:p>
    <w:p w14:paraId="21B850BF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36FE60EA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1C7793">
        <w:rPr>
          <w:rFonts w:ascii="Times New Roman" w:hAnsi="Times New Roman" w:cs="Times New Roman"/>
          <w:iCs/>
          <w:sz w:val="22"/>
        </w:rPr>
        <w:t>.4 - Os bens poderão ser rejeitados, no todo ou em parte, quando em desacordo com as especificações constantes neste Termo de Referência e na proposta, devendo ser substituídos no prazo de 20 (vinte) dias, a contar da notificação da contratada, às suas custas, sem prejuízo da aplicação das penalidades.</w:t>
      </w:r>
    </w:p>
    <w:p w14:paraId="57D8CD51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3349943D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1C7793">
        <w:rPr>
          <w:rFonts w:ascii="Times New Roman" w:hAnsi="Times New Roman" w:cs="Times New Roman"/>
          <w:iCs/>
          <w:sz w:val="22"/>
        </w:rPr>
        <w:t>.5 - O recebimento provisório ou definitivo do objeto não exclui a responsabilidade da contratada pelos prejuízos resultantes da incorreta execução do contrato.</w:t>
      </w:r>
    </w:p>
    <w:p w14:paraId="28C8ACA5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35941088" w14:textId="77777777" w:rsidR="00023DA0" w:rsidRPr="001C7793" w:rsidRDefault="00023DA0" w:rsidP="00023DA0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1C7793">
        <w:rPr>
          <w:rFonts w:ascii="Times New Roman" w:hAnsi="Times New Roman" w:cs="Times New Roman"/>
          <w:iCs/>
          <w:sz w:val="22"/>
        </w:rPr>
        <w:t>.6 – Até a data da licitação, deve ser entregue uma amostra de cada material, para avaliação</w:t>
      </w:r>
    </w:p>
    <w:p w14:paraId="0C4AFC0A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33B3BBD0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CLÁUSULA TERCEIRA - DA VIGÊNCIA CONTRATUAL</w:t>
      </w:r>
    </w:p>
    <w:p w14:paraId="1138EC8A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 </w:t>
      </w:r>
    </w:p>
    <w:p w14:paraId="4FD712AB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  <w:lang w:eastAsia="zh-CN"/>
        </w:rPr>
      </w:pPr>
      <w:r w:rsidRPr="001C7793">
        <w:rPr>
          <w:rFonts w:ascii="Times New Roman" w:hAnsi="Times New Roman" w:cs="Times New Roman"/>
          <w:sz w:val="22"/>
        </w:rPr>
        <w:t xml:space="preserve">3.1. </w:t>
      </w:r>
      <w:r w:rsidRPr="001C7793">
        <w:rPr>
          <w:rFonts w:ascii="Times New Roman" w:hAnsi="Times New Roman" w:cs="Times New Roman"/>
          <w:sz w:val="22"/>
          <w:lang w:eastAsia="zh-CN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08F40E3B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</w:p>
    <w:p w14:paraId="15D29453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3.2.1 - Os preços serão FIXOS e IRREAJUSTÁVEIS durante o período de 12 (doze) meses. Após período de 12 (doze) meses, o valor do contrato poderá ser reajustado, na forma da legislação aplicável, pelo IPCA.</w:t>
      </w:r>
    </w:p>
    <w:p w14:paraId="4A90F20B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35A26B2F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32F6C616" w14:textId="77777777" w:rsidR="00023DA0" w:rsidRPr="001C7793" w:rsidRDefault="00023DA0" w:rsidP="00023DA0">
      <w:pPr>
        <w:ind w:left="142"/>
        <w:rPr>
          <w:rFonts w:ascii="Times New Roman" w:hAnsi="Times New Roman" w:cs="Times New Roman"/>
          <w:sz w:val="22"/>
        </w:rPr>
      </w:pPr>
    </w:p>
    <w:p w14:paraId="43C8206E" w14:textId="4521A5CF" w:rsidR="00023DA0" w:rsidRPr="00B83FA6" w:rsidRDefault="00023DA0" w:rsidP="00C545C8">
      <w:pPr>
        <w:ind w:left="142" w:right="0"/>
        <w:rPr>
          <w:rFonts w:ascii="Times New Roman" w:hAnsi="Times New Roman" w:cs="Times New Roman"/>
          <w:color w:val="FF0000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4.1. Pela execução do objeto/ fornecimento dos bens previstos na Cláusula Primeira, o CONTRATANTE pagará à CONTRATADA* o valor total de </w:t>
      </w:r>
      <w:r w:rsidRPr="00B83FA6">
        <w:rPr>
          <w:rFonts w:ascii="Times New Roman" w:hAnsi="Times New Roman" w:cs="Times New Roman"/>
          <w:color w:val="FF0000"/>
          <w:sz w:val="22"/>
        </w:rPr>
        <w:t xml:space="preserve">R$ </w:t>
      </w:r>
      <w:r w:rsidR="00A926FD">
        <w:rPr>
          <w:rFonts w:ascii="Times New Roman" w:hAnsi="Times New Roman" w:cs="Times New Roman"/>
          <w:color w:val="FF0000"/>
          <w:sz w:val="22"/>
        </w:rPr>
        <w:t>457.336,6</w:t>
      </w:r>
      <w:r w:rsidR="00C545C8" w:rsidRPr="00B83FA6">
        <w:rPr>
          <w:rFonts w:ascii="Times New Roman" w:hAnsi="Times New Roman" w:cs="Times New Roman"/>
          <w:color w:val="FF0000"/>
          <w:sz w:val="22"/>
        </w:rPr>
        <w:t>0</w:t>
      </w:r>
      <w:r w:rsidRPr="00B83FA6">
        <w:rPr>
          <w:rFonts w:ascii="Times New Roman" w:hAnsi="Times New Roman" w:cs="Times New Roman"/>
          <w:color w:val="FF0000"/>
          <w:sz w:val="22"/>
        </w:rPr>
        <w:t xml:space="preserve"> (</w:t>
      </w:r>
      <w:r w:rsidR="00C545C8" w:rsidRPr="00B83FA6">
        <w:rPr>
          <w:rFonts w:ascii="Times New Roman" w:hAnsi="Times New Roman" w:cs="Times New Roman"/>
          <w:color w:val="FF0000"/>
          <w:sz w:val="22"/>
        </w:rPr>
        <w:t>Quatrocentos e cinquenta e sete mil trezentos e trinta e seis reais</w:t>
      </w:r>
      <w:r w:rsidR="00A926FD">
        <w:rPr>
          <w:rFonts w:ascii="Times New Roman" w:hAnsi="Times New Roman" w:cs="Times New Roman"/>
          <w:color w:val="FF0000"/>
          <w:sz w:val="22"/>
        </w:rPr>
        <w:t xml:space="preserve"> com sessenta centavos</w:t>
      </w:r>
      <w:bookmarkStart w:id="0" w:name="_GoBack"/>
      <w:bookmarkEnd w:id="0"/>
      <w:r w:rsidRPr="00B83FA6">
        <w:rPr>
          <w:rFonts w:ascii="Times New Roman" w:hAnsi="Times New Roman" w:cs="Times New Roman"/>
          <w:color w:val="FF0000"/>
          <w:sz w:val="22"/>
        </w:rPr>
        <w:t xml:space="preserve">).  </w:t>
      </w:r>
    </w:p>
    <w:p w14:paraId="527119BD" w14:textId="57F53655" w:rsidR="009563A0" w:rsidRDefault="009563A0" w:rsidP="00C545C8">
      <w:pPr>
        <w:ind w:left="142" w:right="0"/>
        <w:rPr>
          <w:rFonts w:ascii="Times New Roman" w:hAnsi="Times New Roman" w:cs="Times New Roman"/>
          <w:sz w:val="22"/>
        </w:rPr>
      </w:pPr>
    </w:p>
    <w:p w14:paraId="75325070" w14:textId="0C79F669" w:rsidR="009563A0" w:rsidRPr="001C7793" w:rsidRDefault="009563A0" w:rsidP="00C545C8">
      <w:pPr>
        <w:ind w:left="142" w:righ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4.2. O valor unitário de cada item </w:t>
      </w:r>
      <w:r w:rsidR="00B83FA6">
        <w:rPr>
          <w:rFonts w:ascii="Times New Roman" w:hAnsi="Times New Roman" w:cs="Times New Roman"/>
          <w:sz w:val="22"/>
        </w:rPr>
        <w:t>consta no anexo.</w:t>
      </w:r>
    </w:p>
    <w:p w14:paraId="6F90F50C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</w:p>
    <w:p w14:paraId="2715CC71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</w:p>
    <w:p w14:paraId="0A50C0EE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57060E93" w14:textId="77777777" w:rsidR="00023DA0" w:rsidRPr="001C7793" w:rsidRDefault="00023DA0" w:rsidP="00023DA0">
      <w:pPr>
        <w:ind w:left="142"/>
        <w:rPr>
          <w:rFonts w:ascii="Times New Roman" w:hAnsi="Times New Roman" w:cs="Times New Roman"/>
          <w:sz w:val="22"/>
        </w:rPr>
      </w:pPr>
    </w:p>
    <w:p w14:paraId="1E6A0C60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5.1 O pagamento </w:t>
      </w:r>
      <w:r>
        <w:rPr>
          <w:rFonts w:ascii="Times New Roman" w:hAnsi="Times New Roman" w:cs="Times New Roman"/>
          <w:sz w:val="22"/>
        </w:rPr>
        <w:t>será em até 30 (trinta) dias após o recebimento dos materiais e</w:t>
      </w:r>
      <w:r w:rsidRPr="001C7793">
        <w:rPr>
          <w:rFonts w:ascii="Times New Roman" w:hAnsi="Times New Roman" w:cs="Times New Roman"/>
          <w:sz w:val="22"/>
        </w:rPr>
        <w:t xml:space="preserve"> mediante a apresentação de documento fiscal devidamente atestado pela Secretaria de Administração.</w:t>
      </w:r>
    </w:p>
    <w:p w14:paraId="656972B9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</w:p>
    <w:p w14:paraId="0991D8FF" w14:textId="3B8B9A73" w:rsidR="00023DA0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5.2</w:t>
      </w:r>
      <w:r w:rsidRPr="001C7793">
        <w:rPr>
          <w:rFonts w:ascii="Times New Roman" w:hAnsi="Times New Roman" w:cs="Times New Roman"/>
          <w:sz w:val="22"/>
        </w:rPr>
        <w:t xml:space="preserve">. </w:t>
      </w:r>
      <w:r w:rsidR="003D3C97" w:rsidRPr="001C0C21">
        <w:rPr>
          <w:rFonts w:ascii="Times New Roman" w:hAnsi="Times New Roman" w:cs="Times New Roman"/>
          <w:sz w:val="22"/>
        </w:rPr>
        <w:t xml:space="preserve">As despesas decorrentes da prestação dos serviços objeto deste edital correrá a cargo da dotação: </w:t>
      </w:r>
      <w:r w:rsidR="003D3C97" w:rsidRPr="009871DD">
        <w:rPr>
          <w:rFonts w:ascii="Times New Roman" w:hAnsi="Times New Roman" w:cs="Times New Roman"/>
          <w:sz w:val="22"/>
        </w:rPr>
        <w:t>(Projeto Atividade: 2.013, 2.089, 2.094</w:t>
      </w:r>
      <w:r w:rsidR="003D3C97" w:rsidRPr="009871DD">
        <w:rPr>
          <w:rFonts w:ascii="Times New Roman" w:hAnsi="Times New Roman" w:cs="Times New Roman"/>
          <w:b/>
          <w:sz w:val="22"/>
        </w:rPr>
        <w:t>– Elemento 3.3.90)</w:t>
      </w:r>
      <w:r w:rsidR="003D3C97" w:rsidRPr="009871DD">
        <w:rPr>
          <w:rFonts w:ascii="Times New Roman" w:hAnsi="Times New Roman" w:cs="Times New Roman"/>
          <w:sz w:val="22"/>
        </w:rPr>
        <w:t>, prevista</w:t>
      </w:r>
      <w:r w:rsidR="003D3C97" w:rsidRPr="001C0C21">
        <w:rPr>
          <w:rFonts w:ascii="Times New Roman" w:hAnsi="Times New Roman" w:cs="Times New Roman"/>
          <w:sz w:val="22"/>
        </w:rPr>
        <w:t xml:space="preserve"> na Lei O</w:t>
      </w:r>
      <w:r w:rsidR="003D3C97">
        <w:rPr>
          <w:rFonts w:ascii="Times New Roman" w:hAnsi="Times New Roman" w:cs="Times New Roman"/>
          <w:sz w:val="22"/>
        </w:rPr>
        <w:t>rçamentária do Exercício de 2022.</w:t>
      </w:r>
      <w:r w:rsidR="003D3C97" w:rsidRPr="00B87755">
        <w:rPr>
          <w:rFonts w:ascii="Times New Roman" w:hAnsi="Times New Roman" w:cs="Times New Roman"/>
          <w:sz w:val="22"/>
        </w:rPr>
        <w:t xml:space="preserve">  </w:t>
      </w:r>
    </w:p>
    <w:p w14:paraId="75B109B6" w14:textId="77777777" w:rsidR="003D3C97" w:rsidRPr="001C7793" w:rsidRDefault="003D3C97" w:rsidP="00023DA0">
      <w:pPr>
        <w:ind w:left="142" w:right="97"/>
        <w:rPr>
          <w:rFonts w:ascii="Times New Roman" w:hAnsi="Times New Roman" w:cs="Times New Roman"/>
          <w:sz w:val="22"/>
        </w:rPr>
      </w:pPr>
    </w:p>
    <w:p w14:paraId="3B3E585F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5.3.1. Caso ocorra a prorrogação do processo, a Prefeitura de Cordilheira Alta consignará nos próximos exercícios em seu orçamento os recursos necessários ao atendimento dos pagamentos previstos.</w:t>
      </w:r>
    </w:p>
    <w:p w14:paraId="61D11505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2D2038DC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5.4. </w:t>
      </w:r>
      <w:r w:rsidRPr="001C7793">
        <w:rPr>
          <w:rFonts w:ascii="Times New Roman" w:hAnsi="Times New Roman" w:cs="Times New Roman"/>
          <w:color w:val="auto"/>
          <w:sz w:val="22"/>
        </w:rPr>
        <w:t xml:space="preserve">Os recursos para pagamento do objeto desta licitação correrão por conta de recursos próprios da Prefeitura Municipal de Cordilheira Alta, Fundo Municipal de Saúde e Câmara de Vereadores. </w:t>
      </w:r>
    </w:p>
    <w:p w14:paraId="483213CF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p w14:paraId="442EB567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5.5</w:t>
      </w:r>
      <w:r w:rsidRPr="001C7793">
        <w:rPr>
          <w:rFonts w:ascii="Times New Roman" w:hAnsi="Times New Roman" w:cs="Times New Roman"/>
          <w:sz w:val="22"/>
        </w:rPr>
        <w:t xml:space="preserve">. As notas fiscais/notas fiscais eletrônicas deverão ser emitidas conforme informações prestadas pelos integrantes do Setor de Compras.  </w:t>
      </w:r>
    </w:p>
    <w:p w14:paraId="4EF21C04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b/>
          <w:sz w:val="22"/>
        </w:rPr>
        <w:t xml:space="preserve"> </w:t>
      </w:r>
    </w:p>
    <w:p w14:paraId="39299900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CLÁUSULA SEXTA - DA GARANTIA</w:t>
      </w:r>
    </w:p>
    <w:p w14:paraId="0BDF5CC9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 </w:t>
      </w:r>
    </w:p>
    <w:p w14:paraId="12F73EF3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6.1. </w:t>
      </w:r>
      <w:r>
        <w:rPr>
          <w:rFonts w:ascii="Times New Roman" w:hAnsi="Times New Roman" w:cs="Times New Roman"/>
          <w:sz w:val="22"/>
        </w:rPr>
        <w:t>Não haverá prestação de garantia.</w:t>
      </w:r>
    </w:p>
    <w:p w14:paraId="32369F09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747FDCEE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lastRenderedPageBreak/>
        <w:t xml:space="preserve">CLÁUSULA SÉTIMA - DA RESCISÃO CONTRATUAL </w:t>
      </w:r>
    </w:p>
    <w:p w14:paraId="684B8D4C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357879BF" w14:textId="77777777" w:rsidR="00023DA0" w:rsidRPr="001C7793" w:rsidRDefault="00023DA0" w:rsidP="00023DA0">
      <w:pPr>
        <w:ind w:left="142" w:right="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69E365C2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53C3A75B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13F82CC5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32DA4BD2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7B9B9159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1A241046" w14:textId="77777777" w:rsidR="00023DA0" w:rsidRPr="001C7793" w:rsidRDefault="00023DA0" w:rsidP="00023DA0">
      <w:pPr>
        <w:ind w:left="142"/>
        <w:rPr>
          <w:rFonts w:ascii="Times New Roman" w:hAnsi="Times New Roman" w:cs="Times New Roman"/>
          <w:sz w:val="22"/>
        </w:rPr>
      </w:pPr>
    </w:p>
    <w:p w14:paraId="74911A87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8.1. </w:t>
      </w:r>
      <w:r w:rsidRPr="001651E9">
        <w:rPr>
          <w:rFonts w:ascii="Times New Roman" w:hAnsi="Times New Roman" w:cs="Times New Roman"/>
          <w:sz w:val="22"/>
        </w:rPr>
        <w:t>Os preços serão FIXOS e IRREAJUSTÁVEIS durante o período de 12 (doze) meses. Após período de 12 (doze) meses, o valor do contrato poderá ser reajustado, na forma da legislação aplicável, pelo IPCA</w:t>
      </w:r>
      <w:r>
        <w:rPr>
          <w:rFonts w:ascii="Times New Roman" w:hAnsi="Times New Roman" w:cs="Times New Roman"/>
          <w:sz w:val="22"/>
        </w:rPr>
        <w:t>.</w:t>
      </w:r>
    </w:p>
    <w:p w14:paraId="7DB3A9B8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708301A2" w14:textId="77777777" w:rsidR="00023DA0" w:rsidRPr="001C7793" w:rsidRDefault="00023DA0" w:rsidP="00023DA0">
      <w:pPr>
        <w:ind w:left="142" w:right="450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6CE2A58D" w14:textId="77777777" w:rsidR="00023DA0" w:rsidRPr="001C7793" w:rsidRDefault="00023DA0" w:rsidP="00023DA0">
      <w:pPr>
        <w:ind w:left="142" w:right="4502"/>
        <w:rPr>
          <w:rFonts w:ascii="Times New Roman" w:hAnsi="Times New Roman" w:cs="Times New Roman"/>
          <w:b/>
          <w:sz w:val="22"/>
        </w:rPr>
      </w:pPr>
    </w:p>
    <w:p w14:paraId="4DF5FC3F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</w:rPr>
        <w:t>9.1 - São obrigações da Contratante:</w:t>
      </w:r>
    </w:p>
    <w:p w14:paraId="70DAD79F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168EEDB1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  <w:lang w:eastAsia="en-US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04416DC1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5D1C3F68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  <w:lang w:eastAsia="en-US"/>
        </w:rPr>
        <w:t>9.1.4 - Acompanhar e fiscalizar o cumprimento das obrigações da Contratada, através de comissão/servidor especialmente designado;</w:t>
      </w:r>
    </w:p>
    <w:p w14:paraId="1FB95EC3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</w:rPr>
        <w:t>9.1.5 - Efetuar o pagamento à Contratada</w:t>
      </w:r>
      <w:r w:rsidRPr="001C7793">
        <w:rPr>
          <w:rFonts w:ascii="Times New Roman" w:hAnsi="Times New Roman" w:cs="Times New Roman"/>
          <w:b/>
          <w:sz w:val="22"/>
        </w:rPr>
        <w:t xml:space="preserve"> </w:t>
      </w:r>
      <w:r w:rsidRPr="001C7793">
        <w:rPr>
          <w:rFonts w:ascii="Times New Roman" w:hAnsi="Times New Roman" w:cs="Times New Roman"/>
          <w:sz w:val="22"/>
        </w:rPr>
        <w:t>no valor correspondente ao fornecimento do objeto, no prazo e forma estabelecidos no Edital e seus anexos;</w:t>
      </w:r>
    </w:p>
    <w:p w14:paraId="25751A7C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60AFD18D" w14:textId="4485025A" w:rsidR="00023DA0" w:rsidRDefault="00023DA0" w:rsidP="009168EC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9.1.7 - A Administração realizará pesquisa de preços periodicamente, em prazo não superior a 180 (cento e oitenta) dias, a fim de verificar a </w:t>
      </w:r>
      <w:proofErr w:type="spellStart"/>
      <w:r w:rsidRPr="001C7793">
        <w:rPr>
          <w:rFonts w:ascii="Times New Roman" w:hAnsi="Times New Roman" w:cs="Times New Roman"/>
          <w:sz w:val="22"/>
        </w:rPr>
        <w:t>vantajosidade</w:t>
      </w:r>
      <w:proofErr w:type="spellEnd"/>
      <w:r w:rsidR="009168EC">
        <w:rPr>
          <w:rFonts w:ascii="Times New Roman" w:hAnsi="Times New Roman" w:cs="Times New Roman"/>
          <w:sz w:val="22"/>
        </w:rPr>
        <w:t xml:space="preserve"> dos preços registrados em Ata.</w:t>
      </w:r>
    </w:p>
    <w:p w14:paraId="3DB813C2" w14:textId="77777777" w:rsidR="009168EC" w:rsidRPr="009168EC" w:rsidRDefault="009168EC" w:rsidP="009168EC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</w:p>
    <w:p w14:paraId="54070548" w14:textId="77777777" w:rsidR="00023DA0" w:rsidRPr="001C7793" w:rsidRDefault="00023DA0" w:rsidP="00023DA0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b/>
          <w:sz w:val="22"/>
        </w:rPr>
        <w:t>9.2 – São obrigações da contratada:</w:t>
      </w:r>
    </w:p>
    <w:p w14:paraId="2C628D0C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</w:rPr>
        <w:t>9.2</w:t>
      </w:r>
      <w:r>
        <w:rPr>
          <w:rFonts w:ascii="Times New Roman" w:hAnsi="Times New Roman" w:cs="Times New Roman"/>
          <w:sz w:val="22"/>
        </w:rPr>
        <w:t>.1</w:t>
      </w:r>
      <w:r w:rsidRPr="001C7793">
        <w:rPr>
          <w:rFonts w:ascii="Times New Roman" w:hAnsi="Times New Roman" w:cs="Times New Roman"/>
          <w:sz w:val="22"/>
        </w:rPr>
        <w:t xml:space="preserve"> - A Contratada deve cumprir todas as obrigações constantes no Edital, seus anexos e sua proposta, assumindo como exclusivamente seus os riscos e as despesas decorrentes da boa e perfeita execução do objeto e, ainda:</w:t>
      </w:r>
    </w:p>
    <w:p w14:paraId="5BC9E2CB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1C7793">
        <w:rPr>
          <w:rFonts w:ascii="Times New Roman" w:hAnsi="Times New Roman" w:cs="Times New Roman"/>
          <w:sz w:val="22"/>
        </w:rPr>
        <w:lastRenderedPageBreak/>
        <w:t>9.2</w:t>
      </w:r>
      <w:r>
        <w:rPr>
          <w:rFonts w:ascii="Times New Roman" w:hAnsi="Times New Roman" w:cs="Times New Roman"/>
          <w:sz w:val="22"/>
        </w:rPr>
        <w:t>.2</w:t>
      </w:r>
      <w:r w:rsidRPr="001C7793">
        <w:rPr>
          <w:rFonts w:ascii="Times New Roman" w:hAnsi="Times New Roman" w:cs="Times New Roman"/>
          <w:sz w:val="22"/>
        </w:rPr>
        <w:t xml:space="preserve"> - Efetuar a entrega do objeto em perfeitas condições, conforme especificações, prazo e local constantes no Edital e seus anexos, acompanhado da respectiva nota fiscal.</w:t>
      </w:r>
    </w:p>
    <w:p w14:paraId="6B0E72FD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9.2</w:t>
      </w:r>
      <w:r>
        <w:rPr>
          <w:rFonts w:ascii="Times New Roman" w:hAnsi="Times New Roman" w:cs="Times New Roman"/>
          <w:sz w:val="22"/>
        </w:rPr>
        <w:t>.</w:t>
      </w:r>
      <w:r w:rsidRPr="001C7793">
        <w:rPr>
          <w:rFonts w:ascii="Times New Roman" w:hAnsi="Times New Roman" w:cs="Times New Roman"/>
          <w:sz w:val="22"/>
        </w:rPr>
        <w:t>3 - Responsabilizar-se pelos vícios e danos decorrentes do objeto, de acordo com os artigos 12, 13 e 17 a 27, do Código de Defesa do Consumidor (Lei nº 8.078, de 1990);</w:t>
      </w:r>
    </w:p>
    <w:p w14:paraId="245E4DAC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9.2</w:t>
      </w:r>
      <w:r>
        <w:rPr>
          <w:rFonts w:ascii="Times New Roman" w:hAnsi="Times New Roman" w:cs="Times New Roman"/>
          <w:sz w:val="22"/>
        </w:rPr>
        <w:t>.</w:t>
      </w:r>
      <w:r w:rsidRPr="001C7793">
        <w:rPr>
          <w:rFonts w:ascii="Times New Roman" w:hAnsi="Times New Roman" w:cs="Times New Roman"/>
          <w:sz w:val="22"/>
        </w:rPr>
        <w:t>4 - Substituir, reparar ou corrigir, às suas expensas, no prazo fixado neste Termo de Referência, o objeto com avarias ou defeitos;</w:t>
      </w:r>
    </w:p>
    <w:p w14:paraId="50D67967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9.2</w:t>
      </w:r>
      <w:r>
        <w:rPr>
          <w:rFonts w:ascii="Times New Roman" w:hAnsi="Times New Roman" w:cs="Times New Roman"/>
          <w:sz w:val="22"/>
        </w:rPr>
        <w:t>.</w:t>
      </w:r>
      <w:r w:rsidRPr="001C7793">
        <w:rPr>
          <w:rFonts w:ascii="Times New Roman" w:hAnsi="Times New Roman" w:cs="Times New Roman"/>
          <w:sz w:val="22"/>
        </w:rPr>
        <w:t>5 - Comunicar à Contratante, no prazo máximo de 24 (vinte e quatro) horas que antecede a data da entrega, os motivos que impossibilitem o cumprimento do prazo previsto, com a devida comprovação;</w:t>
      </w:r>
    </w:p>
    <w:p w14:paraId="4EFC4DEB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9.2</w:t>
      </w:r>
      <w:r>
        <w:rPr>
          <w:rFonts w:ascii="Times New Roman" w:hAnsi="Times New Roman" w:cs="Times New Roman"/>
          <w:sz w:val="22"/>
        </w:rPr>
        <w:t>.</w:t>
      </w:r>
      <w:r w:rsidRPr="001C7793">
        <w:rPr>
          <w:rFonts w:ascii="Times New Roman" w:hAnsi="Times New Roman" w:cs="Times New Roman"/>
          <w:sz w:val="22"/>
        </w:rPr>
        <w:t>6 - Manter, durante toda a execução do contrato, em compatibilidade com as obrigações assumidas, todas as condições de habilitação e qualificação exigidas na licitação;</w:t>
      </w:r>
    </w:p>
    <w:p w14:paraId="4046009F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9.2</w:t>
      </w:r>
      <w:r>
        <w:rPr>
          <w:rFonts w:ascii="Times New Roman" w:hAnsi="Times New Roman" w:cs="Times New Roman"/>
          <w:sz w:val="22"/>
        </w:rPr>
        <w:t>.</w:t>
      </w:r>
      <w:r w:rsidRPr="001C7793">
        <w:rPr>
          <w:rFonts w:ascii="Times New Roman" w:hAnsi="Times New Roman" w:cs="Times New Roman"/>
          <w:sz w:val="22"/>
        </w:rPr>
        <w:t>7- Indicar preposto para representá-la durante a execução do contrato.</w:t>
      </w:r>
    </w:p>
    <w:p w14:paraId="58929BD7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0B717D45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1BDF84B4" w14:textId="77777777" w:rsidR="00023DA0" w:rsidRPr="001C7793" w:rsidRDefault="00023DA0" w:rsidP="00023DA0">
      <w:pPr>
        <w:ind w:left="142"/>
        <w:rPr>
          <w:rFonts w:ascii="Times New Roman" w:hAnsi="Times New Roman" w:cs="Times New Roman"/>
          <w:sz w:val="22"/>
        </w:rPr>
      </w:pPr>
    </w:p>
    <w:p w14:paraId="68F2AF8D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41459CF9" w14:textId="77777777" w:rsidR="00023DA0" w:rsidRPr="001C7793" w:rsidRDefault="00023DA0" w:rsidP="00023DA0">
      <w:pPr>
        <w:ind w:left="142" w:right="1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26A3D3C0" w14:textId="77777777" w:rsidR="00023DA0" w:rsidRPr="001C7793" w:rsidRDefault="00023DA0" w:rsidP="00023DA0">
      <w:pPr>
        <w:ind w:left="142" w:right="8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75FF37AD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5B07DA43" w14:textId="77777777" w:rsidR="00023DA0" w:rsidRPr="001C7793" w:rsidRDefault="00023DA0" w:rsidP="00023DA0">
      <w:pPr>
        <w:ind w:left="142" w:right="97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574D2444" w14:textId="77777777" w:rsidR="00023DA0" w:rsidRPr="001C7793" w:rsidRDefault="00023DA0" w:rsidP="00023DA0">
      <w:pPr>
        <w:ind w:left="142" w:right="6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45751C12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38C2B070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1FF7809F" w14:textId="77777777" w:rsidR="00023DA0" w:rsidRPr="001C7793" w:rsidRDefault="00023DA0" w:rsidP="00023DA0">
      <w:pPr>
        <w:ind w:left="142" w:right="9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750E159F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38606801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6582AFEC" w14:textId="77777777" w:rsidR="00023DA0" w:rsidRPr="001C7793" w:rsidRDefault="00023DA0" w:rsidP="00023DA0">
      <w:pPr>
        <w:ind w:left="142"/>
        <w:rPr>
          <w:rFonts w:ascii="Times New Roman" w:hAnsi="Times New Roman" w:cs="Times New Roman"/>
          <w:sz w:val="22"/>
        </w:rPr>
      </w:pPr>
    </w:p>
    <w:p w14:paraId="61A3EE76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69001D20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446A42EB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lastRenderedPageBreak/>
        <w:t xml:space="preserve">CLÁUSULA DÉCIMA SEGUNDA - DA PUBLICAÇÃO DO CONTRATO </w:t>
      </w:r>
    </w:p>
    <w:p w14:paraId="3B961999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0860CF76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0503A349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779BCA95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2EB7B6A2" w14:textId="77777777" w:rsidR="00023DA0" w:rsidRPr="001C7793" w:rsidRDefault="00023DA0" w:rsidP="00023DA0">
      <w:pPr>
        <w:ind w:left="142"/>
        <w:rPr>
          <w:rFonts w:ascii="Times New Roman" w:hAnsi="Times New Roman" w:cs="Times New Roman"/>
          <w:sz w:val="22"/>
        </w:rPr>
      </w:pPr>
    </w:p>
    <w:p w14:paraId="58E62C1B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1136FE0C" w14:textId="77777777" w:rsidR="00023DA0" w:rsidRPr="001C7793" w:rsidRDefault="00023DA0" w:rsidP="00023DA0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05BCDDF7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CLÁUSULA DÉCIMA QUARTA – DA FISCALIZAÇÃO</w:t>
      </w:r>
    </w:p>
    <w:p w14:paraId="399C0AC6" w14:textId="77777777" w:rsidR="00023DA0" w:rsidRPr="001C7793" w:rsidRDefault="00023DA0" w:rsidP="00023DA0">
      <w:pPr>
        <w:ind w:left="142"/>
        <w:rPr>
          <w:rFonts w:ascii="Times New Roman" w:hAnsi="Times New Roman" w:cs="Times New Roman"/>
          <w:sz w:val="22"/>
        </w:rPr>
      </w:pPr>
    </w:p>
    <w:p w14:paraId="325610B1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1C7793">
        <w:rPr>
          <w:rFonts w:ascii="Times New Roman" w:hAnsi="Times New Roman" w:cs="Times New Roman"/>
          <w:sz w:val="22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2ACB2A12" w14:textId="77777777" w:rsidR="00023DA0" w:rsidRPr="001C7793" w:rsidRDefault="00023DA0" w:rsidP="00023DA0">
      <w:pPr>
        <w:ind w:left="142"/>
        <w:rPr>
          <w:rFonts w:ascii="Times New Roman" w:hAnsi="Times New Roman" w:cs="Times New Roman"/>
          <w:sz w:val="22"/>
          <w:lang w:eastAsia="zh-CN"/>
        </w:rPr>
      </w:pPr>
      <w:r w:rsidRPr="001C7793">
        <w:rPr>
          <w:rFonts w:ascii="Times New Roman" w:hAnsi="Times New Roman" w:cs="Times New Roman"/>
          <w:sz w:val="22"/>
        </w:rPr>
        <w:t xml:space="preserve">14.1.1 - </w:t>
      </w:r>
      <w:r w:rsidRPr="001C7793">
        <w:rPr>
          <w:rFonts w:ascii="Times New Roman" w:hAnsi="Times New Roman" w:cs="Times New Roman"/>
          <w:sz w:val="22"/>
          <w:lang w:eastAsia="zh-CN"/>
        </w:rPr>
        <w:t xml:space="preserve">A execução do contrato será acompanhada e fiscalizada pelo servidor </w:t>
      </w:r>
      <w:r w:rsidRPr="001C7793">
        <w:rPr>
          <w:rFonts w:ascii="Times New Roman" w:hAnsi="Times New Roman" w:cs="Times New Roman"/>
          <w:color w:val="FF0000"/>
          <w:sz w:val="22"/>
          <w:lang w:eastAsia="zh-CN"/>
        </w:rPr>
        <w:t>Ana Eliza Tauchert, matrícula nº 13454/07</w:t>
      </w:r>
      <w:r w:rsidRPr="001C7793">
        <w:rPr>
          <w:rFonts w:ascii="Times New Roman" w:hAnsi="Times New Roman" w:cs="Times New Roman"/>
          <w:sz w:val="22"/>
          <w:lang w:eastAsia="zh-CN"/>
        </w:rPr>
        <w:t>, que atuará como representante institucional, nos term</w:t>
      </w:r>
      <w:r>
        <w:rPr>
          <w:rFonts w:ascii="Times New Roman" w:hAnsi="Times New Roman" w:cs="Times New Roman"/>
          <w:sz w:val="22"/>
          <w:lang w:eastAsia="zh-CN"/>
        </w:rPr>
        <w:t>os do artigo 67 da Lei 8666/93.</w:t>
      </w:r>
    </w:p>
    <w:p w14:paraId="4F19D13A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14.2 -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1C7793">
        <w:rPr>
          <w:rFonts w:ascii="Times New Roman" w:hAnsi="Times New Roman" w:cs="Times New Roman"/>
          <w:sz w:val="22"/>
        </w:rPr>
        <w:t>co-responsabilidade</w:t>
      </w:r>
      <w:proofErr w:type="spellEnd"/>
      <w:r w:rsidRPr="001C7793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14:paraId="2C7C6BFF" w14:textId="77777777" w:rsidR="00023DA0" w:rsidRPr="001C7793" w:rsidRDefault="00023DA0" w:rsidP="00023DA0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3C47EBE1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2E30F334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CLÁUSULA QUINTA - DO FORO </w:t>
      </w:r>
    </w:p>
    <w:p w14:paraId="26EECAEA" w14:textId="77777777" w:rsidR="00023DA0" w:rsidRPr="001C7793" w:rsidRDefault="00023DA0" w:rsidP="00023DA0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31EB2F40" w14:textId="77777777" w:rsidR="00023DA0" w:rsidRPr="001C7793" w:rsidRDefault="00023DA0" w:rsidP="00023DA0">
      <w:pPr>
        <w:ind w:left="142" w:right="0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15.1. Fica eleito o Foro da Comarca de Chapecó/SC, para qualquer procedimento relacionado com o cumprimento do presente Contrato.  </w:t>
      </w:r>
    </w:p>
    <w:p w14:paraId="26808597" w14:textId="77777777" w:rsidR="00023DA0" w:rsidRPr="001C7793" w:rsidRDefault="00023DA0" w:rsidP="00023DA0">
      <w:pPr>
        <w:ind w:left="142" w:right="2"/>
        <w:rPr>
          <w:rFonts w:ascii="Times New Roman" w:hAnsi="Times New Roman" w:cs="Times New Roman"/>
          <w:sz w:val="22"/>
        </w:rPr>
      </w:pPr>
    </w:p>
    <w:p w14:paraId="2B91B571" w14:textId="77777777" w:rsidR="00023DA0" w:rsidRPr="001C7793" w:rsidRDefault="00023DA0" w:rsidP="00023DA0">
      <w:pPr>
        <w:ind w:left="142" w:right="2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0FEA83C0" w14:textId="77777777" w:rsidR="00023DA0" w:rsidRPr="001C7793" w:rsidRDefault="00023DA0" w:rsidP="00023DA0">
      <w:pPr>
        <w:ind w:left="149" w:right="2"/>
        <w:rPr>
          <w:rFonts w:ascii="Times New Roman" w:hAnsi="Times New Roman" w:cs="Times New Roman"/>
          <w:sz w:val="22"/>
        </w:rPr>
      </w:pPr>
    </w:p>
    <w:p w14:paraId="32CD0C1B" w14:textId="06BEAAFF" w:rsidR="00023DA0" w:rsidRPr="001C7793" w:rsidRDefault="00023DA0" w:rsidP="00023DA0">
      <w:pPr>
        <w:ind w:left="149" w:right="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Cordilheira Alta/</w:t>
      </w:r>
      <w:r w:rsidRPr="001C7793">
        <w:rPr>
          <w:rFonts w:ascii="Times New Roman" w:hAnsi="Times New Roman" w:cs="Times New Roman"/>
          <w:sz w:val="22"/>
        </w:rPr>
        <w:t xml:space="preserve">SC, </w:t>
      </w:r>
      <w:r w:rsidR="00FA6A16">
        <w:rPr>
          <w:rFonts w:ascii="Times New Roman" w:hAnsi="Times New Roman" w:cs="Times New Roman"/>
          <w:sz w:val="22"/>
        </w:rPr>
        <w:t>08 de fevereiro</w:t>
      </w:r>
      <w:r w:rsidRPr="001C7793">
        <w:rPr>
          <w:rFonts w:ascii="Times New Roman" w:hAnsi="Times New Roman" w:cs="Times New Roman"/>
          <w:sz w:val="22"/>
        </w:rPr>
        <w:t xml:space="preserve"> de 202</w:t>
      </w:r>
      <w:r>
        <w:rPr>
          <w:rFonts w:ascii="Times New Roman" w:hAnsi="Times New Roman" w:cs="Times New Roman"/>
          <w:sz w:val="22"/>
        </w:rPr>
        <w:t>2</w:t>
      </w:r>
      <w:r w:rsidRPr="001C7793">
        <w:rPr>
          <w:rFonts w:ascii="Times New Roman" w:hAnsi="Times New Roman" w:cs="Times New Roman"/>
          <w:sz w:val="22"/>
        </w:rPr>
        <w:t xml:space="preserve">.  </w:t>
      </w:r>
    </w:p>
    <w:p w14:paraId="7F5639DA" w14:textId="77777777" w:rsidR="00023DA0" w:rsidRPr="001C7793" w:rsidRDefault="00023DA0" w:rsidP="00023DA0">
      <w:pPr>
        <w:ind w:left="149" w:right="2"/>
        <w:rPr>
          <w:rFonts w:ascii="Times New Roman" w:hAnsi="Times New Roman" w:cs="Times New Roman"/>
          <w:sz w:val="22"/>
        </w:rPr>
      </w:pPr>
    </w:p>
    <w:p w14:paraId="29F65C6E" w14:textId="77777777" w:rsidR="00023DA0" w:rsidRPr="001C7793" w:rsidRDefault="00023DA0" w:rsidP="00023DA0">
      <w:pPr>
        <w:ind w:left="149" w:right="2"/>
        <w:rPr>
          <w:rFonts w:ascii="Times New Roman" w:hAnsi="Times New Roman" w:cs="Times New Roman"/>
          <w:sz w:val="22"/>
        </w:rPr>
      </w:pPr>
    </w:p>
    <w:p w14:paraId="6B44A1BA" w14:textId="77777777" w:rsidR="00023DA0" w:rsidRPr="001C7793" w:rsidRDefault="00023DA0" w:rsidP="00023DA0">
      <w:pPr>
        <w:ind w:left="149" w:right="2"/>
        <w:rPr>
          <w:rFonts w:ascii="Times New Roman" w:hAnsi="Times New Roman" w:cs="Times New Roman"/>
          <w:sz w:val="22"/>
        </w:rPr>
      </w:pPr>
    </w:p>
    <w:p w14:paraId="42FD5E7F" w14:textId="77777777" w:rsidR="00023DA0" w:rsidRPr="001C7793" w:rsidRDefault="00023DA0" w:rsidP="00023DA0">
      <w:pPr>
        <w:ind w:left="149" w:right="2"/>
        <w:rPr>
          <w:rFonts w:ascii="Times New Roman" w:hAnsi="Times New Roman" w:cs="Times New Roman"/>
          <w:sz w:val="22"/>
        </w:rPr>
      </w:pPr>
    </w:p>
    <w:p w14:paraId="0D1F06C8" w14:textId="77777777" w:rsidR="00023DA0" w:rsidRPr="001C7793" w:rsidRDefault="00023DA0" w:rsidP="00023DA0">
      <w:pPr>
        <w:ind w:left="149" w:right="2"/>
        <w:rPr>
          <w:rFonts w:ascii="Times New Roman" w:hAnsi="Times New Roman" w:cs="Times New Roman"/>
          <w:sz w:val="22"/>
        </w:rPr>
      </w:pPr>
    </w:p>
    <w:p w14:paraId="7A53D58F" w14:textId="77777777" w:rsidR="00023DA0" w:rsidRPr="001C7793" w:rsidRDefault="00023DA0" w:rsidP="00023DA0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________________________________</w:t>
      </w:r>
    </w:p>
    <w:p w14:paraId="7D34C3E9" w14:textId="2E24BFDF" w:rsidR="00023DA0" w:rsidRPr="001C7793" w:rsidRDefault="00FA6A16" w:rsidP="00023DA0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RUDIMAR MARAFON</w:t>
      </w:r>
    </w:p>
    <w:p w14:paraId="6C4CB050" w14:textId="0486F4CE" w:rsidR="00023DA0" w:rsidRPr="001C7793" w:rsidRDefault="00FA6A16" w:rsidP="00023DA0">
      <w:pPr>
        <w:spacing w:after="4" w:line="250" w:lineRule="auto"/>
        <w:ind w:left="570" w:right="422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Secretário Municipal de Administração</w:t>
      </w:r>
    </w:p>
    <w:p w14:paraId="5514D1D7" w14:textId="77777777" w:rsidR="00023DA0" w:rsidRPr="001C7793" w:rsidRDefault="00023DA0" w:rsidP="00023DA0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1AC30AC9" w14:textId="77777777" w:rsidR="00023DA0" w:rsidRPr="001C7793" w:rsidRDefault="00023DA0" w:rsidP="00023DA0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47818727" w14:textId="77777777" w:rsidR="00023DA0" w:rsidRPr="001C7793" w:rsidRDefault="00023DA0" w:rsidP="00023DA0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4F2ABD9B" w14:textId="77777777" w:rsidR="00023DA0" w:rsidRPr="001C7793" w:rsidRDefault="00023DA0" w:rsidP="00023DA0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5B8C65D" w14:textId="489E7301" w:rsidR="00023DA0" w:rsidRPr="001C7793" w:rsidRDefault="00023DA0" w:rsidP="00023DA0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__________</w:t>
      </w:r>
      <w:r w:rsidR="00FA6A16">
        <w:rPr>
          <w:rFonts w:ascii="Times New Roman" w:hAnsi="Times New Roman" w:cs="Times New Roman"/>
          <w:sz w:val="22"/>
        </w:rPr>
        <w:t>________</w:t>
      </w:r>
      <w:r w:rsidRPr="001C7793">
        <w:rPr>
          <w:rFonts w:ascii="Times New Roman" w:hAnsi="Times New Roman" w:cs="Times New Roman"/>
          <w:sz w:val="22"/>
        </w:rPr>
        <w:t>________</w:t>
      </w:r>
      <w:r w:rsidR="00FA6A16">
        <w:rPr>
          <w:rFonts w:ascii="Times New Roman" w:hAnsi="Times New Roman" w:cs="Times New Roman"/>
          <w:sz w:val="22"/>
        </w:rPr>
        <w:t>_______</w:t>
      </w:r>
      <w:r w:rsidRPr="001C7793">
        <w:rPr>
          <w:rFonts w:ascii="Times New Roman" w:hAnsi="Times New Roman" w:cs="Times New Roman"/>
          <w:sz w:val="22"/>
        </w:rPr>
        <w:t>__________</w:t>
      </w:r>
    </w:p>
    <w:p w14:paraId="7595B184" w14:textId="0AC80880" w:rsidR="00FA6A16" w:rsidRDefault="00FA6A16" w:rsidP="00023DA0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824F64">
        <w:rPr>
          <w:rFonts w:ascii="Times New Roman" w:hAnsi="Times New Roman" w:cs="Times New Roman"/>
          <w:b/>
          <w:sz w:val="22"/>
        </w:rPr>
        <w:t>EDITORA APRENDE BRASIL LTDA</w:t>
      </w:r>
    </w:p>
    <w:p w14:paraId="0914762E" w14:textId="71067C07" w:rsidR="00FA6A16" w:rsidRDefault="00FA6A16" w:rsidP="00023DA0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MARCO ANTÔNIO SKOLIMOSKI JORDÃO</w:t>
      </w:r>
    </w:p>
    <w:p w14:paraId="0C9EBC93" w14:textId="42737A5B" w:rsidR="00023DA0" w:rsidRPr="001C7793" w:rsidRDefault="00FA6A16" w:rsidP="00023DA0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40B4FE43" w14:textId="77777777" w:rsidR="00023DA0" w:rsidRPr="001C7793" w:rsidRDefault="00023DA0" w:rsidP="00023DA0">
      <w:pPr>
        <w:ind w:left="149" w:right="97"/>
        <w:rPr>
          <w:rFonts w:ascii="Times New Roman" w:hAnsi="Times New Roman" w:cs="Times New Roman"/>
          <w:sz w:val="22"/>
        </w:rPr>
      </w:pPr>
    </w:p>
    <w:p w14:paraId="7A8B2648" w14:textId="77777777" w:rsidR="00023DA0" w:rsidRPr="001C7793" w:rsidRDefault="00023DA0" w:rsidP="00023DA0">
      <w:pPr>
        <w:ind w:left="149" w:right="97"/>
        <w:rPr>
          <w:rFonts w:ascii="Times New Roman" w:hAnsi="Times New Roman" w:cs="Times New Roman"/>
          <w:sz w:val="22"/>
        </w:rPr>
      </w:pPr>
    </w:p>
    <w:p w14:paraId="47487F1C" w14:textId="77777777" w:rsidR="00023DA0" w:rsidRPr="001C7793" w:rsidRDefault="00023DA0" w:rsidP="00023DA0">
      <w:pPr>
        <w:ind w:left="149" w:right="97"/>
        <w:rPr>
          <w:rFonts w:ascii="Times New Roman" w:hAnsi="Times New Roman" w:cs="Times New Roman"/>
          <w:sz w:val="22"/>
        </w:rPr>
      </w:pPr>
    </w:p>
    <w:p w14:paraId="43411ED4" w14:textId="77777777" w:rsidR="00023DA0" w:rsidRPr="001C7793" w:rsidRDefault="00023DA0" w:rsidP="00023DA0">
      <w:pPr>
        <w:ind w:left="149" w:right="97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Testemunhas:  </w:t>
      </w:r>
    </w:p>
    <w:p w14:paraId="344873B2" w14:textId="77777777" w:rsidR="00023DA0" w:rsidRPr="001C7793" w:rsidRDefault="00023DA0" w:rsidP="00023DA0">
      <w:pPr>
        <w:ind w:left="149" w:right="97"/>
        <w:rPr>
          <w:rFonts w:ascii="Times New Roman" w:hAnsi="Times New Roman" w:cs="Times New Roman"/>
          <w:sz w:val="22"/>
        </w:rPr>
      </w:pPr>
    </w:p>
    <w:p w14:paraId="5A8B54D8" w14:textId="77777777" w:rsidR="00023DA0" w:rsidRPr="001C7793" w:rsidRDefault="00023DA0" w:rsidP="00023DA0">
      <w:pPr>
        <w:ind w:left="149" w:right="97"/>
        <w:rPr>
          <w:rFonts w:ascii="Times New Roman" w:hAnsi="Times New Roman" w:cs="Times New Roman"/>
          <w:sz w:val="22"/>
        </w:rPr>
      </w:pPr>
    </w:p>
    <w:p w14:paraId="2E42D2DD" w14:textId="77777777" w:rsidR="00023DA0" w:rsidRPr="001C7793" w:rsidRDefault="00023DA0" w:rsidP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 xml:space="preserve"> </w:t>
      </w:r>
    </w:p>
    <w:p w14:paraId="54A02D71" w14:textId="77777777" w:rsidR="00023DA0" w:rsidRPr="001C7793" w:rsidRDefault="00023DA0" w:rsidP="00023DA0">
      <w:pPr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_____________________</w:t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  <w:t xml:space="preserve"> __________________</w:t>
      </w:r>
    </w:p>
    <w:p w14:paraId="1FFC3AFE" w14:textId="77777777" w:rsidR="00023DA0" w:rsidRPr="001C7793" w:rsidRDefault="00023DA0" w:rsidP="00023DA0">
      <w:pPr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Angelita Gabriel</w:t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  <w:t xml:space="preserve">          </w:t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  <w:t xml:space="preserve"> Kelly Cristina </w:t>
      </w:r>
      <w:proofErr w:type="spellStart"/>
      <w:r w:rsidRPr="001C7793">
        <w:rPr>
          <w:rFonts w:ascii="Times New Roman" w:hAnsi="Times New Roman" w:cs="Times New Roman"/>
          <w:sz w:val="22"/>
        </w:rPr>
        <w:t>Ranzan</w:t>
      </w:r>
      <w:proofErr w:type="spellEnd"/>
    </w:p>
    <w:p w14:paraId="2A6FEE2D" w14:textId="77777777" w:rsidR="00023DA0" w:rsidRPr="001C7793" w:rsidRDefault="00023DA0" w:rsidP="00023DA0">
      <w:pPr>
        <w:rPr>
          <w:rFonts w:ascii="Times New Roman" w:hAnsi="Times New Roman" w:cs="Times New Roman"/>
          <w:sz w:val="22"/>
        </w:rPr>
      </w:pPr>
      <w:r w:rsidRPr="001C7793">
        <w:rPr>
          <w:rFonts w:ascii="Times New Roman" w:hAnsi="Times New Roman" w:cs="Times New Roman"/>
          <w:sz w:val="22"/>
        </w:rPr>
        <w:t>CPF: 022.893.109-64</w:t>
      </w:r>
      <w:r w:rsidRPr="001C7793">
        <w:rPr>
          <w:rFonts w:ascii="Times New Roman" w:hAnsi="Times New Roman" w:cs="Times New Roman"/>
          <w:sz w:val="22"/>
        </w:rPr>
        <w:tab/>
        <w:t xml:space="preserve"> </w:t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  <w:t xml:space="preserve"> </w:t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</w:r>
      <w:r w:rsidRPr="001C7793">
        <w:rPr>
          <w:rFonts w:ascii="Times New Roman" w:hAnsi="Times New Roman" w:cs="Times New Roman"/>
          <w:sz w:val="22"/>
        </w:rPr>
        <w:tab/>
        <w:t xml:space="preserve"> CPF: 773.189.001-53</w:t>
      </w:r>
    </w:p>
    <w:p w14:paraId="23110E44" w14:textId="77777777" w:rsidR="00023DA0" w:rsidRPr="001C7793" w:rsidRDefault="00023DA0" w:rsidP="00023DA0">
      <w:pPr>
        <w:ind w:left="577" w:right="97"/>
        <w:rPr>
          <w:rFonts w:ascii="Times New Roman" w:hAnsi="Times New Roman" w:cs="Times New Roman"/>
          <w:sz w:val="22"/>
        </w:rPr>
      </w:pPr>
    </w:p>
    <w:p w14:paraId="605CF8FA" w14:textId="77777777" w:rsidR="00023DA0" w:rsidRPr="001C7793" w:rsidRDefault="00023DA0" w:rsidP="00023DA0">
      <w:pPr>
        <w:ind w:left="577" w:right="97"/>
        <w:rPr>
          <w:rFonts w:ascii="Times New Roman" w:hAnsi="Times New Roman" w:cs="Times New Roman"/>
          <w:sz w:val="22"/>
        </w:rPr>
      </w:pPr>
    </w:p>
    <w:p w14:paraId="69C88A73" w14:textId="77777777" w:rsidR="00023DA0" w:rsidRPr="001C7793" w:rsidRDefault="00023DA0" w:rsidP="00023DA0">
      <w:pPr>
        <w:ind w:left="0" w:right="97"/>
        <w:rPr>
          <w:rFonts w:ascii="Times New Roman" w:hAnsi="Times New Roman" w:cs="Times New Roman"/>
          <w:sz w:val="22"/>
        </w:rPr>
      </w:pPr>
    </w:p>
    <w:p w14:paraId="2D8ABDDE" w14:textId="734A2ACF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7F594D51" w14:textId="1FF82206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0D3E14ED" w14:textId="21B58C49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4CD38B3C" w14:textId="6A9157E8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64E65AB0" w14:textId="7431F1FE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3B1D983B" w14:textId="7965EC1E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56202F30" w14:textId="2BBF1AAE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5D6F61AC" w14:textId="1502E2DF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2AC64141" w14:textId="12C235F4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3F9C953A" w14:textId="7515A5C3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5A8525EB" w14:textId="410CA0C8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1C80EE87" w14:textId="194B6AAA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7D47C961" w14:textId="46059555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5F3ECAE6" w14:textId="06FABE69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5C67885A" w14:textId="0AE6C61B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524AB261" w14:textId="16AA1266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1590A0C2" w14:textId="6873F3D0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435D5B63" w14:textId="6F87C339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46594EE1" w14:textId="6B33DA3D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3F484175" w14:textId="5204038A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7F089D65" w14:textId="088B2AD9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5DF783BF" w14:textId="7B862A13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6509061F" w14:textId="263CD0C5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0621D290" w14:textId="5A978C3E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02EC0DA1" w14:textId="34D38A91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3277B58B" w14:textId="357C704F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01ED663D" w14:textId="0B77D5FB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0F58AAEC" w14:textId="57A1D4B3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7669B1BA" w14:textId="4FD414DF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163182DC" w14:textId="0475EF38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3B66DAC9" w14:textId="73E427A2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12D17128" w14:textId="07EED663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4398A0C2" w14:textId="7BACCCD2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50DEAD4A" w14:textId="09AAD950" w:rsidR="00023DA0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p w14:paraId="5833D5B1" w14:textId="5799D8F7" w:rsidR="00023DA0" w:rsidRDefault="00023DA0" w:rsidP="00023DA0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44256AA0" w14:textId="6A784F5E" w:rsidR="00023DA0" w:rsidRDefault="00023DA0" w:rsidP="00023DA0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7A5F74FA" w14:textId="63B60201" w:rsidR="00023DA0" w:rsidRPr="001C0C21" w:rsidRDefault="00023DA0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</w:p>
    <w:sectPr w:rsidR="00023DA0" w:rsidRPr="001C0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BB5C8" w14:textId="77777777" w:rsidR="00FC63D7" w:rsidRDefault="00FC63D7">
      <w:pPr>
        <w:spacing w:after="0" w:line="240" w:lineRule="auto"/>
      </w:pPr>
      <w:r>
        <w:separator/>
      </w:r>
    </w:p>
  </w:endnote>
  <w:endnote w:type="continuationSeparator" w:id="0">
    <w:p w14:paraId="4E19D911" w14:textId="77777777" w:rsidR="00FC63D7" w:rsidRDefault="00FC6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D90FB9" w:rsidRDefault="00D90FB9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D90FB9" w:rsidRDefault="00D90FB9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D90FB9" w:rsidRDefault="00D90FB9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D90FB9" w:rsidRDefault="00D90FB9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D90FB9" w:rsidRDefault="00D90FB9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D90FB9" w:rsidRDefault="00D90FB9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8C161" w14:textId="77777777" w:rsidR="00FC63D7" w:rsidRDefault="00FC63D7">
      <w:pPr>
        <w:spacing w:after="0" w:line="240" w:lineRule="auto"/>
      </w:pPr>
      <w:r>
        <w:separator/>
      </w:r>
    </w:p>
  </w:footnote>
  <w:footnote w:type="continuationSeparator" w:id="0">
    <w:p w14:paraId="34C57C56" w14:textId="77777777" w:rsidR="00FC63D7" w:rsidRDefault="00FC6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D90FB9" w:rsidRDefault="00D90FB9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D90FB9" w:rsidRDefault="00D90FB9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D90FB9" w:rsidRDefault="00D90FB9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7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1CB6AE9"/>
    <w:multiLevelType w:val="hybridMultilevel"/>
    <w:tmpl w:val="DE447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838"/>
    <w:multiLevelType w:val="hybridMultilevel"/>
    <w:tmpl w:val="4CA48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73B7F"/>
    <w:multiLevelType w:val="hybridMultilevel"/>
    <w:tmpl w:val="76249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377494"/>
    <w:multiLevelType w:val="hybridMultilevel"/>
    <w:tmpl w:val="71E84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6F71454"/>
    <w:multiLevelType w:val="multilevel"/>
    <w:tmpl w:val="0F36ECCC"/>
    <w:lvl w:ilvl="0">
      <w:start w:val="1"/>
      <w:numFmt w:val="decimal"/>
      <w:lvlText w:val="%1"/>
      <w:lvlJc w:val="left"/>
      <w:pPr>
        <w:ind w:left="375" w:hanging="375"/>
      </w:pPr>
      <w:rPr>
        <w:rFonts w:eastAsia="Bookman Old Style"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Bookman Old Style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Bookman Old Style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Bookman Old Style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Bookman Old Style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Bookman Old Style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Bookman Old Style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Bookman Old Styl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Bookman Old Style" w:hint="default"/>
        <w:b w:val="0"/>
      </w:rPr>
    </w:lvl>
  </w:abstractNum>
  <w:abstractNum w:abstractNumId="13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396AAB"/>
    <w:multiLevelType w:val="hybridMultilevel"/>
    <w:tmpl w:val="1D00D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E1165E"/>
    <w:multiLevelType w:val="multilevel"/>
    <w:tmpl w:val="973C6F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E2E6E21"/>
    <w:multiLevelType w:val="multilevel"/>
    <w:tmpl w:val="8F4CE45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77" w:hanging="64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98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116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60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74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223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2364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2856" w:hanging="1800"/>
      </w:pPr>
      <w:rPr>
        <w:rFonts w:hint="default"/>
        <w:b w:val="0"/>
        <w:color w:val="000000"/>
      </w:rPr>
    </w:lvl>
  </w:abstractNum>
  <w:abstractNum w:abstractNumId="27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4B91600"/>
    <w:multiLevelType w:val="hybridMultilevel"/>
    <w:tmpl w:val="8F1C930C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78133B"/>
    <w:multiLevelType w:val="multilevel"/>
    <w:tmpl w:val="C646F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C1E175A"/>
    <w:multiLevelType w:val="multilevel"/>
    <w:tmpl w:val="183E5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600063"/>
    <w:multiLevelType w:val="multilevel"/>
    <w:tmpl w:val="0226E9A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9"/>
  </w:num>
  <w:num w:numId="4">
    <w:abstractNumId w:val="31"/>
  </w:num>
  <w:num w:numId="5">
    <w:abstractNumId w:val="29"/>
  </w:num>
  <w:num w:numId="6">
    <w:abstractNumId w:val="38"/>
  </w:num>
  <w:num w:numId="7">
    <w:abstractNumId w:val="10"/>
  </w:num>
  <w:num w:numId="8">
    <w:abstractNumId w:val="13"/>
  </w:num>
  <w:num w:numId="9">
    <w:abstractNumId w:val="32"/>
  </w:num>
  <w:num w:numId="10">
    <w:abstractNumId w:val="21"/>
  </w:num>
  <w:num w:numId="11">
    <w:abstractNumId w:val="20"/>
  </w:num>
  <w:num w:numId="12">
    <w:abstractNumId w:val="24"/>
  </w:num>
  <w:num w:numId="13">
    <w:abstractNumId w:val="25"/>
  </w:num>
  <w:num w:numId="14">
    <w:abstractNumId w:val="5"/>
  </w:num>
  <w:num w:numId="15">
    <w:abstractNumId w:val="28"/>
  </w:num>
  <w:num w:numId="16">
    <w:abstractNumId w:val="35"/>
  </w:num>
  <w:num w:numId="17">
    <w:abstractNumId w:val="18"/>
  </w:num>
  <w:num w:numId="18">
    <w:abstractNumId w:val="7"/>
  </w:num>
  <w:num w:numId="19">
    <w:abstractNumId w:val="37"/>
  </w:num>
  <w:num w:numId="20">
    <w:abstractNumId w:val="17"/>
  </w:num>
  <w:num w:numId="21">
    <w:abstractNumId w:val="22"/>
  </w:num>
  <w:num w:numId="22">
    <w:abstractNumId w:val="23"/>
  </w:num>
  <w:num w:numId="23">
    <w:abstractNumId w:val="14"/>
  </w:num>
  <w:num w:numId="24">
    <w:abstractNumId w:val="27"/>
  </w:num>
  <w:num w:numId="25">
    <w:abstractNumId w:val="1"/>
  </w:num>
  <w:num w:numId="26">
    <w:abstractNumId w:val="8"/>
  </w:num>
  <w:num w:numId="27">
    <w:abstractNumId w:val="34"/>
  </w:num>
  <w:num w:numId="28">
    <w:abstractNumId w:val="39"/>
  </w:num>
  <w:num w:numId="29">
    <w:abstractNumId w:val="33"/>
  </w:num>
  <w:num w:numId="30">
    <w:abstractNumId w:val="36"/>
  </w:num>
  <w:num w:numId="31">
    <w:abstractNumId w:val="3"/>
  </w:num>
  <w:num w:numId="32">
    <w:abstractNumId w:val="15"/>
  </w:num>
  <w:num w:numId="33">
    <w:abstractNumId w:val="2"/>
  </w:num>
  <w:num w:numId="34">
    <w:abstractNumId w:val="30"/>
  </w:num>
  <w:num w:numId="35">
    <w:abstractNumId w:val="6"/>
  </w:num>
  <w:num w:numId="36">
    <w:abstractNumId w:val="4"/>
  </w:num>
  <w:num w:numId="37">
    <w:abstractNumId w:val="19"/>
  </w:num>
  <w:num w:numId="38">
    <w:abstractNumId w:val="0"/>
  </w:num>
  <w:num w:numId="39">
    <w:abstractNumId w:val="1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0389F"/>
    <w:rsid w:val="00015665"/>
    <w:rsid w:val="00023DA0"/>
    <w:rsid w:val="00026CF1"/>
    <w:rsid w:val="000444E5"/>
    <w:rsid w:val="00051F35"/>
    <w:rsid w:val="00066B6B"/>
    <w:rsid w:val="0007329E"/>
    <w:rsid w:val="0009172D"/>
    <w:rsid w:val="00094848"/>
    <w:rsid w:val="000D5A3A"/>
    <w:rsid w:val="000E6D3D"/>
    <w:rsid w:val="000F4A72"/>
    <w:rsid w:val="00101D87"/>
    <w:rsid w:val="00103790"/>
    <w:rsid w:val="0011091F"/>
    <w:rsid w:val="00160AC3"/>
    <w:rsid w:val="00182E5C"/>
    <w:rsid w:val="001A1A26"/>
    <w:rsid w:val="001C0C21"/>
    <w:rsid w:val="001C2B01"/>
    <w:rsid w:val="001C3DD2"/>
    <w:rsid w:val="00207F9B"/>
    <w:rsid w:val="00233B30"/>
    <w:rsid w:val="00233BD5"/>
    <w:rsid w:val="00240DFD"/>
    <w:rsid w:val="00251353"/>
    <w:rsid w:val="002515CD"/>
    <w:rsid w:val="0026341A"/>
    <w:rsid w:val="00297A98"/>
    <w:rsid w:val="002B4A4B"/>
    <w:rsid w:val="002B585A"/>
    <w:rsid w:val="002B6CD1"/>
    <w:rsid w:val="002C5A96"/>
    <w:rsid w:val="00302C5C"/>
    <w:rsid w:val="003230FB"/>
    <w:rsid w:val="00341C59"/>
    <w:rsid w:val="00392078"/>
    <w:rsid w:val="003962F0"/>
    <w:rsid w:val="00396F48"/>
    <w:rsid w:val="003B0A5B"/>
    <w:rsid w:val="003D3C97"/>
    <w:rsid w:val="003F019B"/>
    <w:rsid w:val="003F5542"/>
    <w:rsid w:val="0040067C"/>
    <w:rsid w:val="0041381B"/>
    <w:rsid w:val="004164F6"/>
    <w:rsid w:val="004230CF"/>
    <w:rsid w:val="0044063B"/>
    <w:rsid w:val="00456AA7"/>
    <w:rsid w:val="00457536"/>
    <w:rsid w:val="00466CCA"/>
    <w:rsid w:val="00481111"/>
    <w:rsid w:val="00482647"/>
    <w:rsid w:val="00486596"/>
    <w:rsid w:val="00493EB5"/>
    <w:rsid w:val="004964E9"/>
    <w:rsid w:val="004E0DC8"/>
    <w:rsid w:val="00557F13"/>
    <w:rsid w:val="005C21FD"/>
    <w:rsid w:val="005E4855"/>
    <w:rsid w:val="00600AC3"/>
    <w:rsid w:val="00610754"/>
    <w:rsid w:val="00640BCE"/>
    <w:rsid w:val="0064581F"/>
    <w:rsid w:val="00654FF3"/>
    <w:rsid w:val="006A11E6"/>
    <w:rsid w:val="006B0316"/>
    <w:rsid w:val="006C504A"/>
    <w:rsid w:val="006C609D"/>
    <w:rsid w:val="006D61E3"/>
    <w:rsid w:val="006F3B5F"/>
    <w:rsid w:val="006F65A9"/>
    <w:rsid w:val="006F69AA"/>
    <w:rsid w:val="007069D5"/>
    <w:rsid w:val="00740E11"/>
    <w:rsid w:val="00743218"/>
    <w:rsid w:val="00783698"/>
    <w:rsid w:val="00793412"/>
    <w:rsid w:val="00793509"/>
    <w:rsid w:val="00797C44"/>
    <w:rsid w:val="007A2B08"/>
    <w:rsid w:val="007A3515"/>
    <w:rsid w:val="007A397D"/>
    <w:rsid w:val="007A3FBC"/>
    <w:rsid w:val="007B07B4"/>
    <w:rsid w:val="007B72DD"/>
    <w:rsid w:val="007C0008"/>
    <w:rsid w:val="007C2910"/>
    <w:rsid w:val="007D2BA2"/>
    <w:rsid w:val="007D7CE4"/>
    <w:rsid w:val="008034CD"/>
    <w:rsid w:val="00811015"/>
    <w:rsid w:val="00823814"/>
    <w:rsid w:val="00824694"/>
    <w:rsid w:val="00824F64"/>
    <w:rsid w:val="00832AB1"/>
    <w:rsid w:val="00833569"/>
    <w:rsid w:val="00840EBA"/>
    <w:rsid w:val="00845137"/>
    <w:rsid w:val="00847C81"/>
    <w:rsid w:val="00863306"/>
    <w:rsid w:val="00864BC9"/>
    <w:rsid w:val="00876973"/>
    <w:rsid w:val="00890A6D"/>
    <w:rsid w:val="008A12F6"/>
    <w:rsid w:val="008A28E5"/>
    <w:rsid w:val="008A2DB6"/>
    <w:rsid w:val="008A439F"/>
    <w:rsid w:val="008B438E"/>
    <w:rsid w:val="008F56DD"/>
    <w:rsid w:val="009168EC"/>
    <w:rsid w:val="00932B4B"/>
    <w:rsid w:val="009563A0"/>
    <w:rsid w:val="00971347"/>
    <w:rsid w:val="00973AC8"/>
    <w:rsid w:val="00986C57"/>
    <w:rsid w:val="009871DD"/>
    <w:rsid w:val="009933E9"/>
    <w:rsid w:val="009A17E9"/>
    <w:rsid w:val="009D1FE6"/>
    <w:rsid w:val="00A25912"/>
    <w:rsid w:val="00A26419"/>
    <w:rsid w:val="00A31A32"/>
    <w:rsid w:val="00A52376"/>
    <w:rsid w:val="00A5649F"/>
    <w:rsid w:val="00A7182D"/>
    <w:rsid w:val="00A7375C"/>
    <w:rsid w:val="00A77EDA"/>
    <w:rsid w:val="00A926FD"/>
    <w:rsid w:val="00A96305"/>
    <w:rsid w:val="00AA04A7"/>
    <w:rsid w:val="00AA283A"/>
    <w:rsid w:val="00AC7B9B"/>
    <w:rsid w:val="00AC7F14"/>
    <w:rsid w:val="00AF41A5"/>
    <w:rsid w:val="00B06AE5"/>
    <w:rsid w:val="00B06B46"/>
    <w:rsid w:val="00B13675"/>
    <w:rsid w:val="00B17BB6"/>
    <w:rsid w:val="00B4325E"/>
    <w:rsid w:val="00B5681F"/>
    <w:rsid w:val="00B60630"/>
    <w:rsid w:val="00B83FA6"/>
    <w:rsid w:val="00B86B38"/>
    <w:rsid w:val="00B9288D"/>
    <w:rsid w:val="00BA0ABB"/>
    <w:rsid w:val="00BA4526"/>
    <w:rsid w:val="00BB1A00"/>
    <w:rsid w:val="00BC4C78"/>
    <w:rsid w:val="00BC6081"/>
    <w:rsid w:val="00BD1471"/>
    <w:rsid w:val="00BD7576"/>
    <w:rsid w:val="00BD7F1E"/>
    <w:rsid w:val="00BF7C77"/>
    <w:rsid w:val="00C02FB4"/>
    <w:rsid w:val="00C052E0"/>
    <w:rsid w:val="00C25B23"/>
    <w:rsid w:val="00C26D8E"/>
    <w:rsid w:val="00C4360F"/>
    <w:rsid w:val="00C53E30"/>
    <w:rsid w:val="00C545C8"/>
    <w:rsid w:val="00C625EE"/>
    <w:rsid w:val="00C75D03"/>
    <w:rsid w:val="00C97EF9"/>
    <w:rsid w:val="00CD43EB"/>
    <w:rsid w:val="00CD5775"/>
    <w:rsid w:val="00CD7D6E"/>
    <w:rsid w:val="00CE50BF"/>
    <w:rsid w:val="00CF1CD4"/>
    <w:rsid w:val="00D10313"/>
    <w:rsid w:val="00D75215"/>
    <w:rsid w:val="00D90FB9"/>
    <w:rsid w:val="00D97B15"/>
    <w:rsid w:val="00DB29D2"/>
    <w:rsid w:val="00DF094F"/>
    <w:rsid w:val="00DF43C5"/>
    <w:rsid w:val="00DF4AE3"/>
    <w:rsid w:val="00E20960"/>
    <w:rsid w:val="00E26880"/>
    <w:rsid w:val="00E71036"/>
    <w:rsid w:val="00EA4BEB"/>
    <w:rsid w:val="00EB0698"/>
    <w:rsid w:val="00ED7E83"/>
    <w:rsid w:val="00F04C05"/>
    <w:rsid w:val="00F16991"/>
    <w:rsid w:val="00F53FFD"/>
    <w:rsid w:val="00F937ED"/>
    <w:rsid w:val="00FA6A16"/>
    <w:rsid w:val="00FB1DB6"/>
    <w:rsid w:val="00FC63D7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1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DF43C5"/>
    <w:pPr>
      <w:suppressAutoHyphens/>
      <w:spacing w:after="0" w:line="240" w:lineRule="auto"/>
      <w:ind w:left="0" w:right="0" w:firstLine="0"/>
    </w:pPr>
    <w:rPr>
      <w:rFonts w:eastAsia="Times New Roman" w:cs="Times New Roman"/>
      <w:color w:val="auto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B15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Standard">
    <w:name w:val="Standard"/>
    <w:rsid w:val="00A26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F019B"/>
    <w:pPr>
      <w:spacing w:before="100" w:after="100" w:line="240" w:lineRule="auto"/>
      <w:ind w:left="0" w:right="0" w:firstLine="0"/>
      <w:jc w:val="left"/>
    </w:pPr>
    <w:rPr>
      <w:rFonts w:ascii="Arial Unicode MS" w:eastAsia="Times New Roman" w:hAnsi="Arial Unicode MS" w:cs="Times New Roman"/>
      <w:color w:val="auto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C052E0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Arial" w:eastAsia="Arial" w:hAnsi="Arial" w:cs="Arial"/>
      <w:color w:val="auto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C052E0"/>
    <w:rPr>
      <w:rFonts w:ascii="Arial" w:eastAsia="Arial" w:hAnsi="Arial" w:cs="Arial"/>
      <w:sz w:val="24"/>
      <w:szCs w:val="24"/>
      <w:lang w:val="pt-PT" w:eastAsia="en-US"/>
    </w:rPr>
  </w:style>
  <w:style w:type="character" w:styleId="Forte">
    <w:name w:val="Strong"/>
    <w:basedOn w:val="Fontepargpadro"/>
    <w:uiPriority w:val="22"/>
    <w:qFormat/>
    <w:rsid w:val="004964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B3D13-BD82-4574-AE7D-81E71071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7</Pages>
  <Words>2005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116</cp:revision>
  <cp:lastPrinted>2021-12-01T16:20:00Z</cp:lastPrinted>
  <dcterms:created xsi:type="dcterms:W3CDTF">2021-01-25T11:10:00Z</dcterms:created>
  <dcterms:modified xsi:type="dcterms:W3CDTF">2022-02-08T13:57:00Z</dcterms:modified>
</cp:coreProperties>
</file>