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ADMINISTRATIVO N° </w:t>
      </w:r>
      <w:r w:rsidR="00E137CE" w:rsidRPr="006347BB">
        <w:rPr>
          <w:rFonts w:ascii="Times New Roman" w:hAnsi="Times New Roman" w:cs="Times New Roman"/>
          <w:b/>
        </w:rPr>
        <w:t>08/2022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DISPENSA DE LICITAÇÃO N° </w:t>
      </w:r>
      <w:r w:rsidR="00E137CE" w:rsidRPr="006347BB">
        <w:rPr>
          <w:rFonts w:ascii="Times New Roman" w:hAnsi="Times New Roman" w:cs="Times New Roman"/>
          <w:b/>
        </w:rPr>
        <w:t>07/2022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E137CE" w:rsidRPr="006347BB">
        <w:rPr>
          <w:rFonts w:ascii="Times New Roman" w:hAnsi="Times New Roman" w:cs="Times New Roman"/>
          <w:b/>
        </w:rPr>
        <w:t xml:space="preserve">CONTRATAÇÃO DE EMPRESA ESPECIALIZADA NA PRESTAÇÃO DE SERVIÇOS TÉCNICOS EM INFORMÁTICA A SEREM REALIZADOS NA SEDE ADMINISTRATIVA DO MUNICÍPIO DE CORDILHEIRA ALTA.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6347BB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6347BB">
        <w:rPr>
          <w:rFonts w:ascii="Times New Roman" w:hAnsi="Times New Roman" w:cs="Times New Roman"/>
          <w:i/>
        </w:rPr>
        <w:t>vez.”</w:t>
      </w:r>
      <w:proofErr w:type="gramEnd"/>
      <w:r w:rsidRPr="006347BB">
        <w:rPr>
          <w:rFonts w:ascii="Times New Roman" w:hAnsi="Times New Roman" w:cs="Times New Roman"/>
          <w:i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6347BB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6347BB" w:rsidRDefault="00750775" w:rsidP="00750775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1A4E20" w:rsidRPr="006347BB" w:rsidRDefault="00900D42">
      <w:pPr>
        <w:ind w:left="1599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● </w:t>
      </w:r>
      <w:r w:rsidRPr="006347BB">
        <w:rPr>
          <w:rFonts w:ascii="Times New Roman" w:hAnsi="Times New Roman" w:cs="Times New Roman"/>
          <w:b/>
        </w:rPr>
        <w:t xml:space="preserve">INFORSUL SERVIÇOS E TECNOLOGIAS DE INFORMÁTICA LTDA: </w:t>
      </w:r>
      <w:r w:rsidRPr="006347BB">
        <w:rPr>
          <w:rFonts w:ascii="Times New Roman" w:hAnsi="Times New Roman" w:cs="Times New Roman"/>
        </w:rPr>
        <w:t xml:space="preserve">CNPJ: 07.120.449/0001-32, estabelecida na Rua </w:t>
      </w:r>
      <w:proofErr w:type="spellStart"/>
      <w:r w:rsidRPr="006347BB">
        <w:rPr>
          <w:rFonts w:ascii="Times New Roman" w:hAnsi="Times New Roman" w:cs="Times New Roman"/>
        </w:rPr>
        <w:t>Sady</w:t>
      </w:r>
      <w:proofErr w:type="spellEnd"/>
      <w:r w:rsidRPr="006347BB">
        <w:rPr>
          <w:rFonts w:ascii="Times New Roman" w:hAnsi="Times New Roman" w:cs="Times New Roman"/>
        </w:rPr>
        <w:t xml:space="preserve"> de Marco 52D, Jardim Itália, Chapecó/SC, CEP: 89802/280. </w:t>
      </w:r>
    </w:p>
    <w:p w:rsidR="001A4E20" w:rsidRPr="006347BB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6347BB">
        <w:rPr>
          <w:rFonts w:ascii="Times New Roman" w:hAnsi="Times New Roman" w:cs="Times New Roman"/>
        </w:rPr>
        <w:t>esta</w:t>
      </w:r>
      <w:proofErr w:type="spellEnd"/>
      <w:r w:rsidRPr="006347BB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VI– DA JUSTIFICATIVA DO PREÇO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VII- DO PAGAMENTO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O Município pagará pelo Objeto contratado, mensalmente o valor de R$ </w:t>
      </w:r>
      <w:r w:rsidR="00750775" w:rsidRPr="006347BB">
        <w:rPr>
          <w:rFonts w:ascii="Times New Roman" w:hAnsi="Times New Roman" w:cs="Times New Roman"/>
        </w:rPr>
        <w:t>830</w:t>
      </w:r>
      <w:r w:rsidR="00E07221" w:rsidRPr="006347BB">
        <w:rPr>
          <w:rFonts w:ascii="Times New Roman" w:hAnsi="Times New Roman" w:cs="Times New Roman"/>
        </w:rPr>
        <w:t>,00</w:t>
      </w:r>
      <w:r w:rsidRPr="006347BB">
        <w:rPr>
          <w:rFonts w:ascii="Times New Roman" w:hAnsi="Times New Roman" w:cs="Times New Roman"/>
        </w:rPr>
        <w:t xml:space="preserve"> (se</w:t>
      </w:r>
      <w:r w:rsidR="00E07221" w:rsidRPr="006347BB">
        <w:rPr>
          <w:rFonts w:ascii="Times New Roman" w:hAnsi="Times New Roman" w:cs="Times New Roman"/>
        </w:rPr>
        <w:t>tecentos</w:t>
      </w:r>
      <w:r w:rsidRPr="006347BB">
        <w:rPr>
          <w:rFonts w:ascii="Times New Roman" w:hAnsi="Times New Roman" w:cs="Times New Roman"/>
        </w:rPr>
        <w:t xml:space="preserve"> e </w:t>
      </w:r>
      <w:r w:rsidR="00E07221" w:rsidRPr="006347BB">
        <w:rPr>
          <w:rFonts w:ascii="Times New Roman" w:hAnsi="Times New Roman" w:cs="Times New Roman"/>
        </w:rPr>
        <w:t>dezenove reais</w:t>
      </w:r>
      <w:r w:rsidRPr="006347BB">
        <w:rPr>
          <w:rFonts w:ascii="Times New Roman" w:hAnsi="Times New Roman" w:cs="Times New Roman"/>
        </w:rPr>
        <w:t xml:space="preserve">), totalizando um valor global estimado de </w:t>
      </w:r>
      <w:r w:rsidR="00E07221" w:rsidRPr="006347BB">
        <w:rPr>
          <w:rFonts w:ascii="Times New Roman" w:hAnsi="Times New Roman" w:cs="Times New Roman"/>
        </w:rPr>
        <w:t xml:space="preserve">R$ </w:t>
      </w:r>
      <w:r w:rsidR="00750775" w:rsidRPr="006347BB">
        <w:rPr>
          <w:rFonts w:ascii="Times New Roman" w:hAnsi="Times New Roman" w:cs="Times New Roman"/>
        </w:rPr>
        <w:t xml:space="preserve">9.960,00 (Nove mil novecentos e sessenta reais). O valor de janeiro, considera-se apenas 21 dias trabalhados, sendo pago R$ 531,00 (quinhentos e trinta e um reais).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As despesas decorrentes desta dispensa de licitação correrão a cargo da d</w:t>
      </w:r>
      <w:r w:rsidR="00750775" w:rsidRPr="006347BB">
        <w:rPr>
          <w:rFonts w:ascii="Times New Roman" w:hAnsi="Times New Roman" w:cs="Times New Roman"/>
        </w:rPr>
        <w:t>otação: (Projeto Atividade 2.093</w:t>
      </w:r>
      <w:r w:rsidRPr="006347BB">
        <w:rPr>
          <w:rFonts w:ascii="Times New Roman" w:hAnsi="Times New Roman" w:cs="Times New Roman"/>
        </w:rPr>
        <w:t xml:space="preserve"> – Elemento 3.3.90), prevista na Lei Orçamentária do Exercício de 202</w:t>
      </w:r>
      <w:r w:rsidR="00750775" w:rsidRPr="006347BB">
        <w:rPr>
          <w:rFonts w:ascii="Times New Roman" w:hAnsi="Times New Roman" w:cs="Times New Roman"/>
        </w:rPr>
        <w:t>2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6347BB" w:rsidRPr="006347BB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750775" w:rsidRPr="006347BB">
        <w:rPr>
          <w:rFonts w:ascii="Times New Roman" w:hAnsi="Times New Roman" w:cs="Times New Roman"/>
        </w:rPr>
        <w:t>24/05/2022</w:t>
      </w:r>
      <w:r w:rsidR="00E07221" w:rsidRPr="006347BB">
        <w:rPr>
          <w:rFonts w:ascii="Times New Roman" w:hAnsi="Times New Roman" w:cs="Times New Roman"/>
        </w:rPr>
        <w:t>.</w:t>
      </w:r>
      <w:r w:rsidRPr="006347BB">
        <w:rPr>
          <w:rFonts w:ascii="Times New Roman" w:hAnsi="Times New Roman" w:cs="Times New Roman"/>
        </w:rPr>
        <w:t xml:space="preserve">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Pr="006347BB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750775" w:rsidRPr="006347BB">
        <w:rPr>
          <w:rFonts w:ascii="Times New Roman" w:hAnsi="Times New Roman" w:cs="Times New Roman"/>
        </w:rPr>
        <w:t>05/03/2022</w:t>
      </w:r>
      <w:r w:rsidR="00E07221" w:rsidRPr="006347BB">
        <w:rPr>
          <w:rFonts w:ascii="Times New Roman" w:hAnsi="Times New Roman" w:cs="Times New Roman"/>
        </w:rPr>
        <w:t>.</w:t>
      </w: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lastRenderedPageBreak/>
        <w:t xml:space="preserve">III - Prova de regularidade perante a Fazenda Municipal, comprovado com Certidão Negativa de Débito expedida pela Prefeitura Municipal de Chapecó SC, com validade para o dia </w:t>
      </w:r>
      <w:r w:rsidR="00E46D68" w:rsidRPr="006347BB">
        <w:rPr>
          <w:rFonts w:ascii="Times New Roman" w:hAnsi="Times New Roman" w:cs="Times New Roman"/>
        </w:rPr>
        <w:t>04/04/2022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E46D68" w:rsidRPr="006347BB">
        <w:rPr>
          <w:rFonts w:ascii="Times New Roman" w:hAnsi="Times New Roman" w:cs="Times New Roman"/>
        </w:rPr>
        <w:t>16/01/2022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6347BB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E46D68" w:rsidRPr="006347BB">
        <w:rPr>
          <w:rFonts w:ascii="Times New Roman" w:hAnsi="Times New Roman" w:cs="Times New Roman"/>
        </w:rPr>
        <w:t>30/05/2022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E46D68" w:rsidRPr="006347BB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IX – DA QUALIFICAÇÃO ECONÔMICO-FINANCEIRA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6347BB">
        <w:rPr>
          <w:rFonts w:ascii="Times New Roman" w:hAnsi="Times New Roman" w:cs="Times New Roman"/>
        </w:rPr>
        <w:t>eproc</w:t>
      </w:r>
      <w:proofErr w:type="spellEnd"/>
      <w:r w:rsidRPr="006347BB">
        <w:rPr>
          <w:rFonts w:ascii="Times New Roman" w:hAnsi="Times New Roman" w:cs="Times New Roman"/>
        </w:rPr>
        <w:t>, com validade 0</w:t>
      </w:r>
      <w:r w:rsidRPr="006347BB">
        <w:rPr>
          <w:rFonts w:ascii="Times New Roman" w:hAnsi="Times New Roman" w:cs="Times New Roman"/>
        </w:rPr>
        <w:t>5</w:t>
      </w:r>
      <w:r w:rsidRPr="006347BB">
        <w:rPr>
          <w:rFonts w:ascii="Times New Roman" w:hAnsi="Times New Roman" w:cs="Times New Roman"/>
        </w:rPr>
        <w:t>/03/2022.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6347BB">
        <w:rPr>
          <w:rFonts w:ascii="Times New Roman" w:hAnsi="Times New Roman" w:cs="Times New Roman"/>
        </w:rPr>
        <w:t>saj</w:t>
      </w:r>
      <w:proofErr w:type="spellEnd"/>
      <w:r w:rsidRPr="006347BB">
        <w:rPr>
          <w:rFonts w:ascii="Times New Roman" w:hAnsi="Times New Roman" w:cs="Times New Roman"/>
        </w:rPr>
        <w:t xml:space="preserve">, com validade </w:t>
      </w:r>
      <w:r w:rsidRPr="006347BB">
        <w:rPr>
          <w:rFonts w:ascii="Times New Roman" w:hAnsi="Times New Roman" w:cs="Times New Roman"/>
        </w:rPr>
        <w:t>03</w:t>
      </w:r>
      <w:r w:rsidRPr="006347BB">
        <w:rPr>
          <w:rFonts w:ascii="Times New Roman" w:hAnsi="Times New Roman" w:cs="Times New Roman"/>
        </w:rPr>
        <w:t>/03/2022.</w:t>
      </w:r>
    </w:p>
    <w:p w:rsidR="00E46D68" w:rsidRPr="006347BB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X – CONCLUSÃO 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Cordilheira Alta/SC, </w:t>
      </w:r>
      <w:r w:rsidR="00E46D68" w:rsidRPr="006347BB">
        <w:rPr>
          <w:rFonts w:ascii="Times New Roman" w:hAnsi="Times New Roman" w:cs="Times New Roman"/>
        </w:rPr>
        <w:t>10 de janeiro de 2022</w:t>
      </w:r>
      <w:r w:rsidR="00900D42"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Pr="006347BB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EMERSON VERDI</w:t>
      </w: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Presidente da Comissão Permanente de Licitações</w:t>
      </w: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6347BB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6347BB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t>ANGELITA GABRIEL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Default="00900D4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TERMO DE REFERÊNCIA</w:t>
      </w:r>
    </w:p>
    <w:p w:rsidR="006347BB" w:rsidRP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1 – OBJETO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E46D68" w:rsidRPr="006347BB">
        <w:rPr>
          <w:rFonts w:ascii="Times New Roman" w:hAnsi="Times New Roman" w:cs="Times New Roman"/>
          <w:b/>
        </w:rPr>
        <w:t>CONTRATAÇÃO DE EMPRESA ESPECIALIZADA NA PRESTAÇÃO DE SERVIÇOS TÉCNICOS EM INFORMÁTICA A SEREM REALIZADOS NA SEDE ADMINISTRATIVA DO MUNICÍPIO DE CORDILHEIRA ALTA.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2 – JUSTIFICATIVA DA CONTRATAÇÃO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Necessidade de contratação de empresa especializada para prestar serviço de manutenção em microcomputadores, </w:t>
      </w:r>
      <w:proofErr w:type="spellStart"/>
      <w:r w:rsidRPr="006347BB">
        <w:rPr>
          <w:rFonts w:ascii="Times New Roman" w:hAnsi="Times New Roman" w:cs="Times New Roman"/>
        </w:rPr>
        <w:t>notbooks</w:t>
      </w:r>
      <w:proofErr w:type="spellEnd"/>
      <w:r w:rsidRPr="006347BB">
        <w:rPr>
          <w:rFonts w:ascii="Times New Roman" w:hAnsi="Times New Roman" w:cs="Times New Roman"/>
        </w:rPr>
        <w:t>, servidores, ativos de internet, nobreaks de pequeno porte e estabilizadores no prédio do Centro Administrativo do município, atualização semanal do sistema de informática e acompanhamento de backups.</w:t>
      </w:r>
    </w:p>
    <w:p w:rsidR="00AF52C9" w:rsidRPr="006347BB" w:rsidRDefault="00AF52C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3 – ESPECIFICAÇÃO DO SERVIÇO/FORNECIMENTO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Serviços técnicos em informática a serem realizados no departamento administrativo, sendo: gerenciamento dos sistemas de backup do servidor de documentos e sistemas </w:t>
      </w:r>
      <w:proofErr w:type="spellStart"/>
      <w:r w:rsidRPr="006347BB">
        <w:rPr>
          <w:rFonts w:ascii="Times New Roman" w:hAnsi="Times New Roman" w:cs="Times New Roman"/>
        </w:rPr>
        <w:t>Betha</w:t>
      </w:r>
      <w:proofErr w:type="spellEnd"/>
      <w:r w:rsidRPr="006347BB">
        <w:rPr>
          <w:rFonts w:ascii="Times New Roman" w:hAnsi="Times New Roman" w:cs="Times New Roman"/>
        </w:rPr>
        <w:t xml:space="preserve">; gerenciamento de atualizações do sistema </w:t>
      </w:r>
      <w:proofErr w:type="spellStart"/>
      <w:r w:rsidRPr="006347BB">
        <w:rPr>
          <w:rFonts w:ascii="Times New Roman" w:hAnsi="Times New Roman" w:cs="Times New Roman"/>
        </w:rPr>
        <w:t>betha</w:t>
      </w:r>
      <w:proofErr w:type="spellEnd"/>
      <w:r w:rsidRPr="006347BB">
        <w:rPr>
          <w:rFonts w:ascii="Times New Roman" w:hAnsi="Times New Roman" w:cs="Times New Roman"/>
        </w:rPr>
        <w:t xml:space="preserve">; gerenciamento de atualizações, verificações de vírus do servidor; manutenção, criação e alteração de usuários do servidor; manutenção (mão-de-obra) preventiva e corretiva dos computadores do prédio da Administração, incluindo remoção de vírus, </w:t>
      </w:r>
      <w:proofErr w:type="spellStart"/>
      <w:r w:rsidRPr="006347BB">
        <w:rPr>
          <w:rFonts w:ascii="Times New Roman" w:hAnsi="Times New Roman" w:cs="Times New Roman"/>
        </w:rPr>
        <w:t>spywares</w:t>
      </w:r>
      <w:proofErr w:type="spellEnd"/>
      <w:r w:rsidRPr="006347BB">
        <w:rPr>
          <w:rFonts w:ascii="Times New Roman" w:hAnsi="Times New Roman" w:cs="Times New Roman"/>
        </w:rPr>
        <w:t xml:space="preserve">, </w:t>
      </w:r>
      <w:proofErr w:type="spellStart"/>
      <w:r w:rsidRPr="006347BB">
        <w:rPr>
          <w:rFonts w:ascii="Times New Roman" w:hAnsi="Times New Roman" w:cs="Times New Roman"/>
        </w:rPr>
        <w:t>etc</w:t>
      </w:r>
      <w:proofErr w:type="spellEnd"/>
      <w:r w:rsidRPr="006347BB">
        <w:rPr>
          <w:rFonts w:ascii="Times New Roman" w:hAnsi="Times New Roman" w:cs="Times New Roman"/>
        </w:rPr>
        <w:t xml:space="preserve">; e gerenciamento do servidor de e-mails, com manutenção de usuários e listas </w:t>
      </w:r>
      <w:proofErr w:type="spellStart"/>
      <w:r w:rsidRPr="006347BB">
        <w:rPr>
          <w:rFonts w:ascii="Times New Roman" w:hAnsi="Times New Roman" w:cs="Times New Roman"/>
        </w:rPr>
        <w:t>anti-spam</w:t>
      </w:r>
      <w:proofErr w:type="spellEnd"/>
      <w:r w:rsidRPr="006347BB">
        <w:rPr>
          <w:rFonts w:ascii="Times New Roman" w:hAnsi="Times New Roman" w:cs="Times New Roman"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4 – LOCAL DA ENTREGA DO BEM/SERVIÇO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Município de Cordilheira Alta.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5 – VIGÊNCIA CONTRATUAL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Até 31/12/202</w:t>
      </w:r>
      <w:r w:rsidR="00E46D68" w:rsidRPr="006347BB">
        <w:rPr>
          <w:rFonts w:ascii="Times New Roman" w:hAnsi="Times New Roman" w:cs="Times New Roman"/>
        </w:rPr>
        <w:t>2</w:t>
      </w:r>
      <w:r w:rsidRPr="006347BB">
        <w:rPr>
          <w:rFonts w:ascii="Times New Roman" w:hAnsi="Times New Roman" w:cs="Times New Roman"/>
        </w:rPr>
        <w:t>, a partir da assinatura do contrato.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6 – ACOMPANHAMENTO DA EXECUÇÃO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>O</w:t>
      </w:r>
      <w:r w:rsidRPr="006347BB">
        <w:rPr>
          <w:rFonts w:ascii="Times New Roman" w:hAnsi="Times New Roman" w:cs="Times New Roman"/>
          <w:b/>
        </w:rPr>
        <w:t xml:space="preserve"> </w:t>
      </w:r>
      <w:r w:rsidRPr="006347BB">
        <w:rPr>
          <w:rFonts w:ascii="Times New Roman" w:hAnsi="Times New Roman" w:cs="Times New Roman"/>
        </w:rPr>
        <w:t>acompanhamento será realizado pelo Secretário de Administração, Fazenda e Planejamento</w:t>
      </w:r>
      <w:r w:rsidR="00AF52C9" w:rsidRPr="006347BB">
        <w:rPr>
          <w:rFonts w:ascii="Times New Roman" w:hAnsi="Times New Roman" w:cs="Times New Roman"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Default="00900D42" w:rsidP="00CB1831">
      <w:pPr>
        <w:pStyle w:val="Corpodetexto3"/>
        <w:rPr>
          <w:sz w:val="22"/>
          <w:szCs w:val="22"/>
          <w:lang w:val="pt-BR"/>
        </w:rPr>
      </w:pPr>
      <w:r w:rsidRPr="006347BB">
        <w:rPr>
          <w:sz w:val="22"/>
          <w:szCs w:val="22"/>
        </w:rPr>
        <w:t xml:space="preserve">Cordilheira Alta/SC, </w:t>
      </w:r>
      <w:r w:rsidR="00E46D68" w:rsidRPr="006347BB">
        <w:rPr>
          <w:sz w:val="22"/>
          <w:szCs w:val="22"/>
          <w:lang w:val="pt-BR"/>
        </w:rPr>
        <w:t>10 de janeiro de 2022</w:t>
      </w:r>
      <w:r w:rsidRPr="006347BB">
        <w:rPr>
          <w:sz w:val="22"/>
          <w:szCs w:val="22"/>
        </w:rPr>
        <w:t>.</w:t>
      </w: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6347BB" w:rsidRP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E46D68" w:rsidRPr="006347BB" w:rsidRDefault="00E46D68" w:rsidP="00CB1831">
      <w:pPr>
        <w:pStyle w:val="Corpodetexto3"/>
        <w:rPr>
          <w:sz w:val="22"/>
          <w:szCs w:val="22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E07221" w:rsidRPr="006347BB" w:rsidRDefault="006347BB" w:rsidP="006347B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E07221" w:rsidRPr="006347BB" w:rsidRDefault="00E46D68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LAURO TECCHIO</w:t>
      </w:r>
    </w:p>
    <w:p w:rsidR="00E07221" w:rsidRPr="006347BB" w:rsidRDefault="00E46D68" w:rsidP="00E46D68">
      <w:pPr>
        <w:spacing w:line="240" w:lineRule="auto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Prefeito Municipal, em exercício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 w:val="22"/>
          <w:szCs w:val="22"/>
          <w:lang w:val="pt-BR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três orçamentos de empresas do ramo, conforme propostas em anexo, sendo que o de menor preço foi apresentado pela empresa INFORSUL SERVIÇOS E TECNOLOGIAS DE INFORMÁTICA LTDA, no valor total de R$ </w:t>
      </w:r>
      <w:r w:rsidR="00E46D68" w:rsidRPr="006347BB">
        <w:rPr>
          <w:sz w:val="22"/>
          <w:szCs w:val="22"/>
        </w:rPr>
        <w:t>9.960,00 (Nove mil novecentos e sessenta reais)</w:t>
      </w:r>
      <w:r w:rsidRPr="006347BB">
        <w:rPr>
          <w:sz w:val="22"/>
          <w:szCs w:val="22"/>
        </w:rPr>
        <w:t>. 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Pr="006347BB" w:rsidRDefault="00900D42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Cordilheira Alta, SC, em, </w:t>
      </w:r>
      <w:r w:rsidR="00E46D68" w:rsidRPr="006347BB">
        <w:rPr>
          <w:rFonts w:ascii="Times New Roman" w:hAnsi="Times New Roman" w:cs="Times New Roman"/>
        </w:rPr>
        <w:t>10 de janeiro de 2022</w:t>
      </w:r>
      <w:r w:rsidRPr="006347BB">
        <w:rPr>
          <w:rFonts w:ascii="Times New Roman" w:hAnsi="Times New Roman" w:cs="Times New Roman"/>
        </w:rPr>
        <w:t>.</w:t>
      </w: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E07221" w:rsidRPr="006347BB" w:rsidRDefault="006347BB" w:rsidP="006347B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  <w:bookmarkStart w:id="0" w:name="_GoBack"/>
      <w:bookmarkEnd w:id="0"/>
    </w:p>
    <w:p w:rsidR="00E46D68" w:rsidRPr="006347BB" w:rsidRDefault="00E46D68" w:rsidP="00E46D6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LAURO TECCHIO</w:t>
      </w:r>
    </w:p>
    <w:p w:rsidR="00E46D68" w:rsidRPr="006347BB" w:rsidRDefault="00E46D68" w:rsidP="00E46D68">
      <w:pPr>
        <w:spacing w:line="240" w:lineRule="auto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Prefeito Municipal, em exercício</w:t>
      </w: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221" w:rsidRDefault="00E07221" w:rsidP="00E07221">
      <w:pPr>
        <w:spacing w:line="240" w:lineRule="auto"/>
      </w:pPr>
      <w:r>
        <w:separator/>
      </w:r>
    </w:p>
  </w:endnote>
  <w:endnote w:type="continuationSeparator" w:id="0">
    <w:p w:rsidR="00E07221" w:rsidRDefault="00E07221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221" w:rsidRDefault="00E07221" w:rsidP="00E07221">
      <w:pPr>
        <w:spacing w:line="240" w:lineRule="auto"/>
      </w:pPr>
      <w:r>
        <w:separator/>
      </w:r>
    </w:p>
  </w:footnote>
  <w:footnote w:type="continuationSeparator" w:id="0">
    <w:p w:rsidR="00E07221" w:rsidRDefault="00E07221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136531"/>
    <w:rsid w:val="00175687"/>
    <w:rsid w:val="001A4E20"/>
    <w:rsid w:val="001C7878"/>
    <w:rsid w:val="001D6B5F"/>
    <w:rsid w:val="00490F7B"/>
    <w:rsid w:val="006347BB"/>
    <w:rsid w:val="00673A1C"/>
    <w:rsid w:val="00750775"/>
    <w:rsid w:val="008E68CC"/>
    <w:rsid w:val="00900D42"/>
    <w:rsid w:val="00AF52C9"/>
    <w:rsid w:val="00CB1831"/>
    <w:rsid w:val="00E07221"/>
    <w:rsid w:val="00E137CE"/>
    <w:rsid w:val="00E46D68"/>
    <w:rsid w:val="00E9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65C06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1280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14</cp:revision>
  <cp:lastPrinted>2021-02-01T16:44:00Z</cp:lastPrinted>
  <dcterms:created xsi:type="dcterms:W3CDTF">2021-01-22T11:14:00Z</dcterms:created>
  <dcterms:modified xsi:type="dcterms:W3CDTF">2022-01-10T16:56:00Z</dcterms:modified>
</cp:coreProperties>
</file>