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7E" w:rsidRPr="002C5335" w:rsidRDefault="00871971" w:rsidP="00F43EFC">
      <w:pPr>
        <w:pStyle w:val="Corpodetexto"/>
        <w:rPr>
          <w:rFonts w:ascii="Arial" w:hAnsi="Arial" w:cs="Arial"/>
          <w:sz w:val="18"/>
          <w:szCs w:val="18"/>
        </w:rPr>
      </w:pPr>
      <w:r w:rsidRPr="002C5335">
        <w:rPr>
          <w:rFonts w:ascii="Arial" w:hAnsi="Arial" w:cs="Arial"/>
          <w:noProof/>
          <w:sz w:val="18"/>
          <w:szCs w:val="18"/>
          <w:lang w:val="pt-BR" w:eastAsia="pt-BR"/>
        </w:rPr>
        <w:drawing>
          <wp:anchor distT="0" distB="0" distL="114300" distR="114300" simplePos="0" relativeHeight="251658240" behindDoc="0" locked="0" layoutInCell="1" allowOverlap="1" wp14:anchorId="24EEB312" wp14:editId="7458775A">
            <wp:simplePos x="0" y="0"/>
            <wp:positionH relativeFrom="column">
              <wp:posOffset>514350</wp:posOffset>
            </wp:positionH>
            <wp:positionV relativeFrom="paragraph">
              <wp:posOffset>9525</wp:posOffset>
            </wp:positionV>
            <wp:extent cx="4381500" cy="638175"/>
            <wp:effectExtent l="0" t="0" r="0" b="9525"/>
            <wp:wrapSquare wrapText="bothSides"/>
            <wp:docPr id="1" name="Imagem 1" descr="NOVA LOGOMARDA DA PREFEITU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0" descr="NOVA LOGOMARDA DA PREFEITUR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067D" w:rsidRPr="002C5335" w:rsidRDefault="00D8067D">
      <w:pPr>
        <w:rPr>
          <w:rFonts w:ascii="Arial" w:hAnsi="Arial" w:cs="Arial"/>
          <w:sz w:val="18"/>
          <w:szCs w:val="18"/>
        </w:rPr>
      </w:pPr>
    </w:p>
    <w:p w:rsidR="002C5335" w:rsidRDefault="002C5335" w:rsidP="006102F9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18"/>
          <w:szCs w:val="18"/>
        </w:rPr>
      </w:pPr>
    </w:p>
    <w:p w:rsidR="002C5335" w:rsidRDefault="002C5335" w:rsidP="006102F9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18"/>
          <w:szCs w:val="18"/>
        </w:rPr>
      </w:pPr>
    </w:p>
    <w:p w:rsidR="006102F9" w:rsidRPr="002C5335" w:rsidRDefault="005553E6" w:rsidP="006102F9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2C5335">
        <w:rPr>
          <w:rFonts w:ascii="Arial" w:hAnsi="Arial" w:cs="Arial"/>
          <w:b/>
          <w:sz w:val="18"/>
          <w:szCs w:val="18"/>
        </w:rPr>
        <w:t xml:space="preserve">Ofício </w:t>
      </w:r>
      <w:r w:rsidR="002C5335">
        <w:rPr>
          <w:rFonts w:ascii="Arial" w:hAnsi="Arial" w:cs="Arial"/>
          <w:b/>
          <w:sz w:val="18"/>
          <w:szCs w:val="18"/>
        </w:rPr>
        <w:t xml:space="preserve">n° </w:t>
      </w:r>
      <w:r w:rsidRPr="002C5335">
        <w:rPr>
          <w:rFonts w:ascii="Arial" w:hAnsi="Arial" w:cs="Arial"/>
          <w:b/>
          <w:sz w:val="18"/>
          <w:szCs w:val="18"/>
        </w:rPr>
        <w:t>0</w:t>
      </w:r>
      <w:r w:rsidR="00F24162" w:rsidRPr="002C5335">
        <w:rPr>
          <w:rFonts w:ascii="Arial" w:hAnsi="Arial" w:cs="Arial"/>
          <w:b/>
          <w:sz w:val="18"/>
          <w:szCs w:val="18"/>
        </w:rPr>
        <w:t>56</w:t>
      </w:r>
      <w:r w:rsidR="006102F9" w:rsidRPr="002C5335">
        <w:rPr>
          <w:rFonts w:ascii="Arial" w:hAnsi="Arial" w:cs="Arial"/>
          <w:b/>
          <w:sz w:val="18"/>
          <w:szCs w:val="18"/>
        </w:rPr>
        <w:t>/2021</w:t>
      </w:r>
      <w:r w:rsidRPr="002C5335">
        <w:rPr>
          <w:rFonts w:ascii="Arial" w:hAnsi="Arial" w:cs="Arial"/>
          <w:sz w:val="18"/>
          <w:szCs w:val="18"/>
        </w:rPr>
        <w:tab/>
      </w:r>
      <w:r w:rsidRPr="002C5335">
        <w:rPr>
          <w:rFonts w:ascii="Arial" w:hAnsi="Arial" w:cs="Arial"/>
          <w:sz w:val="18"/>
          <w:szCs w:val="18"/>
        </w:rPr>
        <w:tab/>
      </w:r>
      <w:proofErr w:type="gramStart"/>
      <w:r w:rsidRPr="002C5335">
        <w:rPr>
          <w:rFonts w:ascii="Arial" w:hAnsi="Arial" w:cs="Arial"/>
          <w:sz w:val="18"/>
          <w:szCs w:val="18"/>
        </w:rPr>
        <w:t xml:space="preserve">    </w:t>
      </w:r>
      <w:proofErr w:type="gramEnd"/>
      <w:r w:rsidR="002C5335">
        <w:rPr>
          <w:rFonts w:ascii="Arial" w:hAnsi="Arial" w:cs="Arial"/>
          <w:sz w:val="18"/>
          <w:szCs w:val="18"/>
        </w:rPr>
        <w:tab/>
      </w:r>
      <w:r w:rsidR="002C5335">
        <w:rPr>
          <w:rFonts w:ascii="Arial" w:hAnsi="Arial" w:cs="Arial"/>
          <w:sz w:val="18"/>
          <w:szCs w:val="18"/>
        </w:rPr>
        <w:tab/>
      </w:r>
      <w:r w:rsidR="002C5335">
        <w:rPr>
          <w:rFonts w:ascii="Arial" w:hAnsi="Arial" w:cs="Arial"/>
          <w:sz w:val="18"/>
          <w:szCs w:val="18"/>
        </w:rPr>
        <w:tab/>
      </w:r>
      <w:r w:rsidRPr="002C5335">
        <w:rPr>
          <w:rFonts w:ascii="Arial" w:hAnsi="Arial" w:cs="Arial"/>
          <w:sz w:val="18"/>
          <w:szCs w:val="18"/>
        </w:rPr>
        <w:t xml:space="preserve"> </w:t>
      </w:r>
      <w:r w:rsidR="00C91350" w:rsidRPr="002C5335">
        <w:rPr>
          <w:rFonts w:ascii="Arial" w:hAnsi="Arial" w:cs="Arial"/>
          <w:sz w:val="18"/>
          <w:szCs w:val="18"/>
        </w:rPr>
        <w:t xml:space="preserve">Cordilheira Alta, </w:t>
      </w:r>
      <w:r w:rsidR="00F55795" w:rsidRPr="002C5335">
        <w:rPr>
          <w:rFonts w:ascii="Arial" w:hAnsi="Arial" w:cs="Arial"/>
          <w:sz w:val="18"/>
          <w:szCs w:val="18"/>
        </w:rPr>
        <w:t>27</w:t>
      </w:r>
      <w:r w:rsidR="00247FBE" w:rsidRPr="002C5335">
        <w:rPr>
          <w:rFonts w:ascii="Arial" w:hAnsi="Arial" w:cs="Arial"/>
          <w:sz w:val="18"/>
          <w:szCs w:val="18"/>
        </w:rPr>
        <w:t xml:space="preserve"> de </w:t>
      </w:r>
      <w:r w:rsidR="00F24162" w:rsidRPr="002C5335">
        <w:rPr>
          <w:rFonts w:ascii="Arial" w:hAnsi="Arial" w:cs="Arial"/>
          <w:sz w:val="18"/>
          <w:szCs w:val="18"/>
        </w:rPr>
        <w:t>Setembro</w:t>
      </w:r>
      <w:r w:rsidR="006102F9" w:rsidRPr="002C5335">
        <w:rPr>
          <w:rFonts w:ascii="Arial" w:hAnsi="Arial" w:cs="Arial"/>
          <w:sz w:val="18"/>
          <w:szCs w:val="18"/>
        </w:rPr>
        <w:t xml:space="preserve"> de 2021.</w:t>
      </w:r>
    </w:p>
    <w:p w:rsidR="00E226EF" w:rsidRPr="002C5335" w:rsidRDefault="00E226EF" w:rsidP="00704095">
      <w:pPr>
        <w:jc w:val="both"/>
        <w:rPr>
          <w:rFonts w:ascii="Arial" w:hAnsi="Arial" w:cs="Arial"/>
          <w:sz w:val="18"/>
          <w:szCs w:val="18"/>
        </w:rPr>
      </w:pPr>
    </w:p>
    <w:p w:rsidR="006102F9" w:rsidRPr="002C5335" w:rsidRDefault="00693BAD" w:rsidP="00567724">
      <w:pPr>
        <w:jc w:val="center"/>
        <w:rPr>
          <w:rFonts w:ascii="Arial" w:hAnsi="Arial" w:cs="Arial"/>
          <w:b/>
          <w:sz w:val="18"/>
          <w:szCs w:val="18"/>
        </w:rPr>
      </w:pPr>
      <w:r w:rsidRPr="002C5335">
        <w:rPr>
          <w:rFonts w:ascii="Arial" w:hAnsi="Arial" w:cs="Arial"/>
          <w:b/>
          <w:sz w:val="18"/>
          <w:szCs w:val="18"/>
        </w:rPr>
        <w:t>SOLICITAÇÃO PARA LICITAÇÃO</w:t>
      </w:r>
    </w:p>
    <w:p w:rsidR="004B1DE3" w:rsidRPr="002C5335" w:rsidRDefault="004B1DE3" w:rsidP="00567724">
      <w:pPr>
        <w:jc w:val="center"/>
        <w:rPr>
          <w:rFonts w:ascii="Arial" w:hAnsi="Arial" w:cs="Arial"/>
          <w:b/>
          <w:sz w:val="18"/>
          <w:szCs w:val="18"/>
        </w:rPr>
      </w:pPr>
    </w:p>
    <w:p w:rsidR="00200B82" w:rsidRPr="002C5335" w:rsidRDefault="004B1DE3" w:rsidP="00200B82">
      <w:pPr>
        <w:jc w:val="both"/>
        <w:rPr>
          <w:rFonts w:ascii="Arial" w:hAnsi="Arial" w:cs="Arial"/>
          <w:sz w:val="18"/>
          <w:szCs w:val="18"/>
        </w:rPr>
      </w:pPr>
      <w:r w:rsidRPr="002C5335">
        <w:rPr>
          <w:rFonts w:ascii="Arial" w:hAnsi="Arial" w:cs="Arial"/>
          <w:sz w:val="18"/>
          <w:szCs w:val="18"/>
        </w:rPr>
        <w:t xml:space="preserve">Através deste solicita-se que seja feita licitação referente </w:t>
      </w:r>
      <w:r w:rsidR="00F24162" w:rsidRPr="002C5335">
        <w:rPr>
          <w:rFonts w:ascii="Arial" w:hAnsi="Arial" w:cs="Arial"/>
          <w:sz w:val="18"/>
          <w:szCs w:val="18"/>
        </w:rPr>
        <w:t>Locação de decoração natalina</w:t>
      </w:r>
      <w:r w:rsidR="00F55795" w:rsidRPr="002C5335">
        <w:rPr>
          <w:rFonts w:ascii="Arial" w:hAnsi="Arial" w:cs="Arial"/>
          <w:sz w:val="18"/>
          <w:szCs w:val="18"/>
        </w:rPr>
        <w:t>, confecção de peças decorativas (Presépio)</w:t>
      </w:r>
      <w:r w:rsidR="00F24162" w:rsidRPr="002C5335">
        <w:rPr>
          <w:rFonts w:ascii="Arial" w:hAnsi="Arial" w:cs="Arial"/>
          <w:sz w:val="18"/>
          <w:szCs w:val="18"/>
        </w:rPr>
        <w:t xml:space="preserve"> bem como processo para contratação de serviços de mão de obra elétrica e civil para instalação dos </w:t>
      </w:r>
      <w:r w:rsidR="00537143" w:rsidRPr="002C5335">
        <w:rPr>
          <w:rFonts w:ascii="Arial" w:hAnsi="Arial" w:cs="Arial"/>
          <w:sz w:val="18"/>
          <w:szCs w:val="18"/>
        </w:rPr>
        <w:t>materiais</w:t>
      </w:r>
      <w:r w:rsidR="00F24162" w:rsidRPr="002C5335">
        <w:rPr>
          <w:rFonts w:ascii="Arial" w:hAnsi="Arial" w:cs="Arial"/>
          <w:sz w:val="18"/>
          <w:szCs w:val="18"/>
        </w:rPr>
        <w:t xml:space="preserve"> conforme objetos e descritivo abaixo</w:t>
      </w:r>
      <w:r w:rsidR="00F43EFC" w:rsidRPr="002C5335">
        <w:rPr>
          <w:rFonts w:ascii="Arial" w:hAnsi="Arial" w:cs="Arial"/>
          <w:sz w:val="18"/>
          <w:szCs w:val="18"/>
        </w:rPr>
        <w:t>:</w:t>
      </w:r>
      <w:r w:rsidRPr="002C5335">
        <w:rPr>
          <w:rFonts w:ascii="Arial" w:hAnsi="Arial" w:cs="Arial"/>
          <w:sz w:val="18"/>
          <w:szCs w:val="18"/>
        </w:rPr>
        <w:t xml:space="preserve"> </w:t>
      </w:r>
    </w:p>
    <w:p w:rsidR="00F24162" w:rsidRPr="002C5335" w:rsidRDefault="00200B82" w:rsidP="00200B82">
      <w:pPr>
        <w:pStyle w:val="Ttulo1"/>
        <w:numPr>
          <w:ilvl w:val="1"/>
          <w:numId w:val="2"/>
        </w:numPr>
        <w:tabs>
          <w:tab w:val="left" w:pos="966"/>
        </w:tabs>
        <w:jc w:val="both"/>
        <w:rPr>
          <w:rFonts w:ascii="Arial" w:hAnsi="Arial" w:cs="Arial"/>
          <w:sz w:val="18"/>
          <w:szCs w:val="18"/>
        </w:rPr>
      </w:pPr>
      <w:r w:rsidRPr="002C5335">
        <w:rPr>
          <w:rFonts w:ascii="Arial" w:hAnsi="Arial" w:cs="Arial"/>
          <w:w w:val="120"/>
          <w:sz w:val="18"/>
          <w:szCs w:val="18"/>
        </w:rPr>
        <w:t>OBJETO</w:t>
      </w:r>
      <w:r w:rsidR="00F55795" w:rsidRPr="002C5335">
        <w:rPr>
          <w:rFonts w:ascii="Arial" w:hAnsi="Arial" w:cs="Arial"/>
          <w:w w:val="120"/>
          <w:sz w:val="18"/>
          <w:szCs w:val="18"/>
        </w:rPr>
        <w:t xml:space="preserve"> – </w:t>
      </w:r>
      <w:r w:rsidR="00F24162" w:rsidRPr="002C5335">
        <w:rPr>
          <w:rFonts w:ascii="Arial" w:hAnsi="Arial" w:cs="Arial"/>
          <w:w w:val="120"/>
          <w:sz w:val="18"/>
          <w:szCs w:val="18"/>
        </w:rPr>
        <w:tab/>
      </w:r>
    </w:p>
    <w:p w:rsidR="00200B82" w:rsidRPr="002C5335" w:rsidRDefault="00F24162" w:rsidP="00F24162">
      <w:pPr>
        <w:pStyle w:val="Ttulo1"/>
        <w:tabs>
          <w:tab w:val="left" w:pos="966"/>
        </w:tabs>
        <w:ind w:left="965"/>
        <w:rPr>
          <w:rFonts w:ascii="Arial" w:hAnsi="Arial" w:cs="Arial"/>
          <w:sz w:val="18"/>
          <w:szCs w:val="18"/>
        </w:rPr>
      </w:pPr>
      <w:r w:rsidRPr="002C5335">
        <w:rPr>
          <w:rFonts w:ascii="Arial" w:hAnsi="Arial" w:cs="Arial"/>
          <w:w w:val="120"/>
          <w:sz w:val="18"/>
          <w:szCs w:val="18"/>
        </w:rPr>
        <w:tab/>
      </w:r>
    </w:p>
    <w:p w:rsidR="00200B82" w:rsidRPr="002C5335" w:rsidRDefault="00200B82" w:rsidP="00200B82">
      <w:pPr>
        <w:jc w:val="both"/>
        <w:rPr>
          <w:rFonts w:ascii="Arial" w:hAnsi="Arial" w:cs="Arial"/>
          <w:w w:val="115"/>
          <w:sz w:val="18"/>
          <w:szCs w:val="18"/>
        </w:rPr>
      </w:pPr>
      <w:r w:rsidRPr="002C5335">
        <w:rPr>
          <w:rFonts w:ascii="Arial" w:hAnsi="Arial" w:cs="Arial"/>
          <w:w w:val="115"/>
          <w:sz w:val="18"/>
          <w:szCs w:val="18"/>
        </w:rPr>
        <w:t>Contratação</w:t>
      </w:r>
      <w:r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</w:t>
      </w:r>
      <w:r w:rsidRPr="002C5335">
        <w:rPr>
          <w:rFonts w:ascii="Arial" w:hAnsi="Arial" w:cs="Arial"/>
          <w:w w:val="115"/>
          <w:sz w:val="18"/>
          <w:szCs w:val="18"/>
        </w:rPr>
        <w:t>de</w:t>
      </w:r>
      <w:r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</w:t>
      </w:r>
      <w:r w:rsidR="00893450" w:rsidRPr="002C5335">
        <w:rPr>
          <w:rFonts w:ascii="Arial" w:hAnsi="Arial" w:cs="Arial"/>
          <w:w w:val="115"/>
          <w:sz w:val="18"/>
          <w:szCs w:val="18"/>
        </w:rPr>
        <w:t>empresa (</w:t>
      </w:r>
      <w:r w:rsidRPr="002C5335">
        <w:rPr>
          <w:rFonts w:ascii="Arial" w:hAnsi="Arial" w:cs="Arial"/>
          <w:w w:val="115"/>
          <w:sz w:val="18"/>
          <w:szCs w:val="18"/>
        </w:rPr>
        <w:t>s)</w:t>
      </w:r>
      <w:r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</w:t>
      </w:r>
      <w:r w:rsidR="00893450" w:rsidRPr="002C5335">
        <w:rPr>
          <w:rFonts w:ascii="Arial" w:hAnsi="Arial" w:cs="Arial"/>
          <w:w w:val="115"/>
          <w:sz w:val="18"/>
          <w:szCs w:val="18"/>
        </w:rPr>
        <w:t>especializada (</w:t>
      </w:r>
      <w:r w:rsidRPr="002C5335">
        <w:rPr>
          <w:rFonts w:ascii="Arial" w:hAnsi="Arial" w:cs="Arial"/>
          <w:w w:val="115"/>
          <w:sz w:val="18"/>
          <w:szCs w:val="18"/>
        </w:rPr>
        <w:t>s)</w:t>
      </w:r>
      <w:r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</w:t>
      </w:r>
      <w:r w:rsidRPr="002C5335">
        <w:rPr>
          <w:rFonts w:ascii="Arial" w:hAnsi="Arial" w:cs="Arial"/>
          <w:w w:val="115"/>
          <w:sz w:val="18"/>
          <w:szCs w:val="18"/>
        </w:rPr>
        <w:t>para</w:t>
      </w:r>
      <w:r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</w:t>
      </w:r>
      <w:r w:rsidR="00F24162" w:rsidRPr="002C5335">
        <w:rPr>
          <w:rFonts w:ascii="Arial" w:hAnsi="Arial" w:cs="Arial"/>
          <w:spacing w:val="1"/>
          <w:w w:val="115"/>
          <w:sz w:val="18"/>
          <w:szCs w:val="18"/>
        </w:rPr>
        <w:t>locação de materiais natalinos incluindo transporte de ida e volta</w:t>
      </w:r>
      <w:r w:rsidR="00F456C2" w:rsidRPr="002C5335">
        <w:rPr>
          <w:rFonts w:ascii="Arial" w:hAnsi="Arial" w:cs="Arial"/>
          <w:spacing w:val="1"/>
          <w:w w:val="115"/>
          <w:sz w:val="18"/>
          <w:szCs w:val="18"/>
        </w:rPr>
        <w:t>, serviços de mão de obra elétrica e civil para instalação, manutenção e retirada</w:t>
      </w:r>
      <w:proofErr w:type="gramStart"/>
      <w:r w:rsidR="00F456C2"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 </w:t>
      </w:r>
      <w:proofErr w:type="gramEnd"/>
      <w:r w:rsidR="00F456C2" w:rsidRPr="002C5335">
        <w:rPr>
          <w:rFonts w:ascii="Arial" w:hAnsi="Arial" w:cs="Arial"/>
          <w:spacing w:val="1"/>
          <w:w w:val="115"/>
          <w:sz w:val="18"/>
          <w:szCs w:val="18"/>
        </w:rPr>
        <w:t xml:space="preserve">de materiais natalinos relacionados à decoração </w:t>
      </w:r>
      <w:r w:rsidR="00F24162" w:rsidRPr="002C5335">
        <w:rPr>
          <w:rFonts w:ascii="Arial" w:hAnsi="Arial" w:cs="Arial"/>
          <w:spacing w:val="1"/>
          <w:w w:val="115"/>
          <w:sz w:val="18"/>
          <w:szCs w:val="18"/>
        </w:rPr>
        <w:t xml:space="preserve">nos Postes de iluminação pública do Município (avenida), Centro Administrativo Municipal, Igreja localizada no Centro, Igreja localizada em Fernando Machado, Igreja localizada em Linha Bento Gonçalves, Praça Affonso </w:t>
      </w:r>
      <w:proofErr w:type="spellStart"/>
      <w:r w:rsidR="00F24162" w:rsidRPr="002C5335">
        <w:rPr>
          <w:rFonts w:ascii="Arial" w:hAnsi="Arial" w:cs="Arial"/>
          <w:spacing w:val="1"/>
          <w:w w:val="115"/>
          <w:sz w:val="18"/>
          <w:szCs w:val="18"/>
        </w:rPr>
        <w:t>Berté</w:t>
      </w:r>
      <w:proofErr w:type="spellEnd"/>
      <w:r w:rsidR="00F24162" w:rsidRPr="002C5335">
        <w:rPr>
          <w:rFonts w:ascii="Arial" w:hAnsi="Arial" w:cs="Arial"/>
          <w:spacing w:val="1"/>
          <w:w w:val="115"/>
          <w:sz w:val="18"/>
          <w:szCs w:val="18"/>
        </w:rPr>
        <w:t>, Mini rótula da avenida e Trevo de acesso do Município</w:t>
      </w:r>
      <w:r w:rsidR="00F456C2" w:rsidRPr="002C5335">
        <w:rPr>
          <w:rFonts w:ascii="Arial" w:hAnsi="Arial" w:cs="Arial"/>
          <w:spacing w:val="1"/>
          <w:w w:val="115"/>
          <w:sz w:val="18"/>
          <w:szCs w:val="18"/>
        </w:rPr>
        <w:t>, além de confecção de peças decorativas  (presépio)</w:t>
      </w:r>
      <w:r w:rsidR="00F24162" w:rsidRPr="002C5335">
        <w:rPr>
          <w:rFonts w:ascii="Arial" w:hAnsi="Arial" w:cs="Arial"/>
          <w:spacing w:val="1"/>
          <w:w w:val="115"/>
          <w:sz w:val="18"/>
          <w:szCs w:val="18"/>
        </w:rPr>
        <w:t xml:space="preserve"> para o Natal 2021</w:t>
      </w:r>
      <w:r w:rsidR="00893450" w:rsidRPr="002C5335">
        <w:rPr>
          <w:rFonts w:ascii="Arial" w:hAnsi="Arial" w:cs="Arial"/>
          <w:w w:val="115"/>
          <w:sz w:val="18"/>
          <w:szCs w:val="18"/>
        </w:rPr>
        <w:t>.</w:t>
      </w:r>
    </w:p>
    <w:p w:rsidR="00F55795" w:rsidRPr="002C5335" w:rsidRDefault="00F55795" w:rsidP="00200B82">
      <w:pPr>
        <w:jc w:val="both"/>
        <w:rPr>
          <w:rFonts w:ascii="Arial" w:hAnsi="Arial" w:cs="Arial"/>
          <w:w w:val="115"/>
          <w:sz w:val="18"/>
          <w:szCs w:val="18"/>
        </w:rPr>
      </w:pPr>
      <w:r w:rsidRPr="002C5335">
        <w:rPr>
          <w:rFonts w:ascii="Arial" w:hAnsi="Arial" w:cs="Arial"/>
          <w:w w:val="115"/>
          <w:sz w:val="18"/>
          <w:szCs w:val="18"/>
        </w:rPr>
        <w:t xml:space="preserve">LOTE 1- </w:t>
      </w:r>
    </w:p>
    <w:tbl>
      <w:tblPr>
        <w:tblW w:w="8644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617"/>
        <w:gridCol w:w="508"/>
        <w:gridCol w:w="4910"/>
        <w:gridCol w:w="1007"/>
        <w:gridCol w:w="1015"/>
      </w:tblGrid>
      <w:tr w:rsidR="003606C7" w:rsidRPr="002C5335" w:rsidTr="003606C7">
        <w:trPr>
          <w:trHeight w:val="2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606C7" w:rsidRPr="002C5335" w:rsidRDefault="003606C7" w:rsidP="00360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606C7" w:rsidRPr="002C5335" w:rsidRDefault="003606C7" w:rsidP="003606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QTD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 UN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 TOTAL</w:t>
            </w:r>
          </w:p>
        </w:tc>
      </w:tr>
      <w:tr w:rsidR="003606C7" w:rsidRPr="002C5335" w:rsidTr="003606C7">
        <w:trPr>
          <w:trHeight w:val="25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AVENIDA = 9 POSTES E </w:t>
            </w: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8</w:t>
            </w:r>
            <w:proofErr w:type="gramEnd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COQUEIROS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55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Painel luminoso bidimensional em excelente estado com desenho em forma de arabescos com estrela, medindo entre: mínimo: 4,60m de altura x 1,20m de largura / máximo: 4,70m de altura x 1,30m de largura, produzido em barra chata, tubo quadrado, parede em aço carbono 1020, galvanização por imersão a base de zinco, visando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08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Refletor de LED para ambientes externos na cor verde, medindo entre: mínimo: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33cm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CENTRO ADMINISTRATIVO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7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Poste bidimensional, luminoso, em excelente estado com desenhos em forma de arabescos, estrelas e bolas de natal, medindo entre: mínimo: 3,75m de altura x 1,65m de largura / máximo: 3,85m de altura x 1,75m de largura, figura composta por um poste metálico de 2,5 polegadas, arabescos, estrelas e bolas natalinas produzidos em estrutura de barra chata, zincada, com proteção anticorrosiva resistente a exposição às intempéries. Aplicação de mangueira luminosa incandescente nas cores cristal, verde e vermelho em PVC </w:t>
            </w: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 xml:space="preserve">flexível, de 13,00mm de diâmetro,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36 micro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736W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04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Conjunto com 378 micro lâmpadas de LED branca com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em forma de cascata, cor cristal, fio elétrico branco (2x05mm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²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), sendo 90%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frio e 10% de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(efeito pisca). Medindo: 3,80m de comprimento X 1,10m de queda assimétrica. Produto apropriado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18W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IGREJA CENTRO, LINHA BENTO E FERNANDO </w:t>
            </w: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MACHADO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Refletor de LED para ambientes externos na cor azul, medindo entre: mínimo: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33cm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Conjunto com 100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fio verde, medindo cerca de 8m de comprimento na extensão do fio com os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0,20m de fio até os conectores (0,10m em cada ponta). Terminal com pinos macho e fêmea de rosca, permitindo a emenda de até 04 conjuntos. O cabo de força mede cerca de 0,50m. A medida total do conjunto é de 8,70m. Fio elétrico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0,5mm². Produto adequado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Estrutura em formato de trave, produzida em estrutura metálica zincada e parede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Dimensões proporcionais entre: 3,50m de altura x 4,00 de largura,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postes laterais na vertical de 3 polegadas e poste central na horizontal de 2,5 polegadas pintados com esmalte sintético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7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Painel luminoso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bidimensional em excelente estado com desenho em forma de arabescos com estrelas, cometas e anjos, medindo entre: mínimo: 3,15m de altura x 7,95m de largura / máximo: 3,25m de altura x 8,05m de largura, produzido em barra chata, tubo quadrado, parede de 1,20mm de espessura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960W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PRAÇA AFFONSO BERTÉ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408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09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Balão de luz interativo, em excelente estado, com cesto que possui acesso ao interior para fotos, figura tridimensional, balão produzido com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20mm,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15mm x 15mm, barra chata, galvanização por imersão a base de zinco, visando a proteção de corrosões e exposição às intempéries. Tubos para junção do balão e cesto, produzidos em estrutura de tubo metálico de 2,5 polegadas com parede de 2,5mm,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30mm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30mm,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20mm x 20mm, barra chata, zincada, com proteção anticorrosiva.  Cesto produzido em vime sintético com formato abaloado resistente ao tempo, assoalho em compensado naval forrado com grama sintética e adornado com festão aramado verde, fita de veludo vermelho, laços de veludo vermelho e bolas douradas. Contorno com mangueira luminosa de LED branco, em PVC flexível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extrusado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, de 13,00mm de diâmetro, com 36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por metro. Preenchimento com conjuntos de LED verde, vermelho branco frio e branco morno, sendo alguns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A junção das partes da bola é feita por meio de abraçadeiras produzidas em barra chata.  Medidas entre: mínimo: 4,65m de altura x 2,85m de largura x 2,85m de comprimento / máximo: 4,75m de altura x 2,95m de largura x 2,95m de profundidade.  Poste metálico e refletor de LED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para iluminação noturna do cesto.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balão: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2983W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Banco com encosto em forma de papai </w:t>
            </w: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braços abertos, tridimensional, em excelente estrado , pintura colorida com predominância das cores vermelho e branco, medindo entre: mínimo: 1,60 m de altura x 1,70m de largura x 0,81m de profundidade / máximo: 1,70m de altura x 1,80m de largura x 0,91m de profundidade, confeccionado em fibra de vidro e pintura com esmalte sintético e verniz automotivo. Estrutura base do banco produzido com madeira.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Refletor de LED para ambientes externos na cor verde, medindo entre: mínimo: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33cm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Trenó grande com abertura lateral para entrada de crianças, tridimensional, em excelente estado, pintura colorida com predominância das cores vermelho e dourado,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medindo entre: mínimo: 1,45m de altura x 1,00m de largura x 2,30m de profundidade / máximo: 1,55m de altura x 1,10m de largura x 2,40m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Rena com pedestal para fixar no chão, tridimensional, em excelente estado, pintura colorida com predominância das cores caramelo e dourado,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medindo entre: mínimo: 1,65m de altura x 0,49m de largura x 1,95m de profundidade / máximo: 1,75m de altura x 0,59m de largura x 2,05m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Papai Noel sentado, para aplicação em trenó ou em lugares adequados, tridimensional, pintura colorida com predominância das cores vermelho, preto e branco, medindo entre: mínimo: 1,45m de altura x 0,75m de largura x 1,10m de profundidade / máximo: 1,55m de altura x 0,85m de largura x 1,20m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PRAÇA AFFONSO BERTÉ - FUNDOS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Duende ajudante de papai </w:t>
            </w: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em posição empurrando, tridimensional, em excelente estado, pintura colorida com predominância das cores azul e amarelo,  medindo entre: mínimo: 1,40m de altura x 0,95m de largura x 0,85m de profundidade / máximo: 1,50m de altura x 1,05m de largura x 0,95m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Duende ajudante de papai </w:t>
            </w: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 em posição puxando, tridimensional, em excelente estado, pintura colorida com predominância das cores azul e vermelho,  medindo entre: mínimo: 1,40m de altura x 1,25m de largura x 0,85m de profundidade / máximo: 1,50m de altura x 1,35m de largura x 0,95m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Caixa de presente alta vermelha com laço dourado, tridimensional, em excelente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estado ,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medindo entre: mínimo: 1,15m de altura x 0,95m de largura x 0,95m de profundidade / máximo: 1,25m de altura x 1,05m de largura x 1,05m de profundidade, confeccionado em fibra de vidro, com pintura com esmalte sintético e verniz automotivo. 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Duende ajudante de papai </w:t>
            </w: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em posição sentado, tridimensional, em excelente estado, pintura colorida com predominância das cores vermelho e verde,  medindo entre: mínimo: 1,40m de altura x 1,23m de largura x 0,75m de profundidade / máximo: 1,50m de altura x 1,33m de largura x 0,85m de profundidade, confeccionado em fibra de vidro e pintura com esmalte sintético e verniz automotivo.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29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Árvore luminosa sextavada com desenho em forma de arabescos, em excelente estado, formada por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painéis triangulares que quando interligadas formam uma base hexagonal autoportante que deve ser fixada ao solo com materiais adequados, de acordo com a superfície. Medindo entre: mínimo: 4,35m de altura x 2,83m de largura x 2,45m de comprimento / máximo: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4,45m de altura x 2,93m de largura x 2,55m de comprimento, produzida em estrutura de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30mm x 30mm, parede de 2,00mm de espessura, barra chata, zincada, com proteção anticorrosiva resistente a exposição às intempéries. Contorno da árvore com mangueira luminosa incandescente cristal, em PVC flexível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extrusado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, de 13,00mm de diâmetro,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36 micro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1728W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02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Refletor de LED para ambientes externos na cor verde, medindo entre: mínimo: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33cm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127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Conjunto com 100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fio verde, medindo cerca de 8m de comprimento na extensão do fio com os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0,20m de fio até os conectores (0,10m em cada ponta). Terminal com pinos macho e fêmea de rosca, permitindo a emenda de até 04 conjuntos. O cabo de força mede cerca de 0,50m. A medida total do conjunto é de 8,70m. Fio elétrico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0,5mm². Produto adequado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MINI RÓTULA</w:t>
            </w:r>
            <w:proofErr w:type="gramEnd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CENTRO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7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Poste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produzido em  estrutura de aço carbono 1020, medindo aproximadamente 4m de altura com 2,5 polegadas de diâmetro x 2mm de parede, zincado com proteção anticorrosiva resistente a exposição às </w:t>
            </w: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intempéries.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55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23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Painel luminoso bidimensional com desenho em forma de palmeira de estrelas, em excelente estado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medindo entre: mínimo: 4,65m de altura x 1,35m de largura / Máximo: 4,75m de altura x 1,45m de largura, produzido em barra chata e tubo quadrado, parede de 1,20mm de espessura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8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TREVO DE ACESSO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76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Locação de Poste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produzido em  estrutura de aço carbono 1020, medindo aproximadamente 4m de altura com 2,5 polegadas de diâmetro x 2mm de parede, zincado com proteção anticorrosiva resistente a exposição às intempéries.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55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Painel luminoso bidimensional com desenho em forma de palmeira de estrelas, em excelente estado, medindo entre: mínimo: 4,65m de altura x 1,35m de largura / Máximo: 4,75m de altura x 1,45m de largura, produzido em barra chata, tubo quadrado, parede em aço carbono 1020, galvanização por imersão a base de zinco, visando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3606C7" w:rsidRPr="002C5335" w:rsidTr="003606C7">
        <w:trPr>
          <w:trHeight w:val="255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Locação de Painel luminoso bidimensional com desenho em forma de arabescos com estrela, em excelente estado, medindo entre: mínimo: 4,60m de altura x 1,20m de largura / máximo: 4,70m de altura x 1,30m de largura, produzido em barra chata e tubo quadrado, parede em aço carbono 1020, galvanização por imersão a base de zinco, visando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6C7" w:rsidRPr="002C5335" w:rsidRDefault="003606C7" w:rsidP="003606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</w:tbl>
    <w:p w:rsidR="003606C7" w:rsidRPr="002C5335" w:rsidRDefault="003606C7" w:rsidP="003606C7">
      <w:pPr>
        <w:spacing w:after="0" w:line="240" w:lineRule="auto"/>
        <w:ind w:left="-142" w:right="2126" w:firstLine="142"/>
        <w:rPr>
          <w:rFonts w:ascii="Arial" w:eastAsia="Times New Roman" w:hAnsi="Arial" w:cs="Arial"/>
          <w:sz w:val="18"/>
          <w:szCs w:val="18"/>
          <w:lang w:eastAsia="pt-BR"/>
        </w:rPr>
      </w:pPr>
    </w:p>
    <w:p w:rsidR="003606C7" w:rsidRPr="002C5335" w:rsidRDefault="003606C7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 w:rsidRPr="002C5335">
        <w:rPr>
          <w:rFonts w:ascii="Arial" w:eastAsia="Times New Roman" w:hAnsi="Arial" w:cs="Arial"/>
          <w:sz w:val="18"/>
          <w:szCs w:val="18"/>
          <w:lang w:eastAsia="pt-BR"/>
        </w:rPr>
        <w:tab/>
      </w:r>
    </w:p>
    <w:p w:rsidR="00311CD3" w:rsidRPr="002C5335" w:rsidRDefault="00311CD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Pr="002C5335" w:rsidRDefault="00E62C6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Pr="002C5335" w:rsidRDefault="00E62C6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Default="00E62C6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2C5335" w:rsidRDefault="002C5335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2C5335" w:rsidRPr="002C5335" w:rsidRDefault="002C5335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Pr="002C5335" w:rsidRDefault="00E62C6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Pr="002C5335" w:rsidRDefault="00E62C6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F55795" w:rsidRPr="002C5335" w:rsidRDefault="00F55795" w:rsidP="00B269B7">
      <w:pPr>
        <w:jc w:val="both"/>
        <w:rPr>
          <w:rFonts w:ascii="Arial" w:hAnsi="Arial" w:cs="Arial"/>
          <w:b/>
          <w:w w:val="115"/>
          <w:sz w:val="18"/>
          <w:szCs w:val="18"/>
        </w:rPr>
      </w:pPr>
      <w:r w:rsidRPr="002C5335">
        <w:rPr>
          <w:rFonts w:ascii="Arial" w:eastAsia="Times New Roman" w:hAnsi="Arial" w:cs="Arial"/>
          <w:b/>
          <w:bCs/>
          <w:sz w:val="18"/>
          <w:szCs w:val="18"/>
          <w:lang w:eastAsia="pt-BR"/>
        </w:rPr>
        <w:lastRenderedPageBreak/>
        <w:t xml:space="preserve">LOTE 02 - </w:t>
      </w:r>
    </w:p>
    <w:tbl>
      <w:tblPr>
        <w:tblW w:w="9215" w:type="dxa"/>
        <w:tblInd w:w="-781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02"/>
        <w:gridCol w:w="667"/>
        <w:gridCol w:w="537"/>
        <w:gridCol w:w="5283"/>
        <w:gridCol w:w="979"/>
        <w:gridCol w:w="1047"/>
      </w:tblGrid>
      <w:tr w:rsidR="00E62C63" w:rsidRPr="002C5335" w:rsidTr="00F26F6B">
        <w:trPr>
          <w:trHeight w:val="255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62C63" w:rsidRPr="002C5335" w:rsidRDefault="00E62C63" w:rsidP="00E62C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QTD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UN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 UN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VALOR TOTAL</w:t>
            </w:r>
          </w:p>
        </w:tc>
      </w:tr>
      <w:tr w:rsidR="00E62C63" w:rsidRPr="002C5335" w:rsidTr="00F26F6B">
        <w:trPr>
          <w:trHeight w:val="25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AVENIDA = 9 POSTES E </w:t>
            </w: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8</w:t>
            </w:r>
            <w:proofErr w:type="gramEnd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COQUEIROS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5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Painel luminoso bidimensional  com desenho em forma de arabescos com estrela, medindo entre: mínimo: 4,60m de altura x 1,20m de largura / máximo: 4,70m de altura x 1,30m de largura, produzido em barra chata, tubo quadrado, parede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062" w:rsidRPr="002C5335" w:rsidRDefault="00A87062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E62C63" w:rsidRPr="002C5335" w:rsidRDefault="00E62C63" w:rsidP="00A8706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Instalação, manutenção e retirada de Refletor de LED para ambientes externos na cor verde, medindo entre: mínimo: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33cm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CENTRO ADMINISTRATIVO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7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Poste bidimensional, luminoso,  com desenhos em forma de arabescos, estrelas e bolas de natal, medindo entre: mínimo: 3,75m de altura x 1,65m de largura / máximo: 3,85m de altura x 1,75m de largura, figura composta por um poste metálico de 2,5 polegadas, arabescos, estrelas e bolas natalinas produzidos em estrutura de barra chata, zincada, com proteção anticorrosiva resistente a exposição às intempéries. Aplicação de mangueira luminosa incandescente nas cores cristal, verde e vermelho em PVC flexível, de 13,00mm de diâmetro,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36 micro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736W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Conjunto com 378 micro lâmpadas de LED branca com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, em forma de cascata, cor cristal, fio elétrico branco (2x0,5mm²), sendo 90%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frio e 10% de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(efeito pisca). Medindo: 3,80m de comprimento X 1,10m de queda assimétrica. Produto apropriado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18W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IGREJA CENTRO, LINHA BENTO E FERNANDO </w:t>
            </w: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MACHADO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Refletor de LED para ambientes externos na cor azul, medindo entre: mínimo: 33cm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80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Conjunto com 100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fio verde, medindo cerca de 8m de comprimento na extensão do fio com os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0,20m de fio até os conectores (0,10m em cada ponta). Terminal com pinos macho e fêmea de rosca, permitindo a emenda de até 04 conjuntos. O cabo de força mede cerca de 0,50m. A medida total do conjunto é de 8,70m. Fio elétrico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0,5mm². Produto adequado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07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,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manutenção e retirada de  estrutura em formato de trave, produzida em estrutura metálica zincada e parede de 2mm. Dimensões proporcionais entre: 3,50m de altura x 4,00 de largura,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postes laterais na vertical de 3 polegadas e poste central na horizontal de 2,5 polegadas pintados com esmalte sintético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7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 Painel luminoso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bidimensional  desenho em forma de arabescos com estrelas, cometas e anjos, medindo entre: mínimo: 3,15m de altura x 7,95m de largura / máximo: 3,25m de altura x 8,05m de largura, produzido em barra chata, tubo quadrado, parede de 1,20mm de espessura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960W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PRAÇA AFFONSO BERTÉ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408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 Figura luminosa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Balão de luz interativo,  com cesto que possui acesso ao interior para fotos, figura tridimensional, balão produzido com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20mm x 20mm,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15mm x 15mm, barra chata, galvanização por imersão a base de zinco, visando a proteção de corrosões e exposição às intempéries. Tubos para junção do balão e cesto, produzidos em estrutura de tubo metálico de 2,5 polegadas com parede de 2,5mm,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30mm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30mm,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20mm x 20mm, barra chata, zincada, com proteção anticorrosiva.  Cesto produzido em vime sintético com formato abaloado resistente ao tempo, assoalho em compensado naval forrado com grama sintética e adornado com festão aramado verde, fita de veludo vermelho, laços de veludo vermelho e bolas douradas. Contorno com mangueira luminosa de LED branco, em PVC flexível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extrusado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, de 13,00mm de diâmetro, com 36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por metro. Preenchimento com conjuntos de LED verde, vermelho branco frio e branco morno, sendo alguns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flashings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A junção das partes da bola é feita por meio de abraçadeiras produzidas em barra chata.  Medidas entre: mínimo: 4,65m de altura x 2,85m de largura x 2,85m de comprimento / máximo: 4,75m de altura x 2,95m de largura x 2,95m de profundidade.  Poste metálico e refletor de LED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para iluminação noturna do cesto.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balão: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2983W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Banco com encosto em forma de papai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braços abertos, tridimensional,  pintura colorida com predominância das cores vermelho e branco, medindo entre: mínimo: 1,60 m de altura x 1,70m de largura x 0,81m de profundidade / máximo: 1,70m de altura x 1,80m de largura x 0,91m de profundidade, confeccionado em fibra de vidro e pintura com esmalte sintético e verniz automotivo. Estrutura base do banco produzido com madeira.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de Refletor de LED para ambientes externos na cor verde, medindo entre: mínimo: 33cm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trenó grande com abertura lateral para entrada de crianças, tridimensional,  pintura colorida com predominância das cores vermelho e dourado,  medindo entre: mínimo: 1,45m de altura x 1,00m de largura x 2,30m de profundidade / máximo: 1,55m de altura x 1,10m de largura x 2,40m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13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Rena com pedestal para fixar no chão, tridimensional,  pintura colorida com predominância das cores caramelo e dourado,  medindo entre: mínimo: 1,65m de altura x 0,49m de largura x 1,95m de profundidade / máximo: 1,75m de altura x 0,59m de largura x 2,05m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Papai Noel sentado, para aplicação em trenó ou em lugares adequados, tridimensional, pintura colorida com predominância das cores vermelho, preto e branco, medindo entre: mínimo: 1,45m de altura x 0,75m de largura x 1,10m de profundidade / máximo: 1,55m de altura x 0,85m de largura x 1,20m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PRAÇA AFFONSO BERTÉ - FUNDOS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Duende ajudante de papai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em posição empurrando, tridimensional,  pintura colorida com predominância das cores azul e amarelo,  medindo entre: mínimo: 1,40m de altura x 0,95m de largura x 0,85m de profundidade / máximo: 1,50m de altura x 1,05m de largura x 0,95m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Duende ajudante de papai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 em posição puxando, tridimensional,  pintura colorida com predominância das cores azul e vermelho,  medindo entre: mínimo: 1,40m de altura x 1,25m de largura x 0,85m de profundidade / máximo: 1,50m de altura x 1,35m de largura x 0,95m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e retirada de Figura Caixa de presente alta vermelha com laço dourado, tridimensional,  medindo entre: mínimo: 1,15m de altura x 0,95m de largura x 0,95m de profundidade / máximo: 1,25m de altura x 1,05m de largura x 1,05m de profundidade, confeccionado em fibra de vidro, com pintura com esmalte sintético e verniz automotivo.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Duende ajudante de papai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noel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, em posição sentado, tridimensional, em excelente estado, pintura colorida com predominância das cores vermelho e verde,  medindo entre: mínimo: 1,40m de altura x 1,23m de largura x 0,75m de profundidade / máximo: 1,50m de altura x 1,33m de largura x 0,85m de profundidade, confeccionado em fibra de vidro e pintura com esmalte sintético e verniz automotivo.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29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 Figura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Árvore luminosa sextavada com desenho em forma de arabescos,  formada por 6 painéis triangulares que quando interligadas formam uma base hexagonal autoportante que deve ser fixada ao solo com materiais adequados, de acordo com a superfície. Medindo entre: mínimo: 4,35m de altura x 2,83m de largura x 2,45m de comprimento / máximo: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4,45m de altura x 2,93m de largura x 2,55m de comprimento, produzida em estrutura de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metalon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30mm x 30mm, parede de 2,00mm de espessura, barra chata, zincada, com proteção anticorrosiva resistente a exposição às intempéries. Contorno da árvore com mangueira luminosa incandescente cristal, em PVC flexível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extrusado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, de 13,00mm de diâmetro, com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36 micro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lâmpadas por metro.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1728W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02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Refletor de LED para ambientes externos na cor verde, medindo entre: mínimo: 33cm de altura x 29cm de largura x 11cm de comprimento. Potência do refletor: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100W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9500 lumens. Índice de proteção 66 (IP66). Peso do produto: 2,5KG.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Multi-tensão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: 90-265V. Duração média de até 50.000 horas. Produto reciclável.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12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lastRenderedPageBreak/>
              <w:t>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70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Conjunto com 100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brancos fio verde, medindo cerca de 8m de comprimento na extensão do fio com os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LEDs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e 0,20m de fio até os conectores (0,10m em cada ponta). Terminal com pinos macho e fêmea de rosca, permitindo a emenda de até 04 conjuntos. O cabo de força mede cerca de 0,50m. A medida total do conjunto é de 8,70m. Fio elétrico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x 0,5mm². Produto adequado para uso externo.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do produto: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5W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MINI RÓTULA</w:t>
            </w:r>
            <w:proofErr w:type="gramEnd"/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CENTRO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7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 retirada de  Poste  produzido em  estrutura de aço carbono 1020, medindo aproximadamente 4m de altura com 2,5 polegadas de diâmetro x 2mm de parede, zincado com proteção anticorrosiva resistente a exposição às intempéries.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5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3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 Painel luminoso bidimensional com desenho em forma de palmeira de estrelas,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medindo entre: mínimo: 4,65m de altura x 1,35m de largura / Máximo: 4,75m de altura x 1,45m de largura, produzido em barra chata e tubo quadrado, parede de 1,20mm de espessura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8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TREVO DE ACESSO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7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de Poste  produzido em  estrutura de aço carbono 1020, medindo aproximadamente 4m de altura com 2,5 polegadas de diâmetro x 2mm de parede, zincado com proteção anticorrosiva resistente a exposição às intempéries.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55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 Painel luminoso bidimensional com desenho em forma de palmeira de estrelas,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medindo entre: mínimo: 4,65m de altura x 1,35m de largura / Máximo: 4,75m de altura x 1,45m de largura, produzido em barra chata, tubo quadrado, parede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E62C63" w:rsidRPr="002C5335" w:rsidTr="00F26F6B">
        <w:trPr>
          <w:trHeight w:val="25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4</w:t>
            </w:r>
            <w:proofErr w:type="gramEnd"/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Instalação, manutenção e retirada de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 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Painel luminoso bidimensional com desenho em forma de arabescos com estrela,  medindo entre: mínimo: 4,60m de altura x 1,20m de largura / máximo: 4,70m de altura x 1,30m de largura, produzido em barra chata e tubo quadrado, parede em aço carbono 1020, galvanização por imersão a base de zinco, visando a proteção de corrosões e exposição às intempéries. Contorno da figura em mangueira luminosa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13mm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diâmetro, incandescente na cor cristal, em PVC flexível, com 36 micro lâmpadas por metro. Para o efeito de movimento será aplicado </w:t>
            </w:r>
            <w:proofErr w:type="spell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strobos</w:t>
            </w:r>
            <w:proofErr w:type="spell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com lâmpadas de xênon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6w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de potência, com flashes de luz brilhante, aproximadamente 50 emissões por minuto, modelo redondo, medindo aproximadamente 8,5cm de base de fixação. Tensão de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220V</w:t>
            </w:r>
            <w:proofErr w:type="gramEnd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. Potência da figura: </w:t>
            </w:r>
            <w:proofErr w:type="gramStart"/>
            <w:r w:rsidRPr="002C5335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216W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C63" w:rsidRPr="002C5335" w:rsidRDefault="00E62C63" w:rsidP="00E62C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</w:tbl>
    <w:p w:rsidR="00E62C63" w:rsidRPr="002C5335" w:rsidRDefault="00E62C63" w:rsidP="00E62C63">
      <w:pPr>
        <w:spacing w:after="0" w:line="240" w:lineRule="auto"/>
        <w:ind w:left="-142" w:right="2126" w:firstLine="142"/>
        <w:rPr>
          <w:rFonts w:ascii="Arial" w:eastAsia="Times New Roman" w:hAnsi="Arial" w:cs="Arial"/>
          <w:sz w:val="18"/>
          <w:szCs w:val="18"/>
          <w:lang w:eastAsia="pt-BR"/>
        </w:rPr>
      </w:pPr>
    </w:p>
    <w:p w:rsidR="00306C5B" w:rsidRPr="002C5335" w:rsidRDefault="00306C5B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306C5B" w:rsidRPr="002C5335" w:rsidRDefault="00306C5B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E62C63" w:rsidRPr="002C5335" w:rsidRDefault="00F55795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t-BR"/>
        </w:rPr>
      </w:pPr>
      <w:r w:rsidRPr="002C5335">
        <w:rPr>
          <w:rFonts w:ascii="Arial" w:eastAsia="Times New Roman" w:hAnsi="Arial" w:cs="Arial"/>
          <w:b/>
          <w:sz w:val="18"/>
          <w:szCs w:val="18"/>
          <w:lang w:eastAsia="pt-BR"/>
        </w:rPr>
        <w:lastRenderedPageBreak/>
        <w:t xml:space="preserve">LOTE 03 </w:t>
      </w:r>
    </w:p>
    <w:p w:rsidR="00F55795" w:rsidRPr="002C5335" w:rsidRDefault="00F55795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p w:rsidR="00F55795" w:rsidRPr="002C5335" w:rsidRDefault="00F55795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</w:p>
    <w:tbl>
      <w:tblPr>
        <w:tblStyle w:val="TableNormal"/>
        <w:tblW w:w="913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3895"/>
        <w:gridCol w:w="705"/>
        <w:gridCol w:w="1212"/>
        <w:gridCol w:w="922"/>
        <w:gridCol w:w="871"/>
      </w:tblGrid>
      <w:tr w:rsidR="00EB7889" w:rsidRPr="002C5335" w:rsidTr="00EB7889">
        <w:trPr>
          <w:trHeight w:val="714"/>
        </w:trPr>
        <w:tc>
          <w:tcPr>
            <w:tcW w:w="1525" w:type="dxa"/>
          </w:tcPr>
          <w:p w:rsidR="00EB7889" w:rsidRPr="002C5335" w:rsidRDefault="00EB7889" w:rsidP="00EB7889">
            <w:pPr>
              <w:spacing w:line="201" w:lineRule="exact"/>
              <w:ind w:left="58" w:right="51"/>
              <w:jc w:val="center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Item</w:t>
            </w:r>
          </w:p>
        </w:tc>
        <w:tc>
          <w:tcPr>
            <w:tcW w:w="3895" w:type="dxa"/>
          </w:tcPr>
          <w:p w:rsidR="00EB7889" w:rsidRPr="002C5335" w:rsidRDefault="00EB7889" w:rsidP="00EB7889">
            <w:pPr>
              <w:spacing w:line="201" w:lineRule="exact"/>
              <w:ind w:left="1201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Especificação</w:t>
            </w:r>
          </w:p>
        </w:tc>
        <w:tc>
          <w:tcPr>
            <w:tcW w:w="705" w:type="dxa"/>
          </w:tcPr>
          <w:p w:rsidR="00EB7889" w:rsidRPr="002C5335" w:rsidRDefault="00EB7889" w:rsidP="00EB7889">
            <w:pPr>
              <w:spacing w:line="201" w:lineRule="exact"/>
              <w:ind w:left="109" w:right="95"/>
              <w:jc w:val="center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Unid.</w:t>
            </w:r>
          </w:p>
        </w:tc>
        <w:tc>
          <w:tcPr>
            <w:tcW w:w="1212" w:type="dxa"/>
          </w:tcPr>
          <w:p w:rsidR="00EB7889" w:rsidRPr="002C5335" w:rsidRDefault="00EB7889" w:rsidP="00EB7889">
            <w:pPr>
              <w:spacing w:line="201" w:lineRule="exact"/>
              <w:ind w:right="97"/>
              <w:jc w:val="right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Quantidade</w:t>
            </w:r>
          </w:p>
        </w:tc>
        <w:tc>
          <w:tcPr>
            <w:tcW w:w="922" w:type="dxa"/>
          </w:tcPr>
          <w:p w:rsidR="00EB7889" w:rsidRPr="002C5335" w:rsidRDefault="00EB7889" w:rsidP="00EB7889">
            <w:pPr>
              <w:spacing w:line="278" w:lineRule="auto"/>
              <w:ind w:left="73" w:right="39" w:firstLine="139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Preço</w:t>
            </w:r>
            <w:r w:rsidRPr="002C5335">
              <w:rPr>
                <w:rFonts w:ascii="Arial" w:eastAsia="Arial MT" w:hAnsi="Arial" w:cs="Arial"/>
                <w:b/>
                <w:spacing w:val="1"/>
                <w:sz w:val="18"/>
                <w:szCs w:val="18"/>
                <w:lang w:val="pt-PT"/>
              </w:rPr>
              <w:t xml:space="preserve">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proposto</w:t>
            </w:r>
          </w:p>
        </w:tc>
        <w:tc>
          <w:tcPr>
            <w:tcW w:w="871" w:type="dxa"/>
          </w:tcPr>
          <w:p w:rsidR="00EB7889" w:rsidRPr="002C5335" w:rsidRDefault="00EB7889" w:rsidP="00EB7889">
            <w:pPr>
              <w:spacing w:line="278" w:lineRule="auto"/>
              <w:ind w:left="246" w:right="154" w:hanging="60"/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Preço</w:t>
            </w:r>
            <w:r w:rsidRPr="002C5335">
              <w:rPr>
                <w:rFonts w:ascii="Arial" w:eastAsia="Arial MT" w:hAnsi="Arial" w:cs="Arial"/>
                <w:b/>
                <w:spacing w:val="-47"/>
                <w:sz w:val="18"/>
                <w:szCs w:val="18"/>
                <w:lang w:val="pt-PT"/>
              </w:rPr>
              <w:t xml:space="preserve">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total</w:t>
            </w:r>
          </w:p>
        </w:tc>
      </w:tr>
      <w:tr w:rsidR="00EB7889" w:rsidRPr="002C5335" w:rsidTr="00EB7889">
        <w:trPr>
          <w:trHeight w:val="715"/>
        </w:trPr>
        <w:tc>
          <w:tcPr>
            <w:tcW w:w="1525" w:type="dxa"/>
          </w:tcPr>
          <w:p w:rsidR="00EB7889" w:rsidRPr="002C5335" w:rsidRDefault="00EB7889" w:rsidP="00EB7889">
            <w:pPr>
              <w:spacing w:before="1"/>
              <w:ind w:left="6"/>
              <w:jc w:val="center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proofErr w:type="gramStart"/>
            <w:r w:rsidRPr="002C5335">
              <w:rPr>
                <w:rFonts w:ascii="Arial" w:eastAsia="Arial MT" w:hAnsi="Arial" w:cs="Arial"/>
                <w:w w:val="99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3895" w:type="dxa"/>
          </w:tcPr>
          <w:p w:rsidR="00EB7889" w:rsidRPr="002C5335" w:rsidRDefault="00EB7889" w:rsidP="00EB7889">
            <w:pPr>
              <w:tabs>
                <w:tab w:val="left" w:pos="1088"/>
                <w:tab w:val="left" w:pos="1201"/>
                <w:tab w:val="left" w:pos="1930"/>
                <w:tab w:val="left" w:pos="2285"/>
                <w:tab w:val="left" w:pos="2810"/>
                <w:tab w:val="left" w:pos="3132"/>
              </w:tabs>
              <w:spacing w:before="1"/>
              <w:ind w:left="69" w:right="59"/>
              <w:jc w:val="both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- Confecção</w:t>
            </w: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 </w:t>
            </w:r>
            <w:proofErr w:type="gramEnd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de peça decorativa –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 xml:space="preserve">JOSÉ </w:t>
            </w: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– com 1,85 cm de altura, corpo em 3D, com estrutura interna em ferro, madeira, plástico e acabamento em resina. Barba e cabelos ondulados em fios de nylon (imitando cabelo e barba natural), olhos em vidro e lanterna em metal segurando na mão. Vestimentas em veludo, couro, algodão e cetim. Tecidos com acabamento aramado passando leveza, encantamento e movimento na peça.</w:t>
            </w:r>
          </w:p>
          <w:p w:rsidR="00EB7889" w:rsidRPr="002C5335" w:rsidRDefault="00EB7889" w:rsidP="00EB7889">
            <w:pPr>
              <w:tabs>
                <w:tab w:val="left" w:pos="1088"/>
                <w:tab w:val="left" w:pos="1201"/>
                <w:tab w:val="left" w:pos="1930"/>
                <w:tab w:val="left" w:pos="2285"/>
                <w:tab w:val="left" w:pos="2810"/>
                <w:tab w:val="left" w:pos="3132"/>
              </w:tabs>
              <w:spacing w:before="1"/>
              <w:ind w:left="69" w:right="59"/>
              <w:jc w:val="both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- Confecção</w:t>
            </w: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 </w:t>
            </w:r>
            <w:proofErr w:type="gramEnd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de peça decorativa –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MARIA</w:t>
            </w: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– com 1,70 cm de altura, corpo em 3D, com estrutura interna em ferro, madeira, plástico e acabamento em resina. </w:t>
            </w: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cabelos</w:t>
            </w:r>
            <w:proofErr w:type="gramEnd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longos  em fios de nylon (imitando cabelo  natural), olhos em vidro , face e semblante “ angelical”, segurando Menino Jesus em seus braços e estará  encostada de José  criando a representação da família sagrada num</w:t>
            </w:r>
            <w:r w:rsidR="008445F6"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eleo representativo de amor, af</w:t>
            </w: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eto e paz. Vestimentas em veludo, couro, algodão e cetim. Tecidos com acabamento aramado passando leveza, encantamento e movimento na peça.</w:t>
            </w:r>
          </w:p>
          <w:p w:rsidR="00EB7889" w:rsidRPr="002C5335" w:rsidRDefault="00EB7889" w:rsidP="00EB7889">
            <w:pPr>
              <w:tabs>
                <w:tab w:val="left" w:pos="1088"/>
                <w:tab w:val="left" w:pos="1201"/>
                <w:tab w:val="left" w:pos="1930"/>
                <w:tab w:val="left" w:pos="2285"/>
                <w:tab w:val="left" w:pos="2810"/>
                <w:tab w:val="left" w:pos="3132"/>
              </w:tabs>
              <w:spacing w:before="1"/>
              <w:ind w:left="69" w:right="59"/>
              <w:jc w:val="both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- Confecção</w:t>
            </w: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 </w:t>
            </w:r>
            <w:proofErr w:type="gramEnd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de peça decorativa –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MENINO JESUS</w:t>
            </w: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– com tamanho aproximado  de um recém nascido com 0,50 cm, corpo em 3D, toda em borracha, com olhos em vidro, envolto em tecidos como algodão, cetim e veludos.</w:t>
            </w:r>
          </w:p>
          <w:p w:rsidR="00EB7889" w:rsidRPr="002C5335" w:rsidRDefault="00EB7889" w:rsidP="00EB7889">
            <w:pPr>
              <w:tabs>
                <w:tab w:val="left" w:pos="1088"/>
                <w:tab w:val="left" w:pos="1201"/>
                <w:tab w:val="left" w:pos="1930"/>
                <w:tab w:val="left" w:pos="2285"/>
                <w:tab w:val="left" w:pos="2810"/>
                <w:tab w:val="left" w:pos="3132"/>
              </w:tabs>
              <w:spacing w:before="1"/>
              <w:ind w:left="69" w:right="59"/>
              <w:jc w:val="both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- Confecção</w:t>
            </w: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 </w:t>
            </w:r>
            <w:proofErr w:type="gramEnd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de peça decorativa – </w:t>
            </w:r>
            <w:r w:rsidRPr="002C5335">
              <w:rPr>
                <w:rFonts w:ascii="Arial" w:eastAsia="Arial MT" w:hAnsi="Arial" w:cs="Arial"/>
                <w:b/>
                <w:sz w:val="18"/>
                <w:szCs w:val="18"/>
                <w:lang w:val="pt-PT"/>
              </w:rPr>
              <w:t>MANJEDOURA,</w:t>
            </w:r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 xml:space="preserve"> em madeira com acabamento em tecidos para ser posicionda ao lado de José, Maria e Menino Jesus, no tamanho proporcional ao tamanho do Menino Jesus.</w:t>
            </w:r>
          </w:p>
        </w:tc>
        <w:tc>
          <w:tcPr>
            <w:tcW w:w="705" w:type="dxa"/>
          </w:tcPr>
          <w:p w:rsidR="00EB7889" w:rsidRPr="002C5335" w:rsidRDefault="00EB7889" w:rsidP="00EB7889">
            <w:pPr>
              <w:spacing w:before="1"/>
              <w:ind w:left="109" w:right="94"/>
              <w:jc w:val="center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cj</w:t>
            </w:r>
            <w:proofErr w:type="gramEnd"/>
          </w:p>
        </w:tc>
        <w:tc>
          <w:tcPr>
            <w:tcW w:w="1212" w:type="dxa"/>
          </w:tcPr>
          <w:p w:rsidR="00EB7889" w:rsidRPr="002C5335" w:rsidRDefault="00EB7889" w:rsidP="00EB7889">
            <w:pPr>
              <w:spacing w:before="1"/>
              <w:ind w:right="57"/>
              <w:jc w:val="center"/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  <w:proofErr w:type="gramStart"/>
            <w:r w:rsidRPr="002C5335">
              <w:rPr>
                <w:rFonts w:ascii="Arial" w:eastAsia="Arial MT" w:hAnsi="Arial" w:cs="Arial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922" w:type="dxa"/>
          </w:tcPr>
          <w:p w:rsidR="00EB7889" w:rsidRPr="002C5335" w:rsidRDefault="00EB7889" w:rsidP="00EB7889">
            <w:pPr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871" w:type="dxa"/>
          </w:tcPr>
          <w:p w:rsidR="00EB7889" w:rsidRPr="002C5335" w:rsidRDefault="00EB7889" w:rsidP="00EB7889">
            <w:pPr>
              <w:rPr>
                <w:rFonts w:ascii="Arial" w:eastAsia="Arial MT" w:hAnsi="Arial" w:cs="Arial"/>
                <w:sz w:val="18"/>
                <w:szCs w:val="18"/>
                <w:lang w:val="pt-PT"/>
              </w:rPr>
            </w:pPr>
          </w:p>
        </w:tc>
      </w:tr>
    </w:tbl>
    <w:p w:rsidR="00BC5A33" w:rsidRDefault="00BC5A33" w:rsidP="00A67F6B">
      <w:p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</w:p>
    <w:p w:rsidR="00BC5A33" w:rsidRDefault="00BC5A33" w:rsidP="00A67F6B">
      <w:p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t-BR"/>
        </w:rPr>
      </w:pPr>
    </w:p>
    <w:p w:rsidR="00D30258" w:rsidRPr="00BC5A33" w:rsidRDefault="00957EC7" w:rsidP="00A67F6B">
      <w:p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t-BR"/>
        </w:rPr>
      </w:pPr>
      <w:bookmarkStart w:id="0" w:name="_GoBack"/>
      <w:bookmarkEnd w:id="0"/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OBS.: Conforme orçamentos apresentados, </w:t>
      </w:r>
      <w:r w:rsidR="00D42F4C"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>fazer supressão d</w:t>
      </w:r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>os itens 03, 04,</w:t>
      </w:r>
      <w:r w:rsidR="00D42F4C"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 20, 21, 22, 23, 33, 34 e 35. </w:t>
      </w:r>
    </w:p>
    <w:p w:rsidR="00F55795" w:rsidRPr="00BC5A33" w:rsidRDefault="00D30258" w:rsidP="00A67F6B">
      <w:pPr>
        <w:tabs>
          <w:tab w:val="left" w:pos="1080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t-BR"/>
        </w:rPr>
      </w:pPr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Nos itens 09 e </w:t>
      </w:r>
      <w:proofErr w:type="gramStart"/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>10 ,</w:t>
      </w:r>
      <w:proofErr w:type="gramEnd"/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 fazer aditamento do quantitativo e valores   de 1 unidade para 3 unidades visto que </w:t>
      </w:r>
      <w:r w:rsidR="002F1CBD"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a decoração natalina </w:t>
      </w:r>
      <w:r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 xml:space="preserve">será  nas 3 Igrejas </w:t>
      </w:r>
      <w:r w:rsidR="002F1CBD" w:rsidRPr="00BC5A33">
        <w:rPr>
          <w:rFonts w:ascii="Arial" w:eastAsia="Times New Roman" w:hAnsi="Arial" w:cs="Arial"/>
          <w:b/>
          <w:sz w:val="18"/>
          <w:szCs w:val="18"/>
          <w:lang w:eastAsia="pt-BR"/>
        </w:rPr>
        <w:t>. Tais alterações já estão feitas nos lotes 01 e 02 contidas neste ofício.</w:t>
      </w:r>
    </w:p>
    <w:p w:rsidR="002F1CBD" w:rsidRPr="00BC5A33" w:rsidRDefault="002F1CBD" w:rsidP="00E62C63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t-BR"/>
        </w:rPr>
      </w:pPr>
    </w:p>
    <w:p w:rsidR="00311CD3" w:rsidRPr="00BC5A33" w:rsidRDefault="00311CD3" w:rsidP="003606C7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t-BR"/>
        </w:rPr>
      </w:pPr>
    </w:p>
    <w:p w:rsidR="003606C7" w:rsidRPr="00BC5A33" w:rsidRDefault="002C5335" w:rsidP="002C5335">
      <w:pPr>
        <w:tabs>
          <w:tab w:val="left" w:pos="1535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t-BR"/>
        </w:rPr>
      </w:pPr>
      <w:r w:rsidRPr="00BC5A33">
        <w:rPr>
          <w:rFonts w:ascii="Arial" w:eastAsia="Times New Roman" w:hAnsi="Arial" w:cs="Arial"/>
          <w:sz w:val="18"/>
          <w:szCs w:val="18"/>
          <w:lang w:eastAsia="pt-BR"/>
        </w:rPr>
        <w:tab/>
      </w:r>
    </w:p>
    <w:p w:rsidR="004E55B8" w:rsidRPr="00BC5A33" w:rsidRDefault="00825F07" w:rsidP="00567724">
      <w:pPr>
        <w:jc w:val="both"/>
        <w:rPr>
          <w:rFonts w:ascii="Arial" w:hAnsi="Arial" w:cs="Arial"/>
          <w:sz w:val="18"/>
          <w:szCs w:val="18"/>
        </w:rPr>
      </w:pPr>
      <w:r w:rsidRPr="00BC5A33">
        <w:rPr>
          <w:rFonts w:ascii="Arial" w:hAnsi="Arial" w:cs="Arial"/>
          <w:sz w:val="18"/>
          <w:szCs w:val="18"/>
        </w:rPr>
        <w:t xml:space="preserve">Ficamos </w:t>
      </w:r>
      <w:r w:rsidR="00FA7645" w:rsidRPr="00BC5A33">
        <w:rPr>
          <w:rFonts w:ascii="Arial" w:hAnsi="Arial" w:cs="Arial"/>
          <w:sz w:val="18"/>
          <w:szCs w:val="18"/>
        </w:rPr>
        <w:t xml:space="preserve">a disposição </w:t>
      </w:r>
      <w:r w:rsidRPr="00BC5A33">
        <w:rPr>
          <w:rFonts w:ascii="Arial" w:hAnsi="Arial" w:cs="Arial"/>
          <w:sz w:val="18"/>
          <w:szCs w:val="18"/>
        </w:rPr>
        <w:t>para esclarecimentos necessários.</w:t>
      </w:r>
      <w:r w:rsidR="00567724" w:rsidRPr="00BC5A33">
        <w:rPr>
          <w:rFonts w:ascii="Arial" w:hAnsi="Arial" w:cs="Arial"/>
          <w:sz w:val="18"/>
          <w:szCs w:val="18"/>
        </w:rPr>
        <w:t xml:space="preserve"> </w:t>
      </w:r>
    </w:p>
    <w:p w:rsidR="003125AA" w:rsidRPr="00BC5A33" w:rsidRDefault="00B63732" w:rsidP="00567724">
      <w:pPr>
        <w:jc w:val="both"/>
        <w:rPr>
          <w:rFonts w:ascii="Arial" w:hAnsi="Arial" w:cs="Arial"/>
          <w:sz w:val="18"/>
          <w:szCs w:val="18"/>
        </w:rPr>
      </w:pPr>
      <w:r w:rsidRPr="00BC5A33">
        <w:rPr>
          <w:rFonts w:ascii="Arial" w:hAnsi="Arial" w:cs="Arial"/>
          <w:sz w:val="18"/>
          <w:szCs w:val="18"/>
        </w:rPr>
        <w:t>Atenciosamente</w:t>
      </w:r>
      <w:r w:rsidR="00567724" w:rsidRPr="00BC5A33">
        <w:rPr>
          <w:rFonts w:ascii="Arial" w:hAnsi="Arial" w:cs="Arial"/>
          <w:sz w:val="18"/>
          <w:szCs w:val="18"/>
        </w:rPr>
        <w:t>,</w:t>
      </w:r>
    </w:p>
    <w:p w:rsidR="003125AA" w:rsidRPr="00BC5A33" w:rsidRDefault="00A67F6B" w:rsidP="00A67F6B">
      <w:pPr>
        <w:pStyle w:val="xmsonormal"/>
        <w:shd w:val="clear" w:color="auto" w:fill="FFFFFF"/>
        <w:tabs>
          <w:tab w:val="left" w:pos="2826"/>
        </w:tabs>
        <w:spacing w:before="0" w:beforeAutospacing="0" w:after="0" w:afterAutospacing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BC5A33">
        <w:rPr>
          <w:rFonts w:ascii="Arial" w:eastAsiaTheme="minorHAnsi" w:hAnsi="Arial" w:cs="Arial"/>
          <w:sz w:val="18"/>
          <w:szCs w:val="18"/>
          <w:lang w:eastAsia="en-US"/>
        </w:rPr>
        <w:tab/>
      </w:r>
    </w:p>
    <w:p w:rsidR="00223882" w:rsidRPr="00BC5A33" w:rsidRDefault="00223882" w:rsidP="003125AA">
      <w:pPr>
        <w:pStyle w:val="xmsonormal"/>
        <w:shd w:val="clear" w:color="auto" w:fill="FFFFFF"/>
        <w:tabs>
          <w:tab w:val="left" w:pos="2565"/>
          <w:tab w:val="left" w:pos="2655"/>
          <w:tab w:val="center" w:pos="4252"/>
        </w:tabs>
        <w:spacing w:before="0" w:beforeAutospacing="0" w:after="0" w:afterAutospacing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F43EFC" w:rsidRPr="00BC5A33" w:rsidRDefault="00F43EFC" w:rsidP="003125AA">
      <w:pPr>
        <w:pStyle w:val="xmsonormal"/>
        <w:shd w:val="clear" w:color="auto" w:fill="FFFFFF"/>
        <w:tabs>
          <w:tab w:val="left" w:pos="2565"/>
          <w:tab w:val="left" w:pos="2655"/>
          <w:tab w:val="center" w:pos="4252"/>
        </w:tabs>
        <w:spacing w:before="0" w:beforeAutospacing="0" w:after="0" w:afterAutospacing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200B82" w:rsidRPr="00BC5A33" w:rsidRDefault="00200B82" w:rsidP="003125AA">
      <w:pPr>
        <w:pStyle w:val="xmsonormal"/>
        <w:shd w:val="clear" w:color="auto" w:fill="FFFFFF"/>
        <w:tabs>
          <w:tab w:val="left" w:pos="2565"/>
          <w:tab w:val="left" w:pos="2655"/>
          <w:tab w:val="center" w:pos="4252"/>
        </w:tabs>
        <w:spacing w:before="0" w:beforeAutospacing="0" w:after="0" w:afterAutospacing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486D6F" w:rsidRPr="00BC5A33" w:rsidRDefault="003125AA" w:rsidP="00B27904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18"/>
          <w:szCs w:val="18"/>
        </w:rPr>
      </w:pPr>
      <w:r w:rsidRPr="00BC5A33">
        <w:rPr>
          <w:rFonts w:ascii="Arial" w:hAnsi="Arial" w:cs="Arial"/>
          <w:b/>
          <w:sz w:val="18"/>
          <w:szCs w:val="18"/>
        </w:rPr>
        <w:t xml:space="preserve">Secretaria de Cultura, Esportes e </w:t>
      </w:r>
      <w:proofErr w:type="gramStart"/>
      <w:r w:rsidRPr="00BC5A33">
        <w:rPr>
          <w:rFonts w:ascii="Arial" w:hAnsi="Arial" w:cs="Arial"/>
          <w:b/>
          <w:sz w:val="18"/>
          <w:szCs w:val="18"/>
        </w:rPr>
        <w:t>Turismo</w:t>
      </w:r>
      <w:proofErr w:type="gramEnd"/>
    </w:p>
    <w:sectPr w:rsidR="00486D6F" w:rsidRPr="00BC5A33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CC" w:rsidRDefault="00F610CC" w:rsidP="006B2D6C">
      <w:pPr>
        <w:spacing w:after="0" w:line="240" w:lineRule="auto"/>
      </w:pPr>
      <w:r>
        <w:separator/>
      </w:r>
    </w:p>
  </w:endnote>
  <w:endnote w:type="continuationSeparator" w:id="0">
    <w:p w:rsidR="00F610CC" w:rsidRDefault="00F610CC" w:rsidP="006B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0CC" w:rsidRPr="006B2D6C" w:rsidRDefault="00F610CC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RUA CELSO TOZZO, 27 CEP: 89.819-000 – FONE: (49) 3358-9100 – CORDILHEIRA ALTA – SC</w:t>
    </w:r>
  </w:p>
  <w:p w:rsidR="00F610CC" w:rsidRPr="006B2D6C" w:rsidRDefault="00F610CC" w:rsidP="006B2D6C">
    <w:pPr>
      <w:spacing w:after="0" w:line="240" w:lineRule="auto"/>
      <w:jc w:val="center"/>
      <w:rPr>
        <w:rFonts w:ascii="Bookman Old Style" w:eastAsia="Times New Roman" w:hAnsi="Bookman Old Style" w:cs="Times New Roman"/>
        <w:b/>
        <w:sz w:val="16"/>
        <w:szCs w:val="16"/>
        <w:lang w:eastAsia="pt-BR"/>
      </w:rPr>
    </w:pPr>
    <w:r w:rsidRPr="006B2D6C">
      <w:rPr>
        <w:rFonts w:ascii="Bookman Old Style" w:eastAsia="Times New Roman" w:hAnsi="Bookman Old Style" w:cs="Times New Roman"/>
        <w:b/>
        <w:sz w:val="16"/>
        <w:szCs w:val="16"/>
        <w:lang w:eastAsia="pt-BR"/>
      </w:rPr>
      <w:t>www.pmcordi.sc.gov.br</w:t>
    </w:r>
  </w:p>
  <w:p w:rsidR="00F610CC" w:rsidRPr="006B2D6C" w:rsidRDefault="00F610CC" w:rsidP="006B2D6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CC" w:rsidRDefault="00F610CC" w:rsidP="006B2D6C">
      <w:pPr>
        <w:spacing w:after="0" w:line="240" w:lineRule="auto"/>
      </w:pPr>
      <w:r>
        <w:separator/>
      </w:r>
    </w:p>
  </w:footnote>
  <w:footnote w:type="continuationSeparator" w:id="0">
    <w:p w:rsidR="00F610CC" w:rsidRDefault="00F610CC" w:rsidP="006B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93B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1">
    <w:nsid w:val="41230EE7"/>
    <w:multiLevelType w:val="multilevel"/>
    <w:tmpl w:val="5B88C8AC"/>
    <w:lvl w:ilvl="0">
      <w:start w:val="4"/>
      <w:numFmt w:val="lowerLetter"/>
      <w:lvlText w:val="%1)"/>
      <w:lvlJc w:val="left"/>
      <w:pPr>
        <w:ind w:left="115" w:hanging="265"/>
        <w:jc w:val="left"/>
      </w:pPr>
      <w:rPr>
        <w:rFonts w:ascii="Cambria" w:eastAsia="Cambria" w:hAnsi="Cambria" w:cs="Cambria" w:hint="default"/>
        <w:spacing w:val="-2"/>
        <w:w w:val="78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965" w:hanging="284"/>
        <w:jc w:val="left"/>
      </w:pPr>
      <w:rPr>
        <w:rFonts w:ascii="Cambria" w:eastAsia="Cambria" w:hAnsi="Cambria" w:cs="Cambria" w:hint="default"/>
        <w:b/>
        <w:bCs/>
        <w:w w:val="120"/>
        <w:sz w:val="20"/>
        <w:szCs w:val="20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121" w:hanging="440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682" w:hanging="653"/>
        <w:jc w:val="left"/>
      </w:pPr>
      <w:rPr>
        <w:rFonts w:ascii="Cambria" w:eastAsia="Cambria" w:hAnsi="Cambria" w:cs="Cambria" w:hint="default"/>
        <w:spacing w:val="-2"/>
        <w:w w:val="111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49" w:hanging="6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78" w:hanging="6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08" w:hanging="6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37" w:hanging="6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67" w:hanging="653"/>
      </w:pPr>
      <w:rPr>
        <w:rFonts w:hint="default"/>
        <w:lang w:val="pt-PT" w:eastAsia="en-US" w:bidi="ar-SA"/>
      </w:rPr>
    </w:lvl>
  </w:abstractNum>
  <w:abstractNum w:abstractNumId="2">
    <w:nsid w:val="483978A0"/>
    <w:multiLevelType w:val="hybridMultilevel"/>
    <w:tmpl w:val="108E697A"/>
    <w:lvl w:ilvl="0" w:tplc="902A30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40320"/>
    <w:multiLevelType w:val="multilevel"/>
    <w:tmpl w:val="C73844C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7E"/>
    <w:rsid w:val="0005182D"/>
    <w:rsid w:val="000B2410"/>
    <w:rsid w:val="000B5CC1"/>
    <w:rsid w:val="000D6D6B"/>
    <w:rsid w:val="00112CB5"/>
    <w:rsid w:val="00172F9A"/>
    <w:rsid w:val="001A3682"/>
    <w:rsid w:val="001D311A"/>
    <w:rsid w:val="001F2CAB"/>
    <w:rsid w:val="00200B82"/>
    <w:rsid w:val="002125A9"/>
    <w:rsid w:val="00223882"/>
    <w:rsid w:val="00226C7E"/>
    <w:rsid w:val="0024742F"/>
    <w:rsid w:val="00247FBE"/>
    <w:rsid w:val="002A57E4"/>
    <w:rsid w:val="002C5335"/>
    <w:rsid w:val="002D5BCA"/>
    <w:rsid w:val="002F1CBD"/>
    <w:rsid w:val="00306C5B"/>
    <w:rsid w:val="00311CD3"/>
    <w:rsid w:val="003125AA"/>
    <w:rsid w:val="003417DF"/>
    <w:rsid w:val="003438DD"/>
    <w:rsid w:val="00347DFE"/>
    <w:rsid w:val="003606C7"/>
    <w:rsid w:val="003A30C7"/>
    <w:rsid w:val="003B5351"/>
    <w:rsid w:val="00404680"/>
    <w:rsid w:val="00411A2D"/>
    <w:rsid w:val="004251F9"/>
    <w:rsid w:val="00460360"/>
    <w:rsid w:val="004743D0"/>
    <w:rsid w:val="00486D6F"/>
    <w:rsid w:val="004B1DE3"/>
    <w:rsid w:val="004B2C46"/>
    <w:rsid w:val="004E55B8"/>
    <w:rsid w:val="004F56CE"/>
    <w:rsid w:val="00515BC7"/>
    <w:rsid w:val="00537143"/>
    <w:rsid w:val="00547046"/>
    <w:rsid w:val="005553E6"/>
    <w:rsid w:val="00567724"/>
    <w:rsid w:val="00567E04"/>
    <w:rsid w:val="00581502"/>
    <w:rsid w:val="00595F04"/>
    <w:rsid w:val="005D4E62"/>
    <w:rsid w:val="00603AFA"/>
    <w:rsid w:val="006102F9"/>
    <w:rsid w:val="0062120B"/>
    <w:rsid w:val="00632858"/>
    <w:rsid w:val="0063402B"/>
    <w:rsid w:val="0068110F"/>
    <w:rsid w:val="00693BAD"/>
    <w:rsid w:val="006B2D6C"/>
    <w:rsid w:val="006B3F4A"/>
    <w:rsid w:val="006B5B5F"/>
    <w:rsid w:val="006B5CC2"/>
    <w:rsid w:val="007011C8"/>
    <w:rsid w:val="00704095"/>
    <w:rsid w:val="0073026F"/>
    <w:rsid w:val="00731504"/>
    <w:rsid w:val="007445D2"/>
    <w:rsid w:val="0077327F"/>
    <w:rsid w:val="00790765"/>
    <w:rsid w:val="007D3C83"/>
    <w:rsid w:val="007D67F9"/>
    <w:rsid w:val="007E236F"/>
    <w:rsid w:val="007F5934"/>
    <w:rsid w:val="00805CC3"/>
    <w:rsid w:val="00825F07"/>
    <w:rsid w:val="008445F6"/>
    <w:rsid w:val="0085782A"/>
    <w:rsid w:val="00871971"/>
    <w:rsid w:val="00893450"/>
    <w:rsid w:val="008B2BC0"/>
    <w:rsid w:val="008C5D33"/>
    <w:rsid w:val="0091152E"/>
    <w:rsid w:val="00911A37"/>
    <w:rsid w:val="00925939"/>
    <w:rsid w:val="00942C53"/>
    <w:rsid w:val="00944910"/>
    <w:rsid w:val="00957EC7"/>
    <w:rsid w:val="009715AE"/>
    <w:rsid w:val="00977C7A"/>
    <w:rsid w:val="009950DC"/>
    <w:rsid w:val="009A6860"/>
    <w:rsid w:val="009E19A6"/>
    <w:rsid w:val="00A26B93"/>
    <w:rsid w:val="00A5363B"/>
    <w:rsid w:val="00A549AC"/>
    <w:rsid w:val="00A6313C"/>
    <w:rsid w:val="00A67F6B"/>
    <w:rsid w:val="00A703B9"/>
    <w:rsid w:val="00A73D98"/>
    <w:rsid w:val="00A858D5"/>
    <w:rsid w:val="00A87062"/>
    <w:rsid w:val="00AA72A3"/>
    <w:rsid w:val="00AC1481"/>
    <w:rsid w:val="00AC5A88"/>
    <w:rsid w:val="00AC7A1F"/>
    <w:rsid w:val="00AD3EC8"/>
    <w:rsid w:val="00B0570D"/>
    <w:rsid w:val="00B269B7"/>
    <w:rsid w:val="00B27904"/>
    <w:rsid w:val="00B36E0B"/>
    <w:rsid w:val="00B41D80"/>
    <w:rsid w:val="00B5552A"/>
    <w:rsid w:val="00B63732"/>
    <w:rsid w:val="00B82A63"/>
    <w:rsid w:val="00BC5A33"/>
    <w:rsid w:val="00BE21D4"/>
    <w:rsid w:val="00C25DC6"/>
    <w:rsid w:val="00C35E7B"/>
    <w:rsid w:val="00C67376"/>
    <w:rsid w:val="00C91350"/>
    <w:rsid w:val="00CA43A5"/>
    <w:rsid w:val="00CC5B7E"/>
    <w:rsid w:val="00CD16F2"/>
    <w:rsid w:val="00CD4BDC"/>
    <w:rsid w:val="00D27896"/>
    <w:rsid w:val="00D30258"/>
    <w:rsid w:val="00D34346"/>
    <w:rsid w:val="00D42F4C"/>
    <w:rsid w:val="00D538A6"/>
    <w:rsid w:val="00D8067D"/>
    <w:rsid w:val="00DC7671"/>
    <w:rsid w:val="00DD2C8D"/>
    <w:rsid w:val="00DF0EBD"/>
    <w:rsid w:val="00E226EF"/>
    <w:rsid w:val="00E32D6D"/>
    <w:rsid w:val="00E34858"/>
    <w:rsid w:val="00E51B63"/>
    <w:rsid w:val="00E62C63"/>
    <w:rsid w:val="00E70CAD"/>
    <w:rsid w:val="00E93D73"/>
    <w:rsid w:val="00E9666B"/>
    <w:rsid w:val="00EB0D57"/>
    <w:rsid w:val="00EB5D19"/>
    <w:rsid w:val="00EB7889"/>
    <w:rsid w:val="00EF793E"/>
    <w:rsid w:val="00F24162"/>
    <w:rsid w:val="00F26F6B"/>
    <w:rsid w:val="00F43EFC"/>
    <w:rsid w:val="00F456C2"/>
    <w:rsid w:val="00F55795"/>
    <w:rsid w:val="00F610CC"/>
    <w:rsid w:val="00F75155"/>
    <w:rsid w:val="00FA50DD"/>
    <w:rsid w:val="00FA7645"/>
    <w:rsid w:val="00FF3C4E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2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2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oEspaoReservado">
    <w:name w:val="Placeholder Text"/>
    <w:basedOn w:val="Fontepargpadro"/>
    <w:uiPriority w:val="99"/>
    <w:semiHidden/>
    <w:rsid w:val="00E62C6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200B82"/>
    <w:pPr>
      <w:widowControl w:val="0"/>
      <w:autoSpaceDE w:val="0"/>
      <w:autoSpaceDN w:val="0"/>
      <w:spacing w:after="0" w:line="240" w:lineRule="auto"/>
      <w:ind w:left="115"/>
      <w:outlineLvl w:val="0"/>
    </w:pPr>
    <w:rPr>
      <w:rFonts w:ascii="Cambria" w:eastAsia="Cambria" w:hAnsi="Cambria" w:cs="Cambria"/>
      <w:b/>
      <w:bCs/>
      <w:sz w:val="20"/>
      <w:szCs w:val="20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62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2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6C7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26C7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2D6C"/>
  </w:style>
  <w:style w:type="paragraph" w:styleId="Rodap">
    <w:name w:val="footer"/>
    <w:basedOn w:val="Normal"/>
    <w:link w:val="RodapChar"/>
    <w:uiPriority w:val="99"/>
    <w:unhideWhenUsed/>
    <w:rsid w:val="006B2D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2D6C"/>
  </w:style>
  <w:style w:type="paragraph" w:customStyle="1" w:styleId="xmsonormal">
    <w:name w:val="x_msonormal"/>
    <w:basedOn w:val="Normal"/>
    <w:rsid w:val="00312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247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1"/>
    <w:rsid w:val="00200B82"/>
    <w:rPr>
      <w:rFonts w:ascii="Cambria" w:eastAsia="Cambria" w:hAnsi="Cambria" w:cs="Cambria"/>
      <w:b/>
      <w:bCs/>
      <w:sz w:val="20"/>
      <w:szCs w:val="20"/>
      <w:lang w:val="pt-PT"/>
    </w:rPr>
  </w:style>
  <w:style w:type="table" w:customStyle="1" w:styleId="TableNormal">
    <w:name w:val="Table Normal"/>
    <w:uiPriority w:val="2"/>
    <w:semiHidden/>
    <w:unhideWhenUsed/>
    <w:qFormat/>
    <w:rsid w:val="0020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00B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200B82"/>
    <w:rPr>
      <w:rFonts w:ascii="Cambria" w:eastAsia="Cambria" w:hAnsi="Cambria" w:cs="Cambria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00B82"/>
    <w:pPr>
      <w:widowControl w:val="0"/>
      <w:autoSpaceDE w:val="0"/>
      <w:autoSpaceDN w:val="0"/>
      <w:spacing w:after="0" w:line="208" w:lineRule="exact"/>
      <w:jc w:val="center"/>
    </w:pPr>
    <w:rPr>
      <w:rFonts w:ascii="Cambria" w:eastAsia="Cambria" w:hAnsi="Cambria" w:cs="Cambria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62C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oEspaoReservado">
    <w:name w:val="Placeholder Text"/>
    <w:basedOn w:val="Fontepargpadro"/>
    <w:uiPriority w:val="99"/>
    <w:semiHidden/>
    <w:rsid w:val="00E62C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A78C-03FD-4C9B-8A9D-C6EA6D15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10</Pages>
  <Words>4745</Words>
  <Characters>25629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Win7</cp:lastModifiedBy>
  <cp:revision>153</cp:revision>
  <cp:lastPrinted>2021-07-30T19:48:00Z</cp:lastPrinted>
  <dcterms:created xsi:type="dcterms:W3CDTF">2021-01-12T16:21:00Z</dcterms:created>
  <dcterms:modified xsi:type="dcterms:W3CDTF">2021-09-28T12:33:00Z</dcterms:modified>
</cp:coreProperties>
</file>