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D71725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D71725">
        <w:rPr>
          <w:b/>
          <w:sz w:val="21"/>
          <w:szCs w:val="21"/>
        </w:rPr>
        <w:t xml:space="preserve">ADMINISTRATIVO N° </w:t>
      </w:r>
      <w:r w:rsidR="008E6A84">
        <w:rPr>
          <w:b/>
          <w:sz w:val="21"/>
          <w:szCs w:val="21"/>
        </w:rPr>
        <w:t>174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D71725">
        <w:rPr>
          <w:b/>
          <w:sz w:val="21"/>
          <w:szCs w:val="21"/>
        </w:rPr>
        <w:t xml:space="preserve"> DISPENSA DE LICITAÇÃO N° </w:t>
      </w:r>
      <w:r w:rsidR="008E6A84">
        <w:rPr>
          <w:b/>
          <w:sz w:val="21"/>
          <w:szCs w:val="21"/>
        </w:rPr>
        <w:t>85</w:t>
      </w:r>
      <w:r w:rsidR="00E07221" w:rsidRPr="00D71725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F214B7">
        <w:rPr>
          <w:b/>
          <w:sz w:val="21"/>
          <w:szCs w:val="21"/>
        </w:rPr>
        <w:t>CONTRATAÇÃO DE EMPRESA PARA REALIZAR REPAROS NA ESTAÇÃO DE TRATAMENTO DE ÁGUA EM RAZÃO DOS DANOS DECORRENTES DE ROMPIMENTO DE RESERVATÓRIO NO MUNICÍPIO DE CORDILHEIRA ALTA/SC.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A Lei de Licitações e Contratos nº. 8.666/93, em seu artigo 24, estabelece, em rol taxativo, as hipóteses em que o processo licitatório poderá ser dispensado.  </w:t>
      </w:r>
    </w:p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  <w:r w:rsidRPr="006C030A">
        <w:rPr>
          <w:szCs w:val="24"/>
        </w:rPr>
        <w:t xml:space="preserve">No caso em questão, verifica-se a dispensa de licitação com base jurídica no inciso IV do artigo 24 da Lei nº 8.666/93: </w:t>
      </w:r>
    </w:p>
    <w:p w:rsidR="008E6A84" w:rsidRPr="006C030A" w:rsidRDefault="008E6A84" w:rsidP="008E6A84">
      <w:pPr>
        <w:spacing w:line="240" w:lineRule="auto"/>
        <w:ind w:left="-15" w:right="3"/>
        <w:rPr>
          <w:szCs w:val="24"/>
        </w:rPr>
      </w:pPr>
    </w:p>
    <w:p w:rsidR="008E6A84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Art. 24 É dispensável a licitação: </w:t>
      </w:r>
    </w:p>
    <w:p w:rsidR="008E6A84" w:rsidRPr="006C030A" w:rsidRDefault="008E6A84" w:rsidP="008E6A84">
      <w:pPr>
        <w:spacing w:line="240" w:lineRule="auto"/>
        <w:ind w:leftChars="1417" w:left="3117" w:right="0" w:firstLine="0"/>
        <w:rPr>
          <w:szCs w:val="24"/>
        </w:rPr>
      </w:pPr>
    </w:p>
    <w:p w:rsidR="008E6A84" w:rsidRPr="006C030A" w:rsidRDefault="008E6A84" w:rsidP="008E6A84">
      <w:pPr>
        <w:spacing w:line="240" w:lineRule="auto"/>
        <w:ind w:leftChars="1417" w:left="3117" w:right="0" w:firstLine="0"/>
        <w:rPr>
          <w:i/>
          <w:szCs w:val="24"/>
        </w:rPr>
      </w:pPr>
      <w:r w:rsidRPr="006C030A">
        <w:rPr>
          <w:i/>
          <w:szCs w:val="24"/>
        </w:rPr>
        <w:t xml:space="preserve"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</w:t>
      </w:r>
      <w:r w:rsidRPr="006C030A">
        <w:rPr>
          <w:i/>
          <w:szCs w:val="24"/>
          <w:u w:val="single" w:color="000000"/>
        </w:rPr>
        <w:t>prazo máximo de 180 (cento e oitenta) dias</w:t>
      </w:r>
      <w:r w:rsidRPr="006C030A">
        <w:rPr>
          <w:i/>
          <w:szCs w:val="24"/>
        </w:rPr>
        <w:t xml:space="preserve"> consecutivos e ininterruptos, contados da ocorrência da emergência ou calamidade, vedada a prorrogação dos respectivos contratos;” </w:t>
      </w:r>
    </w:p>
    <w:p w:rsidR="008E6A84" w:rsidRPr="006C030A" w:rsidRDefault="008E6A84" w:rsidP="008E6A84">
      <w:pPr>
        <w:spacing w:line="240" w:lineRule="auto"/>
        <w:ind w:leftChars="1240" w:left="2728" w:right="0" w:firstLine="0"/>
        <w:rPr>
          <w:i/>
          <w:szCs w:val="24"/>
        </w:rPr>
      </w:pPr>
    </w:p>
    <w:p w:rsidR="001A4E20" w:rsidRPr="008E68CC" w:rsidRDefault="008E6A84" w:rsidP="008E6A84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6C030A">
        <w:rPr>
          <w:szCs w:val="24"/>
        </w:rPr>
        <w:t>Desta forma, a contratação por emergência ocorre em situações imprevisíveis que devem ser prontamente atendidas pela Administração Pública, sob pena de causar prejuízo ao interesse público primário, qual seja, o interesse socialmente protegido</w:t>
      </w:r>
      <w:r w:rsidR="00900D42" w:rsidRPr="008E68CC">
        <w:rPr>
          <w:sz w:val="21"/>
          <w:szCs w:val="21"/>
        </w:rPr>
        <w:t xml:space="preserve"> </w:t>
      </w:r>
    </w:p>
    <w:p w:rsidR="008E6A84" w:rsidRDefault="008E6A84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8E6A84" w:rsidRDefault="008E6A84" w:rsidP="008E6A84"/>
    <w:p w:rsidR="008E6A84" w:rsidRPr="004963B1" w:rsidRDefault="008E6A84" w:rsidP="008E6A84">
      <w:pPr>
        <w:ind w:left="708" w:firstLine="0"/>
      </w:pPr>
      <w:r w:rsidRPr="004963B1">
        <w:t xml:space="preserve">Diz o art. 26 da Lei 8.666/93, em seu parágrafo único: </w:t>
      </w:r>
    </w:p>
    <w:p w:rsidR="008E6A84" w:rsidRPr="005B4D9C" w:rsidRDefault="008E6A84" w:rsidP="008E6A84">
      <w:pPr>
        <w:spacing w:line="259" w:lineRule="auto"/>
        <w:ind w:left="708" w:right="0" w:firstLine="0"/>
        <w:jc w:val="left"/>
      </w:pPr>
      <w:r w:rsidRPr="005B4D9C">
        <w:t xml:space="preserve"> </w:t>
      </w:r>
    </w:p>
    <w:p w:rsidR="008E6A84" w:rsidRDefault="008E6A84" w:rsidP="008E6A84">
      <w:pPr>
        <w:spacing w:after="4"/>
        <w:ind w:left="2268" w:right="4"/>
        <w:rPr>
          <w:i/>
        </w:rPr>
      </w:pPr>
      <w:r w:rsidRPr="005B4D9C"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8E6A84" w:rsidRPr="005B4D9C" w:rsidRDefault="008E6A84" w:rsidP="008E6A84">
      <w:pPr>
        <w:spacing w:after="4"/>
        <w:ind w:left="2268" w:right="4"/>
      </w:pP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caracterização</w:t>
      </w:r>
      <w:proofErr w:type="gramEnd"/>
      <w:r w:rsidRPr="005B4D9C">
        <w:rPr>
          <w:i/>
        </w:rPr>
        <w:t xml:space="preserve"> da situação emergencial ou calamitosa que justifique a dispensa, quando for o caso;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razão</w:t>
      </w:r>
      <w:proofErr w:type="gramEnd"/>
      <w:r w:rsidRPr="005B4D9C">
        <w:rPr>
          <w:i/>
        </w:rPr>
        <w:t xml:space="preserve"> da escolha do fornecedor ou executante;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t xml:space="preserve">– </w:t>
      </w:r>
      <w:proofErr w:type="gramStart"/>
      <w:r w:rsidRPr="005B4D9C">
        <w:rPr>
          <w:i/>
        </w:rPr>
        <w:t>justificativa</w:t>
      </w:r>
      <w:proofErr w:type="gramEnd"/>
      <w:r w:rsidRPr="005B4D9C">
        <w:rPr>
          <w:i/>
        </w:rPr>
        <w:t xml:space="preserve"> do preço; </w:t>
      </w:r>
    </w:p>
    <w:p w:rsidR="008E6A84" w:rsidRPr="005B4D9C" w:rsidRDefault="008E6A84" w:rsidP="008E6A84">
      <w:pPr>
        <w:numPr>
          <w:ilvl w:val="0"/>
          <w:numId w:val="4"/>
        </w:numPr>
        <w:spacing w:after="4" w:line="249" w:lineRule="auto"/>
        <w:ind w:left="2268" w:right="4" w:hanging="250"/>
      </w:pPr>
      <w:r w:rsidRPr="005B4D9C">
        <w:rPr>
          <w:i/>
        </w:rPr>
        <w:lastRenderedPageBreak/>
        <w:t xml:space="preserve">– documentos de aprovação dos projetos de pesquisa aos quais os bens serão </w:t>
      </w:r>
      <w:proofErr w:type="gramStart"/>
      <w:r w:rsidRPr="005B4D9C">
        <w:rPr>
          <w:i/>
        </w:rPr>
        <w:t>alocados.”</w:t>
      </w:r>
      <w:proofErr w:type="gramEnd"/>
      <w:r w:rsidRPr="005B4D9C">
        <w:rPr>
          <w:i/>
        </w:rPr>
        <w:t xml:space="preserve"> </w:t>
      </w:r>
    </w:p>
    <w:p w:rsidR="008E6A84" w:rsidRPr="005B4D9C" w:rsidRDefault="008E6A84" w:rsidP="008E6A84">
      <w:pPr>
        <w:spacing w:after="20" w:line="259" w:lineRule="auto"/>
        <w:ind w:left="1702" w:right="0" w:firstLine="0"/>
        <w:jc w:val="left"/>
      </w:pPr>
      <w:r w:rsidRPr="005B4D9C">
        <w:rPr>
          <w:i/>
        </w:rPr>
        <w:t xml:space="preserve"> </w:t>
      </w:r>
    </w:p>
    <w:p w:rsidR="008E6A84" w:rsidRDefault="008E6A84" w:rsidP="00F214B7">
      <w:pPr>
        <w:spacing w:line="360" w:lineRule="auto"/>
        <w:ind w:left="-15"/>
      </w:pPr>
      <w:r w:rsidRPr="004963B1">
        <w:t xml:space="preserve">No presente caso, revela-se efetiva situação emergencial, uma vez que, a população do Município de Cordilheira Alta não pode ficar sem o abastecimento de água, sob pena de restringir direitos fundamentais dos munícipes, o que implicaria em grave afronta ao interesse público.  </w:t>
      </w:r>
    </w:p>
    <w:p w:rsidR="008E6A84" w:rsidRDefault="008E6A84" w:rsidP="00F214B7">
      <w:pPr>
        <w:spacing w:line="360" w:lineRule="auto"/>
        <w:ind w:left="-15"/>
      </w:pPr>
    </w:p>
    <w:p w:rsidR="008E6A84" w:rsidRDefault="008E6A84" w:rsidP="00F214B7">
      <w:pPr>
        <w:spacing w:line="360" w:lineRule="auto"/>
        <w:ind w:left="-15"/>
        <w:rPr>
          <w:rFonts w:ascii="Klavika Light" w:hAnsi="Klavika Light"/>
          <w:szCs w:val="24"/>
        </w:rPr>
      </w:pPr>
      <w:r>
        <w:t>Ademais, cabe ressaltar que na data de 18/09/2021 houve o rompimento de um dos três reservatórios de água tratada com capacidade de 20 (vinte) mil litros cada, sendo assim, se faz necessário a aquisição dos equipamentos para os reparos necessários ocorridos com o dano apresentado pelo rompimento do reservatório em questão.</w:t>
      </w:r>
    </w:p>
    <w:p w:rsidR="008E6A84" w:rsidRDefault="008E6A84" w:rsidP="00F214B7">
      <w:pPr>
        <w:spacing w:line="360" w:lineRule="auto"/>
        <w:ind w:left="-15"/>
      </w:pPr>
      <w:r>
        <w:rPr>
          <w:rFonts w:ascii="Klavika Light" w:hAnsi="Klavika Light"/>
          <w:szCs w:val="24"/>
        </w:rPr>
        <w:t xml:space="preserve"> </w:t>
      </w:r>
    </w:p>
    <w:p w:rsidR="00F214B7" w:rsidRDefault="008E6A84" w:rsidP="00F214B7">
      <w:pPr>
        <w:spacing w:line="360" w:lineRule="auto"/>
        <w:ind w:left="-15"/>
        <w:rPr>
          <w:szCs w:val="24"/>
        </w:rPr>
      </w:pPr>
      <w:r w:rsidRPr="008E6A84">
        <w:rPr>
          <w:szCs w:val="24"/>
        </w:rPr>
        <w:t>Devido aos equipamentos que interligam os reservatórios, bem como os do reservatório rompido estarem em situação de conservação bastante precária e ou danificados, se faz necessário a substituição, de modo a retomar o atendimento de água para as localidades afetadas (Centro, bairro Rosa Linda, Cohab, Linha Bento, Carola Maia e Pilão de Pedra), pois além do dano material, também houve o dano humano, onde centenas de famílias estão afetadas com o desabastecimento de água.</w:t>
      </w:r>
    </w:p>
    <w:p w:rsidR="00F214B7" w:rsidRDefault="00F214B7" w:rsidP="00F214B7">
      <w:pPr>
        <w:spacing w:line="360" w:lineRule="auto"/>
        <w:ind w:left="-15"/>
        <w:rPr>
          <w:szCs w:val="24"/>
        </w:rPr>
      </w:pPr>
    </w:p>
    <w:p w:rsidR="00F214B7" w:rsidRDefault="005D3653" w:rsidP="00F214B7">
      <w:pPr>
        <w:spacing w:line="360" w:lineRule="auto"/>
        <w:ind w:left="-15"/>
      </w:pPr>
      <w:r w:rsidRPr="005D3653">
        <w:t>O objetivo da licitação é contratar a proposta mais vantajosa, primando pelos princípios da legalidade, impessoalidade, igualdade, moralidade e publicidade. Licitar é regra.</w:t>
      </w:r>
    </w:p>
    <w:p w:rsidR="00F214B7" w:rsidRDefault="00F214B7" w:rsidP="00F214B7">
      <w:pPr>
        <w:spacing w:line="360" w:lineRule="auto"/>
        <w:ind w:left="-15"/>
      </w:pPr>
    </w:p>
    <w:p w:rsidR="00F214B7" w:rsidRDefault="005D3653" w:rsidP="00F214B7">
      <w:pPr>
        <w:spacing w:line="360" w:lineRule="auto"/>
        <w:ind w:left="-15"/>
      </w:pPr>
      <w:r w:rsidRPr="005D3653"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F214B7" w:rsidRDefault="00F214B7" w:rsidP="00F214B7">
      <w:pPr>
        <w:spacing w:line="360" w:lineRule="auto"/>
        <w:ind w:left="-15"/>
      </w:pPr>
    </w:p>
    <w:p w:rsidR="00F214B7" w:rsidRDefault="005D3653" w:rsidP="00F214B7">
      <w:pPr>
        <w:spacing w:line="360" w:lineRule="auto"/>
        <w:ind w:left="-15"/>
      </w:pPr>
      <w:r w:rsidRPr="005D3653">
        <w:t>Na ocorrência de licitações impossíveis e/ou inviáveis, a lei previu exceções à regra, as Dispensas de Licitações e a Inexigibilidade de Licitação. Trata-se de certame realizado sob a obediência ao es</w:t>
      </w:r>
      <w:r w:rsidR="008E6A84">
        <w:rPr>
          <w:b/>
        </w:rPr>
        <w:t>tabelecido no art. 24, inciso IV</w:t>
      </w:r>
      <w:r w:rsidRPr="005D3653">
        <w:t xml:space="preserve"> da Lei n. 8.666/93, onde se verifica ocasião em que é cabível a dispensa de licitação</w:t>
      </w:r>
      <w:r>
        <w:t>.</w:t>
      </w:r>
    </w:p>
    <w:p w:rsidR="00F214B7" w:rsidRDefault="00F214B7" w:rsidP="00F214B7">
      <w:pPr>
        <w:spacing w:line="360" w:lineRule="auto"/>
        <w:ind w:left="-15"/>
      </w:pPr>
    </w:p>
    <w:p w:rsidR="005D3653" w:rsidRPr="005D3653" w:rsidRDefault="005D3653" w:rsidP="00F214B7">
      <w:pPr>
        <w:spacing w:line="360" w:lineRule="auto"/>
        <w:ind w:left="-15"/>
      </w:pPr>
      <w:r w:rsidRPr="00C64A89">
        <w:t xml:space="preserve">Os atos em que se verifique a dispensa de licitações são atos que fogem ao princípio constitucional da obrigatoriedade de licitação, consagrando-se como exceções a este princípio. Assim, este tipo de ato trata-se de ato discricionário, mas que devido a sua </w:t>
      </w:r>
      <w:r w:rsidRPr="00C64A89">
        <w:lastRenderedPageBreak/>
        <w:t>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F214B7">
        <w:rPr>
          <w:b/>
          <w:sz w:val="21"/>
          <w:szCs w:val="21"/>
        </w:rPr>
        <w:t xml:space="preserve">VT </w:t>
      </w:r>
      <w:r w:rsidR="008E4498">
        <w:rPr>
          <w:b/>
          <w:sz w:val="21"/>
          <w:szCs w:val="21"/>
        </w:rPr>
        <w:t>AMBIENTAL EIRELI</w:t>
      </w:r>
      <w:r w:rsidR="005D3653">
        <w:rPr>
          <w:b/>
          <w:sz w:val="21"/>
          <w:szCs w:val="21"/>
        </w:rPr>
        <w:t xml:space="preserve">, inscrita sob </w:t>
      </w:r>
      <w:r w:rsidRPr="008E68CC">
        <w:rPr>
          <w:sz w:val="21"/>
          <w:szCs w:val="21"/>
        </w:rPr>
        <w:t xml:space="preserve">CNPJ: </w:t>
      </w:r>
      <w:r w:rsidR="008E4498">
        <w:rPr>
          <w:sz w:val="21"/>
          <w:szCs w:val="21"/>
        </w:rPr>
        <w:t>19.553.522/0001-49</w:t>
      </w:r>
      <w:r w:rsidRPr="008E68CC">
        <w:rPr>
          <w:sz w:val="21"/>
          <w:szCs w:val="21"/>
        </w:rPr>
        <w:t xml:space="preserve">, estabelecida na </w:t>
      </w:r>
      <w:r w:rsidR="008E4498">
        <w:rPr>
          <w:sz w:val="21"/>
          <w:szCs w:val="21"/>
        </w:rPr>
        <w:t>Rod. BR 282, KM 534,6</w:t>
      </w:r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</w:t>
      </w:r>
      <w:r w:rsidR="008E4498">
        <w:rPr>
          <w:sz w:val="21"/>
          <w:szCs w:val="21"/>
        </w:rPr>
        <w:t>Trevo</w:t>
      </w:r>
      <w:r w:rsidR="001F3CD1">
        <w:rPr>
          <w:sz w:val="21"/>
          <w:szCs w:val="21"/>
        </w:rPr>
        <w:t xml:space="preserve"> em </w:t>
      </w:r>
      <w:r w:rsidR="008E4498">
        <w:rPr>
          <w:sz w:val="21"/>
          <w:szCs w:val="21"/>
        </w:rPr>
        <w:t>Chapecó</w:t>
      </w:r>
      <w:r w:rsidR="001F3CD1">
        <w:rPr>
          <w:sz w:val="21"/>
          <w:szCs w:val="21"/>
        </w:rPr>
        <w:t>/SC</w:t>
      </w:r>
      <w:r w:rsidR="008E4498">
        <w:rPr>
          <w:sz w:val="21"/>
          <w:szCs w:val="21"/>
        </w:rPr>
        <w:t>.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D71725">
        <w:rPr>
          <w:color w:val="FF0000"/>
          <w:sz w:val="21"/>
          <w:szCs w:val="21"/>
        </w:rPr>
        <w:t xml:space="preserve">R$ </w:t>
      </w:r>
      <w:r w:rsidR="008E4498">
        <w:rPr>
          <w:color w:val="FF0000"/>
          <w:sz w:val="21"/>
          <w:szCs w:val="21"/>
        </w:rPr>
        <w:t>39.250,00</w:t>
      </w:r>
      <w:r w:rsidR="00D71725" w:rsidRPr="00D71725">
        <w:rPr>
          <w:color w:val="FF0000"/>
          <w:sz w:val="21"/>
          <w:szCs w:val="21"/>
        </w:rPr>
        <w:t xml:space="preserve"> (</w:t>
      </w:r>
      <w:r w:rsidR="008E4498">
        <w:rPr>
          <w:color w:val="FF0000"/>
          <w:sz w:val="21"/>
          <w:szCs w:val="21"/>
        </w:rPr>
        <w:t>Trinta e nove mil duzentos e cinquenta reais</w:t>
      </w:r>
      <w:r w:rsidR="00D71725" w:rsidRPr="00D71725">
        <w:rPr>
          <w:color w:val="FF0000"/>
          <w:sz w:val="21"/>
          <w:szCs w:val="21"/>
        </w:rPr>
        <w:t>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 w:rsidRPr="00D71725">
        <w:rPr>
          <w:sz w:val="21"/>
          <w:szCs w:val="21"/>
        </w:rPr>
        <w:t>dotação</w:t>
      </w:r>
      <w:r w:rsidR="00316AF0" w:rsidRPr="00D71725">
        <w:rPr>
          <w:sz w:val="21"/>
          <w:szCs w:val="21"/>
        </w:rPr>
        <w:t xml:space="preserve">: </w:t>
      </w:r>
      <w:r w:rsidR="00A31553" w:rsidRPr="00D71725">
        <w:rPr>
          <w:color w:val="FF0000"/>
          <w:sz w:val="21"/>
          <w:szCs w:val="21"/>
        </w:rPr>
        <w:t>(Projeto Ativi</w:t>
      </w:r>
      <w:r w:rsidR="008E4498">
        <w:rPr>
          <w:color w:val="FF0000"/>
          <w:sz w:val="21"/>
          <w:szCs w:val="21"/>
        </w:rPr>
        <w:t>dade 2.084</w:t>
      </w:r>
      <w:r w:rsidR="00D71725" w:rsidRPr="00D71725">
        <w:rPr>
          <w:color w:val="FF0000"/>
          <w:sz w:val="21"/>
          <w:szCs w:val="21"/>
        </w:rPr>
        <w:t xml:space="preserve"> – Elemento 3.3</w:t>
      </w:r>
      <w:r w:rsidRPr="00D71725">
        <w:rPr>
          <w:color w:val="FF0000"/>
          <w:sz w:val="21"/>
          <w:szCs w:val="21"/>
        </w:rPr>
        <w:t>.90</w:t>
      </w:r>
      <w:r w:rsidR="008E4498">
        <w:rPr>
          <w:color w:val="FF0000"/>
          <w:sz w:val="21"/>
          <w:szCs w:val="21"/>
        </w:rPr>
        <w:t xml:space="preserve"> – Despesa 188</w:t>
      </w:r>
      <w:r w:rsidRPr="00D71725">
        <w:rPr>
          <w:color w:val="FF0000"/>
          <w:sz w:val="21"/>
          <w:szCs w:val="21"/>
        </w:rPr>
        <w:t>),</w:t>
      </w:r>
      <w:r w:rsidRPr="00D71725">
        <w:rPr>
          <w:sz w:val="21"/>
          <w:szCs w:val="21"/>
        </w:rPr>
        <w:t xml:space="preserve"> prevista na Lei Orçamentária do Exercício de 202</w:t>
      </w:r>
      <w:r w:rsidR="00E07221" w:rsidRPr="00D71725">
        <w:rPr>
          <w:sz w:val="21"/>
          <w:szCs w:val="21"/>
        </w:rPr>
        <w:t>1</w:t>
      </w:r>
      <w:r w:rsidRPr="00D71725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8E4498">
        <w:rPr>
          <w:sz w:val="21"/>
          <w:szCs w:val="21"/>
        </w:rPr>
        <w:t>06/02</w:t>
      </w:r>
      <w:r w:rsidR="002D230D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8E4498">
        <w:rPr>
          <w:sz w:val="21"/>
          <w:szCs w:val="21"/>
        </w:rPr>
        <w:t>01/10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8E4498">
        <w:rPr>
          <w:sz w:val="21"/>
          <w:szCs w:val="21"/>
        </w:rPr>
        <w:t>24/10</w:t>
      </w:r>
      <w:r w:rsidR="0002403D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8E4498">
        <w:rPr>
          <w:sz w:val="21"/>
          <w:szCs w:val="21"/>
        </w:rPr>
        <w:t>14</w:t>
      </w:r>
      <w:r w:rsidR="00726049">
        <w:rPr>
          <w:sz w:val="21"/>
          <w:szCs w:val="21"/>
        </w:rPr>
        <w:t>/10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8E4498">
        <w:rPr>
          <w:sz w:val="21"/>
          <w:szCs w:val="21"/>
        </w:rPr>
        <w:t>22</w:t>
      </w:r>
      <w:r w:rsidR="00726049">
        <w:rPr>
          <w:sz w:val="21"/>
          <w:szCs w:val="21"/>
        </w:rPr>
        <w:t>/03/2022</w:t>
      </w:r>
      <w:r w:rsidR="0002403D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lastRenderedPageBreak/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1A5AA8" w:rsidRDefault="00A31553" w:rsidP="00A31553">
      <w:r>
        <w:t>I – Certidão de Falência, Concordata e rec</w:t>
      </w:r>
      <w:r w:rsidR="0002403D">
        <w:t xml:space="preserve">uperação Judicial emitida pelo </w:t>
      </w:r>
      <w:proofErr w:type="spellStart"/>
      <w:r w:rsidR="0002403D">
        <w:t>E</w:t>
      </w:r>
      <w:r>
        <w:t>proc</w:t>
      </w:r>
      <w:proofErr w:type="spellEnd"/>
      <w:r>
        <w:t xml:space="preserve">, com </w:t>
      </w:r>
      <w:r w:rsidRPr="001A5AA8">
        <w:t xml:space="preserve">validade </w:t>
      </w:r>
      <w:r w:rsidR="008E4498">
        <w:t>02</w:t>
      </w:r>
      <w:r w:rsidRPr="001A5AA8">
        <w:t>/2021</w:t>
      </w:r>
    </w:p>
    <w:p w:rsidR="00A31553" w:rsidRDefault="00A31553" w:rsidP="00A31553">
      <w:r w:rsidRPr="001A5AA8">
        <w:t>II –Certidão de Falência, Concordata e recuperaç</w:t>
      </w:r>
      <w:r w:rsidR="0002403D" w:rsidRPr="001A5AA8">
        <w:t xml:space="preserve">ão Judicial emitida pelo </w:t>
      </w:r>
      <w:proofErr w:type="spellStart"/>
      <w:r w:rsidR="0002403D" w:rsidRPr="001A5AA8">
        <w:t>S</w:t>
      </w:r>
      <w:r w:rsidRPr="001A5AA8">
        <w:t>aj</w:t>
      </w:r>
      <w:proofErr w:type="spellEnd"/>
      <w:r w:rsidRPr="001A5AA8">
        <w:t xml:space="preserve">, com validade </w:t>
      </w:r>
      <w:r w:rsidR="008E4498">
        <w:t>23/11</w:t>
      </w:r>
      <w:bookmarkStart w:id="0" w:name="_GoBack"/>
      <w:bookmarkEnd w:id="0"/>
      <w:r w:rsidRPr="001A5AA8"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D71725">
        <w:rPr>
          <w:color w:val="FF0000"/>
          <w:sz w:val="21"/>
          <w:szCs w:val="21"/>
        </w:rPr>
        <w:t>24</w:t>
      </w:r>
      <w:r w:rsidR="00726049">
        <w:rPr>
          <w:color w:val="FF0000"/>
          <w:sz w:val="21"/>
          <w:szCs w:val="21"/>
        </w:rPr>
        <w:t xml:space="preserve"> de setembro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940" w:rsidRDefault="00860940" w:rsidP="00E07221">
      <w:pPr>
        <w:spacing w:line="240" w:lineRule="auto"/>
      </w:pPr>
      <w:r>
        <w:separator/>
      </w:r>
    </w:p>
  </w:endnote>
  <w:endnote w:type="continuationSeparator" w:id="0">
    <w:p w:rsidR="00860940" w:rsidRDefault="0086094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lavika Light">
    <w:panose1 w:val="02000506040000020003"/>
    <w:charset w:val="00"/>
    <w:family w:val="auto"/>
    <w:pitch w:val="variable"/>
    <w:sig w:usb0="00000003" w:usb1="00000000" w:usb2="00000000" w:usb3="00000000" w:csb0="00000001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940" w:rsidRDefault="00860940" w:rsidP="00E07221">
      <w:pPr>
        <w:spacing w:line="240" w:lineRule="auto"/>
      </w:pPr>
      <w:r>
        <w:separator/>
      </w:r>
    </w:p>
  </w:footnote>
  <w:footnote w:type="continuationSeparator" w:id="0">
    <w:p w:rsidR="00860940" w:rsidRDefault="0086094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D05428"/>
    <w:multiLevelType w:val="hybridMultilevel"/>
    <w:tmpl w:val="B95EFBB6"/>
    <w:lvl w:ilvl="0" w:tplc="1EA625CE">
      <w:start w:val="1"/>
      <w:numFmt w:val="upperRoman"/>
      <w:lvlText w:val="%1"/>
      <w:lvlJc w:val="left"/>
      <w:pPr>
        <w:ind w:left="1936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4CCEB4">
      <w:start w:val="1"/>
      <w:numFmt w:val="lowerLetter"/>
      <w:lvlText w:val="%2"/>
      <w:lvlJc w:val="left"/>
      <w:pPr>
        <w:ind w:left="27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E96C4">
      <w:start w:val="1"/>
      <w:numFmt w:val="lowerRoman"/>
      <w:lvlText w:val="%3"/>
      <w:lvlJc w:val="left"/>
      <w:pPr>
        <w:ind w:left="35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3E34">
      <w:start w:val="1"/>
      <w:numFmt w:val="decimal"/>
      <w:lvlText w:val="%4"/>
      <w:lvlJc w:val="left"/>
      <w:pPr>
        <w:ind w:left="42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6AA8">
      <w:start w:val="1"/>
      <w:numFmt w:val="lowerLetter"/>
      <w:lvlText w:val="%5"/>
      <w:lvlJc w:val="left"/>
      <w:pPr>
        <w:ind w:left="494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0A4D8C">
      <w:start w:val="1"/>
      <w:numFmt w:val="lowerRoman"/>
      <w:lvlText w:val="%6"/>
      <w:lvlJc w:val="left"/>
      <w:pPr>
        <w:ind w:left="566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6A9A4">
      <w:start w:val="1"/>
      <w:numFmt w:val="decimal"/>
      <w:lvlText w:val="%7"/>
      <w:lvlJc w:val="left"/>
      <w:pPr>
        <w:ind w:left="638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E0BA0">
      <w:start w:val="1"/>
      <w:numFmt w:val="lowerLetter"/>
      <w:lvlText w:val="%8"/>
      <w:lvlJc w:val="left"/>
      <w:pPr>
        <w:ind w:left="710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083E38">
      <w:start w:val="1"/>
      <w:numFmt w:val="lowerRoman"/>
      <w:lvlText w:val="%9"/>
      <w:lvlJc w:val="left"/>
      <w:pPr>
        <w:ind w:left="7822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403D"/>
    <w:rsid w:val="0005390A"/>
    <w:rsid w:val="00095ED7"/>
    <w:rsid w:val="000F24CF"/>
    <w:rsid w:val="0011271E"/>
    <w:rsid w:val="00136531"/>
    <w:rsid w:val="001A4E20"/>
    <w:rsid w:val="001A5AA8"/>
    <w:rsid w:val="001C14C6"/>
    <w:rsid w:val="001D6B5F"/>
    <w:rsid w:val="001E0424"/>
    <w:rsid w:val="001E6BC7"/>
    <w:rsid w:val="001F366C"/>
    <w:rsid w:val="001F3CD1"/>
    <w:rsid w:val="0020621D"/>
    <w:rsid w:val="00260E88"/>
    <w:rsid w:val="00265A80"/>
    <w:rsid w:val="002A6D29"/>
    <w:rsid w:val="002A7650"/>
    <w:rsid w:val="002D230D"/>
    <w:rsid w:val="00316AF0"/>
    <w:rsid w:val="00352505"/>
    <w:rsid w:val="003F5137"/>
    <w:rsid w:val="00423218"/>
    <w:rsid w:val="00451A32"/>
    <w:rsid w:val="00495D17"/>
    <w:rsid w:val="004C2687"/>
    <w:rsid w:val="00500DA4"/>
    <w:rsid w:val="00530EA9"/>
    <w:rsid w:val="0054255A"/>
    <w:rsid w:val="00565E8E"/>
    <w:rsid w:val="00581958"/>
    <w:rsid w:val="005925E0"/>
    <w:rsid w:val="005C3E28"/>
    <w:rsid w:val="005D3653"/>
    <w:rsid w:val="00650E2C"/>
    <w:rsid w:val="00670BEF"/>
    <w:rsid w:val="006738D8"/>
    <w:rsid w:val="00673A1C"/>
    <w:rsid w:val="006B23C9"/>
    <w:rsid w:val="006F40D4"/>
    <w:rsid w:val="00726049"/>
    <w:rsid w:val="00732069"/>
    <w:rsid w:val="00736AFF"/>
    <w:rsid w:val="007D59B1"/>
    <w:rsid w:val="00803778"/>
    <w:rsid w:val="00804747"/>
    <w:rsid w:val="00860940"/>
    <w:rsid w:val="00877ED2"/>
    <w:rsid w:val="008E4498"/>
    <w:rsid w:val="008E68CC"/>
    <w:rsid w:val="008E6A84"/>
    <w:rsid w:val="00900D42"/>
    <w:rsid w:val="00916AEA"/>
    <w:rsid w:val="009548E6"/>
    <w:rsid w:val="00971070"/>
    <w:rsid w:val="00984531"/>
    <w:rsid w:val="009A2758"/>
    <w:rsid w:val="009D1348"/>
    <w:rsid w:val="00A31553"/>
    <w:rsid w:val="00A62118"/>
    <w:rsid w:val="00A92458"/>
    <w:rsid w:val="00AE3F8F"/>
    <w:rsid w:val="00AF52C9"/>
    <w:rsid w:val="00B57152"/>
    <w:rsid w:val="00BE6380"/>
    <w:rsid w:val="00BF1874"/>
    <w:rsid w:val="00C00AAE"/>
    <w:rsid w:val="00C471C9"/>
    <w:rsid w:val="00CC6685"/>
    <w:rsid w:val="00CF1787"/>
    <w:rsid w:val="00D71725"/>
    <w:rsid w:val="00E07221"/>
    <w:rsid w:val="00E26E3B"/>
    <w:rsid w:val="00E41C18"/>
    <w:rsid w:val="00E43117"/>
    <w:rsid w:val="00E94AA2"/>
    <w:rsid w:val="00EF3947"/>
    <w:rsid w:val="00F214B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48EE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1108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44</cp:revision>
  <cp:lastPrinted>2021-01-29T13:12:00Z</cp:lastPrinted>
  <dcterms:created xsi:type="dcterms:W3CDTF">2021-01-22T11:14:00Z</dcterms:created>
  <dcterms:modified xsi:type="dcterms:W3CDTF">2021-09-24T20:07:00Z</dcterms:modified>
</cp:coreProperties>
</file>