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 xml:space="preserve">O Município de Cordilheira Alta, SC, através do seu </w:t>
      </w:r>
      <w:r w:rsidR="00917B79">
        <w:rPr>
          <w:rFonts w:ascii="Bookman Old Style" w:hAnsi="Bookman Old Style"/>
          <w:color w:val="000000"/>
          <w:sz w:val="20"/>
          <w:szCs w:val="20"/>
        </w:rPr>
        <w:t>Secretário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>cipal</w:t>
      </w:r>
      <w:r w:rsidR="00917B79">
        <w:rPr>
          <w:rFonts w:ascii="Bookman Old Style" w:hAnsi="Bookman Old Style"/>
          <w:color w:val="000000"/>
          <w:sz w:val="20"/>
          <w:szCs w:val="20"/>
        </w:rPr>
        <w:t xml:space="preserve"> de Administração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="00917B79">
        <w:rPr>
          <w:rFonts w:ascii="Bookman Old Style" w:hAnsi="Bookman Old Style"/>
          <w:b/>
          <w:sz w:val="20"/>
          <w:szCs w:val="20"/>
        </w:rPr>
        <w:t>TECNICA E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04061F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917B79">
        <w:rPr>
          <w:rFonts w:ascii="Bookman Old Style" w:hAnsi="Bookman Old Style" w:cs="Times New Roman"/>
          <w:color w:val="000000"/>
          <w:sz w:val="20"/>
          <w:szCs w:val="20"/>
        </w:rPr>
        <w:t>167</w:t>
      </w:r>
      <w:r w:rsidRPr="0004061F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04061F" w:rsidRDefault="00620F9D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917B79">
        <w:rPr>
          <w:rFonts w:ascii="Bookman Old Style" w:hAnsi="Bookman Old Style" w:cs="Times New Roman"/>
          <w:color w:val="000000"/>
          <w:sz w:val="20"/>
          <w:szCs w:val="20"/>
        </w:rPr>
        <w:t>12</w:t>
      </w:r>
      <w:r w:rsidR="00470A63" w:rsidRPr="0004061F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04061F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="00917B79">
        <w:rPr>
          <w:rFonts w:ascii="Bookman Old Style" w:hAnsi="Bookman Old Style" w:cs="Times New Roman"/>
          <w:sz w:val="20"/>
          <w:szCs w:val="20"/>
        </w:rPr>
        <w:t>Técnica e Preço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C439FA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Objeto: </w:t>
      </w:r>
      <w:r w:rsidRPr="00627B74">
        <w:rPr>
          <w:rFonts w:ascii="Bookman Old Style" w:hAnsi="Bookman Old Style"/>
          <w:b/>
          <w:color w:val="FF0000"/>
        </w:rPr>
        <w:t xml:space="preserve">A </w:t>
      </w:r>
      <w:r w:rsidRPr="00627B74">
        <w:rPr>
          <w:rFonts w:eastAsia="Calibri"/>
          <w:b/>
          <w:color w:val="FF0000"/>
        </w:rPr>
        <w:t>C</w:t>
      </w:r>
      <w:r w:rsidRPr="00627B74">
        <w:rPr>
          <w:rFonts w:eastAsia="Calibri"/>
          <w:b/>
          <w:color w:val="FF0000"/>
          <w:spacing w:val="3"/>
        </w:rPr>
        <w:t>O</w:t>
      </w:r>
      <w:r w:rsidRPr="00627B74">
        <w:rPr>
          <w:rFonts w:eastAsia="Calibri"/>
          <w:b/>
          <w:color w:val="FF0000"/>
        </w:rPr>
        <w:t>NT</w:t>
      </w:r>
      <w:r w:rsidRPr="00627B74">
        <w:rPr>
          <w:rFonts w:eastAsia="Calibri"/>
          <w:b/>
          <w:color w:val="FF0000"/>
          <w:spacing w:val="2"/>
        </w:rPr>
        <w:t>R</w:t>
      </w:r>
      <w:r w:rsidRPr="00627B74">
        <w:rPr>
          <w:rFonts w:eastAsia="Calibri"/>
          <w:b/>
          <w:color w:val="FF0000"/>
          <w:spacing w:val="-3"/>
        </w:rPr>
        <w:t>A</w:t>
      </w:r>
      <w:r w:rsidRPr="00627B74">
        <w:rPr>
          <w:rFonts w:eastAsia="Calibri"/>
          <w:b/>
          <w:color w:val="FF0000"/>
          <w:spacing w:val="2"/>
        </w:rPr>
        <w:t>T</w:t>
      </w:r>
      <w:r w:rsidRPr="00627B74">
        <w:rPr>
          <w:rFonts w:eastAsia="Calibri"/>
          <w:b/>
          <w:color w:val="FF0000"/>
          <w:spacing w:val="-3"/>
        </w:rPr>
        <w:t>A</w:t>
      </w:r>
      <w:r w:rsidRPr="00627B74">
        <w:rPr>
          <w:rFonts w:eastAsia="Calibri"/>
          <w:b/>
          <w:color w:val="FF0000"/>
          <w:spacing w:val="2"/>
        </w:rPr>
        <w:t>Ç</w:t>
      </w:r>
      <w:r w:rsidRPr="00627B74">
        <w:rPr>
          <w:rFonts w:eastAsia="Calibri"/>
          <w:b/>
          <w:color w:val="FF0000"/>
        </w:rPr>
        <w:t>ÃO DE EMP</w:t>
      </w:r>
      <w:r w:rsidRPr="00627B74">
        <w:rPr>
          <w:rFonts w:eastAsia="Calibri"/>
          <w:b/>
          <w:color w:val="FF0000"/>
          <w:spacing w:val="1"/>
        </w:rPr>
        <w:t>R</w:t>
      </w:r>
      <w:r w:rsidRPr="00627B74">
        <w:rPr>
          <w:rFonts w:eastAsia="Calibri"/>
          <w:b/>
          <w:color w:val="FF0000"/>
        </w:rPr>
        <w:t>E</w:t>
      </w:r>
      <w:r w:rsidRPr="00627B74">
        <w:rPr>
          <w:rFonts w:eastAsia="Calibri"/>
          <w:b/>
          <w:color w:val="FF0000"/>
          <w:spacing w:val="2"/>
        </w:rPr>
        <w:t>S</w:t>
      </w:r>
      <w:r w:rsidRPr="00627B74">
        <w:rPr>
          <w:rFonts w:eastAsia="Calibri"/>
          <w:b/>
          <w:color w:val="FF0000"/>
        </w:rPr>
        <w:t xml:space="preserve">A QUE FORNECERÁ RECURSOS DE TECNOLOGIA DA INFORMAÇÃO </w:t>
      </w:r>
      <w:r w:rsidRPr="00627B74">
        <w:rPr>
          <w:rFonts w:eastAsia="Calibri"/>
          <w:b/>
          <w:color w:val="FF0000"/>
          <w:spacing w:val="2"/>
        </w:rPr>
        <w:t>VISANDO À</w:t>
      </w:r>
      <w:r w:rsidRPr="00627B74">
        <w:rPr>
          <w:rFonts w:eastAsia="Calibri"/>
          <w:b/>
          <w:color w:val="FF0000"/>
        </w:rPr>
        <w:t xml:space="preserve"> PROMOÇÃO E DIVULGAÇÃO DE LEILÃO PÚBLICO POR MEIO DE PLATAFORMA DE TRANSAÇÃO VIA </w:t>
      </w:r>
      <w:r w:rsidRPr="00627B74">
        <w:rPr>
          <w:rFonts w:eastAsia="Calibri"/>
          <w:b/>
          <w:i/>
          <w:color w:val="FF0000"/>
        </w:rPr>
        <w:t>WEB</w:t>
      </w:r>
      <w:r w:rsidRPr="00627B74">
        <w:rPr>
          <w:rFonts w:eastAsia="Calibri"/>
          <w:b/>
          <w:color w:val="FF0000"/>
        </w:rPr>
        <w:t xml:space="preserve">, </w:t>
      </w:r>
      <w:r w:rsidRPr="00627B74">
        <w:rPr>
          <w:rFonts w:eastAsia="Calibri"/>
          <w:b/>
          <w:color w:val="FF0000"/>
          <w:spacing w:val="2"/>
        </w:rPr>
        <w:t>P</w:t>
      </w:r>
      <w:r w:rsidRPr="00627B74">
        <w:rPr>
          <w:rFonts w:eastAsia="Calibri"/>
          <w:b/>
          <w:color w:val="FF0000"/>
        </w:rPr>
        <w:t xml:space="preserve">ARA </w:t>
      </w:r>
      <w:r w:rsidRPr="00627B74">
        <w:rPr>
          <w:rFonts w:eastAsia="Calibri"/>
          <w:b/>
          <w:color w:val="FF0000"/>
          <w:spacing w:val="-3"/>
        </w:rPr>
        <w:t>V</w:t>
      </w:r>
      <w:r w:rsidRPr="00627B74">
        <w:rPr>
          <w:rFonts w:eastAsia="Calibri"/>
          <w:b/>
          <w:color w:val="FF0000"/>
        </w:rPr>
        <w:t>EN</w:t>
      </w:r>
      <w:r w:rsidRPr="00627B74">
        <w:rPr>
          <w:rFonts w:eastAsia="Calibri"/>
          <w:b/>
          <w:color w:val="FF0000"/>
          <w:spacing w:val="3"/>
        </w:rPr>
        <w:t>D</w:t>
      </w:r>
      <w:r w:rsidRPr="00627B74">
        <w:rPr>
          <w:rFonts w:eastAsia="Calibri"/>
          <w:b/>
          <w:color w:val="FF0000"/>
        </w:rPr>
        <w:t xml:space="preserve">A </w:t>
      </w:r>
      <w:r w:rsidRPr="00627B74">
        <w:rPr>
          <w:rFonts w:eastAsia="Calibri"/>
          <w:b/>
          <w:color w:val="FF0000"/>
          <w:spacing w:val="2"/>
        </w:rPr>
        <w:t>D</w:t>
      </w:r>
      <w:r w:rsidRPr="00627B74">
        <w:rPr>
          <w:rFonts w:eastAsia="Calibri"/>
          <w:b/>
          <w:color w:val="FF0000"/>
        </w:rPr>
        <w:t>E</w:t>
      </w:r>
      <w:r w:rsidRPr="00627B74">
        <w:rPr>
          <w:rFonts w:eastAsia="Calibri"/>
          <w:b/>
          <w:color w:val="FF0000"/>
          <w:spacing w:val="39"/>
        </w:rPr>
        <w:t xml:space="preserve"> </w:t>
      </w:r>
      <w:r w:rsidRPr="00627B74">
        <w:rPr>
          <w:rFonts w:eastAsia="Calibri"/>
          <w:b/>
          <w:color w:val="FF0000"/>
          <w:spacing w:val="2"/>
        </w:rPr>
        <w:t>B</w:t>
      </w:r>
      <w:r w:rsidRPr="00627B74">
        <w:rPr>
          <w:rFonts w:eastAsia="Calibri"/>
          <w:b/>
          <w:color w:val="FF0000"/>
        </w:rPr>
        <w:t xml:space="preserve">ENS </w:t>
      </w:r>
      <w:r w:rsidRPr="00627B74">
        <w:rPr>
          <w:rFonts w:eastAsia="Calibri"/>
          <w:b/>
          <w:color w:val="FF0000"/>
          <w:spacing w:val="2"/>
        </w:rPr>
        <w:t>D</w:t>
      </w:r>
      <w:r w:rsidRPr="00627B74">
        <w:rPr>
          <w:rFonts w:eastAsia="Calibri"/>
          <w:b/>
          <w:color w:val="FF0000"/>
        </w:rPr>
        <w:t>O</w:t>
      </w:r>
      <w:r w:rsidRPr="00627B74">
        <w:rPr>
          <w:rFonts w:eastAsia="Calibri"/>
          <w:b/>
          <w:color w:val="FF0000"/>
          <w:spacing w:val="38"/>
        </w:rPr>
        <w:t xml:space="preserve"> </w:t>
      </w:r>
      <w:r w:rsidRPr="00627B74">
        <w:rPr>
          <w:rFonts w:eastAsia="Calibri"/>
          <w:b/>
          <w:color w:val="FF0000"/>
        </w:rPr>
        <w:t>MU</w:t>
      </w:r>
      <w:r w:rsidRPr="00627B74">
        <w:rPr>
          <w:rFonts w:eastAsia="Calibri"/>
          <w:b/>
          <w:color w:val="FF0000"/>
          <w:spacing w:val="3"/>
        </w:rPr>
        <w:t>N</w:t>
      </w:r>
      <w:r w:rsidRPr="00627B74">
        <w:rPr>
          <w:rFonts w:eastAsia="Calibri"/>
          <w:b/>
          <w:color w:val="FF0000"/>
        </w:rPr>
        <w:t>I</w:t>
      </w:r>
      <w:r w:rsidRPr="00627B74">
        <w:rPr>
          <w:rFonts w:eastAsia="Calibri"/>
          <w:b/>
          <w:color w:val="FF0000"/>
          <w:spacing w:val="-2"/>
        </w:rPr>
        <w:t>C</w:t>
      </w:r>
      <w:r w:rsidRPr="00627B74">
        <w:rPr>
          <w:rFonts w:eastAsia="Calibri"/>
          <w:b/>
          <w:color w:val="FF0000"/>
        </w:rPr>
        <w:t>Í</w:t>
      </w:r>
      <w:r w:rsidRPr="00627B74">
        <w:rPr>
          <w:rFonts w:eastAsia="Calibri"/>
          <w:b/>
          <w:color w:val="FF0000"/>
          <w:spacing w:val="3"/>
        </w:rPr>
        <w:t>P</w:t>
      </w:r>
      <w:r w:rsidRPr="00627B74">
        <w:rPr>
          <w:rFonts w:eastAsia="Calibri"/>
          <w:b/>
          <w:color w:val="FF0000"/>
        </w:rPr>
        <w:t xml:space="preserve">IO DE </w:t>
      </w:r>
      <w:r w:rsidRPr="00627B74">
        <w:rPr>
          <w:rFonts w:eastAsia="Calibri"/>
          <w:b/>
          <w:color w:val="FF0000"/>
          <w:w w:val="103"/>
        </w:rPr>
        <w:t>CORDILHEIRA ALTA/SC</w:t>
      </w:r>
      <w:r w:rsidR="00470A63" w:rsidRPr="009372E8">
        <w:rPr>
          <w:rFonts w:ascii="Bookman Old Style" w:hAnsi="Bookman Old Style"/>
          <w:b/>
          <w:bCs/>
        </w:rPr>
        <w:t xml:space="preserve">, </w:t>
      </w:r>
      <w:r w:rsidR="00470A63" w:rsidRPr="009372E8">
        <w:rPr>
          <w:rFonts w:ascii="Bookman Old Style" w:hAnsi="Bookman Old Style"/>
          <w:bCs/>
        </w:rPr>
        <w:t>conforme e</w:t>
      </w:r>
      <w:r w:rsidR="00470A63" w:rsidRPr="009372E8">
        <w:rPr>
          <w:rFonts w:ascii="Bookman Old Style" w:hAnsi="Bookman Old Style"/>
        </w:rPr>
        <w:t xml:space="preserve">specificações constantes no anexo </w:t>
      </w:r>
      <w:r w:rsidR="00470A63" w:rsidRPr="009372E8">
        <w:rPr>
          <w:rFonts w:ascii="Bookman Old Style" w:hAnsi="Bookman Old Style"/>
          <w:bCs/>
        </w:rPr>
        <w:t xml:space="preserve">“A” </w:t>
      </w:r>
      <w:r w:rsidR="00470A63"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372E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627B74">
        <w:rPr>
          <w:rFonts w:ascii="Bookman Old Style" w:hAnsi="Bookman Old Style"/>
          <w:color w:val="000000"/>
          <w:sz w:val="20"/>
          <w:szCs w:val="20"/>
          <w:highlight w:val="yellow"/>
        </w:rPr>
        <w:t>18/10</w:t>
      </w:r>
      <w:r w:rsidR="0067725B"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>/</w:t>
      </w:r>
      <w:r w:rsidR="0067725B" w:rsidRPr="00620F9D">
        <w:rPr>
          <w:rFonts w:ascii="Bookman Old Style" w:hAnsi="Bookman Old Style"/>
          <w:color w:val="000000"/>
          <w:sz w:val="20"/>
          <w:szCs w:val="20"/>
          <w:highlight w:val="yellow"/>
        </w:rPr>
        <w:t>2021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470A63" w:rsidRPr="0004061F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dia </w:t>
      </w:r>
      <w:r w:rsidR="00627B74">
        <w:rPr>
          <w:rFonts w:ascii="Bookman Old Style" w:hAnsi="Bookman Old Style"/>
          <w:color w:val="000000"/>
          <w:sz w:val="20"/>
          <w:szCs w:val="20"/>
          <w:highlight w:val="yellow"/>
        </w:rPr>
        <w:t>18/10</w:t>
      </w:r>
      <w:r w:rsidRPr="00620F9D">
        <w:rPr>
          <w:rFonts w:ascii="Bookman Old Style" w:hAnsi="Bookman Old Style"/>
          <w:color w:val="000000"/>
          <w:sz w:val="20"/>
          <w:szCs w:val="20"/>
          <w:highlight w:val="yellow"/>
        </w:rPr>
        <w:t>/2021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005749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>O Edital poderá ser obtido no site www.pmcordi.sc.gov.br. Esclarecimentos poderão ser obtidos pelo telefone n. (</w:t>
      </w:r>
      <w:r w:rsidRPr="00005749">
        <w:rPr>
          <w:rFonts w:ascii="Bookman Old Style" w:hAnsi="Bookman Old Style" w:cs="Times New Roman"/>
          <w:color w:val="000000"/>
          <w:sz w:val="20"/>
          <w:szCs w:val="20"/>
        </w:rPr>
        <w:t xml:space="preserve">49) 33589100. </w:t>
      </w:r>
    </w:p>
    <w:p w:rsidR="007B2985" w:rsidRPr="00005749" w:rsidRDefault="00627B74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05749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30121D">
        <w:rPr>
          <w:rFonts w:ascii="Bookman Old Style" w:hAnsi="Bookman Old Style" w:cs="Times New Roman"/>
          <w:color w:val="000000"/>
          <w:sz w:val="20"/>
          <w:szCs w:val="20"/>
        </w:rPr>
        <w:t>1</w:t>
      </w:r>
      <w:r w:rsidR="00114901">
        <w:rPr>
          <w:rFonts w:ascii="Bookman Old Style" w:hAnsi="Bookman Old Style" w:cs="Times New Roman"/>
          <w:color w:val="000000"/>
          <w:sz w:val="20"/>
          <w:szCs w:val="20"/>
        </w:rPr>
        <w:t>5</w:t>
      </w:r>
      <w:bookmarkStart w:id="0" w:name="_GoBack"/>
      <w:bookmarkEnd w:id="0"/>
      <w:r>
        <w:rPr>
          <w:rFonts w:ascii="Bookman Old Style" w:hAnsi="Bookman Old Style" w:cs="Times New Roman"/>
          <w:color w:val="000000"/>
          <w:sz w:val="20"/>
          <w:szCs w:val="20"/>
        </w:rPr>
        <w:t xml:space="preserve"> de setembro</w:t>
      </w:r>
      <w:r w:rsidR="003B406E" w:rsidRPr="00005749">
        <w:rPr>
          <w:rFonts w:ascii="Bookman Old Style" w:hAnsi="Bookman Old Style" w:cs="Times New Roman"/>
          <w:color w:val="000000"/>
          <w:sz w:val="20"/>
          <w:szCs w:val="20"/>
        </w:rPr>
        <w:t xml:space="preserve"> de 2021.</w:t>
      </w:r>
    </w:p>
    <w:p w:rsidR="002A70CA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627B74" w:rsidRPr="00627B74" w:rsidRDefault="00627B74" w:rsidP="00627B74"/>
    <w:p w:rsidR="007B2985" w:rsidRPr="00005749" w:rsidRDefault="00627B74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RUDIMAR MARAFON</w:t>
      </w:r>
    </w:p>
    <w:p w:rsidR="007B2985" w:rsidRPr="009D4E49" w:rsidRDefault="00627B74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Secretário Municipal de Administração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05749"/>
    <w:rsid w:val="000239A4"/>
    <w:rsid w:val="00033D0B"/>
    <w:rsid w:val="0004061F"/>
    <w:rsid w:val="000501C0"/>
    <w:rsid w:val="000A021B"/>
    <w:rsid w:val="000A0B21"/>
    <w:rsid w:val="000A4334"/>
    <w:rsid w:val="000A4BB3"/>
    <w:rsid w:val="000F3CB5"/>
    <w:rsid w:val="00114901"/>
    <w:rsid w:val="001646D2"/>
    <w:rsid w:val="00167E15"/>
    <w:rsid w:val="0017326C"/>
    <w:rsid w:val="001B6F07"/>
    <w:rsid w:val="00227DED"/>
    <w:rsid w:val="0024309C"/>
    <w:rsid w:val="002671A9"/>
    <w:rsid w:val="002A70CA"/>
    <w:rsid w:val="0030121D"/>
    <w:rsid w:val="003B406E"/>
    <w:rsid w:val="003B6FE7"/>
    <w:rsid w:val="003B7ED2"/>
    <w:rsid w:val="003F5C2C"/>
    <w:rsid w:val="00433056"/>
    <w:rsid w:val="00470A63"/>
    <w:rsid w:val="00490B5A"/>
    <w:rsid w:val="004E5E61"/>
    <w:rsid w:val="004F538B"/>
    <w:rsid w:val="005845E1"/>
    <w:rsid w:val="00612A96"/>
    <w:rsid w:val="00612EEA"/>
    <w:rsid w:val="00620F9D"/>
    <w:rsid w:val="00624415"/>
    <w:rsid w:val="006265C0"/>
    <w:rsid w:val="00627B74"/>
    <w:rsid w:val="0064004D"/>
    <w:rsid w:val="006534FE"/>
    <w:rsid w:val="00671AE9"/>
    <w:rsid w:val="0067725B"/>
    <w:rsid w:val="0072064F"/>
    <w:rsid w:val="007B2985"/>
    <w:rsid w:val="007E3264"/>
    <w:rsid w:val="009012A4"/>
    <w:rsid w:val="00917B79"/>
    <w:rsid w:val="009372E8"/>
    <w:rsid w:val="00952C8E"/>
    <w:rsid w:val="009C3280"/>
    <w:rsid w:val="009D4E49"/>
    <w:rsid w:val="009E3A51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39FA"/>
    <w:rsid w:val="00C45D0C"/>
    <w:rsid w:val="00C562C2"/>
    <w:rsid w:val="00C81178"/>
    <w:rsid w:val="00CD01A4"/>
    <w:rsid w:val="00D87F51"/>
    <w:rsid w:val="00D9162C"/>
    <w:rsid w:val="00DE619C"/>
    <w:rsid w:val="00EB4E59"/>
    <w:rsid w:val="00EC0C4D"/>
    <w:rsid w:val="00ED4D44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28DD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46</cp:revision>
  <cp:lastPrinted>2021-04-30T11:27:00Z</cp:lastPrinted>
  <dcterms:created xsi:type="dcterms:W3CDTF">2018-04-03T17:22:00Z</dcterms:created>
  <dcterms:modified xsi:type="dcterms:W3CDTF">2021-09-15T18:07:00Z</dcterms:modified>
</cp:coreProperties>
</file>