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CD8" w:rsidRPr="00BC464A" w:rsidRDefault="00251BE5" w:rsidP="00657150">
      <w:pPr>
        <w:tabs>
          <w:tab w:val="left" w:pos="4216"/>
          <w:tab w:val="left" w:pos="8627"/>
        </w:tabs>
        <w:ind w:left="1223"/>
        <w:rPr>
          <w:sz w:val="24"/>
          <w:szCs w:val="24"/>
        </w:rPr>
      </w:pPr>
      <w:r w:rsidRPr="00BC464A">
        <w:rPr>
          <w:sz w:val="24"/>
          <w:szCs w:val="24"/>
        </w:rPr>
        <w:tab/>
      </w:r>
      <w:r w:rsidR="00657150">
        <w:rPr>
          <w:sz w:val="24"/>
          <w:szCs w:val="24"/>
        </w:rPr>
        <w:tab/>
      </w:r>
    </w:p>
    <w:p w:rsidR="00B16CD8" w:rsidRPr="00BC464A" w:rsidRDefault="00B16CD8">
      <w:pPr>
        <w:pStyle w:val="Corpodetexto"/>
        <w:spacing w:before="1"/>
        <w:rPr>
          <w:sz w:val="24"/>
          <w:szCs w:val="24"/>
        </w:rPr>
      </w:pPr>
    </w:p>
    <w:p w:rsidR="00B16CD8" w:rsidRPr="00BC464A" w:rsidRDefault="00251BE5">
      <w:pPr>
        <w:spacing w:before="91"/>
        <w:ind w:left="3059"/>
        <w:rPr>
          <w:b/>
          <w:sz w:val="24"/>
          <w:szCs w:val="24"/>
          <w:lang w:val="pt-BR"/>
        </w:rPr>
      </w:pPr>
      <w:r w:rsidRPr="00BC464A">
        <w:rPr>
          <w:b/>
          <w:spacing w:val="-1"/>
          <w:w w:val="105"/>
          <w:sz w:val="24"/>
          <w:szCs w:val="24"/>
          <w:lang w:val="pt-BR"/>
        </w:rPr>
        <w:t>PARECER</w:t>
      </w:r>
      <w:r w:rsidRPr="00BC464A">
        <w:rPr>
          <w:b/>
          <w:spacing w:val="-3"/>
          <w:w w:val="105"/>
          <w:sz w:val="24"/>
          <w:szCs w:val="24"/>
          <w:lang w:val="pt-BR"/>
        </w:rPr>
        <w:t xml:space="preserve"> </w:t>
      </w:r>
      <w:r w:rsidR="00461BFA">
        <w:rPr>
          <w:b/>
          <w:w w:val="105"/>
          <w:sz w:val="24"/>
          <w:szCs w:val="24"/>
          <w:lang w:val="pt-BR"/>
        </w:rPr>
        <w:t>JURÍ</w:t>
      </w:r>
      <w:r w:rsidRPr="00BC464A">
        <w:rPr>
          <w:b/>
          <w:w w:val="105"/>
          <w:sz w:val="24"/>
          <w:szCs w:val="24"/>
          <w:lang w:val="pt-BR"/>
        </w:rPr>
        <w:t>DICO</w:t>
      </w:r>
    </w:p>
    <w:p w:rsidR="00B16CD8" w:rsidRPr="00BC464A" w:rsidRDefault="00B16CD8">
      <w:pPr>
        <w:pStyle w:val="Corpodetexto"/>
        <w:spacing w:before="4"/>
        <w:rPr>
          <w:b/>
          <w:sz w:val="24"/>
          <w:szCs w:val="24"/>
          <w:lang w:val="pt-BR"/>
        </w:rPr>
      </w:pPr>
    </w:p>
    <w:p w:rsidR="00BC464A" w:rsidRDefault="00251BE5" w:rsidP="00461BFA">
      <w:pPr>
        <w:spacing w:before="1" w:line="249" w:lineRule="auto"/>
        <w:ind w:left="192" w:right="1722" w:hanging="3"/>
        <w:rPr>
          <w:b/>
          <w:spacing w:val="1"/>
          <w:w w:val="105"/>
          <w:sz w:val="24"/>
          <w:szCs w:val="24"/>
          <w:lang w:val="pt-BR"/>
        </w:rPr>
      </w:pPr>
      <w:r w:rsidRPr="00BC464A">
        <w:rPr>
          <w:b/>
          <w:w w:val="105"/>
          <w:sz w:val="24"/>
          <w:szCs w:val="24"/>
          <w:lang w:val="pt-BR"/>
        </w:rPr>
        <w:t>PROCESSO</w:t>
      </w:r>
      <w:r w:rsidRPr="00BC464A">
        <w:rPr>
          <w:b/>
          <w:spacing w:val="1"/>
          <w:w w:val="105"/>
          <w:sz w:val="24"/>
          <w:szCs w:val="24"/>
          <w:lang w:val="pt-BR"/>
        </w:rPr>
        <w:t xml:space="preserve"> </w:t>
      </w:r>
      <w:r w:rsidRPr="00BC464A">
        <w:rPr>
          <w:b/>
          <w:w w:val="105"/>
          <w:sz w:val="24"/>
          <w:szCs w:val="24"/>
          <w:lang w:val="pt-BR"/>
        </w:rPr>
        <w:t>ADMINISTRATIVO:</w:t>
      </w:r>
      <w:r w:rsidRPr="00BC464A">
        <w:rPr>
          <w:b/>
          <w:spacing w:val="1"/>
          <w:w w:val="105"/>
          <w:sz w:val="24"/>
          <w:szCs w:val="24"/>
          <w:lang w:val="pt-BR"/>
        </w:rPr>
        <w:t xml:space="preserve"> </w:t>
      </w:r>
      <w:r w:rsidR="00461BFA">
        <w:rPr>
          <w:b/>
          <w:spacing w:val="1"/>
          <w:w w:val="105"/>
          <w:sz w:val="24"/>
          <w:szCs w:val="24"/>
          <w:lang w:val="pt-BR"/>
        </w:rPr>
        <w:t>81/2021</w:t>
      </w:r>
    </w:p>
    <w:p w:rsidR="00B16CD8" w:rsidRPr="00BC464A" w:rsidRDefault="00251BE5">
      <w:pPr>
        <w:spacing w:before="1" w:line="249" w:lineRule="auto"/>
        <w:ind w:left="192" w:right="3827" w:hanging="3"/>
        <w:rPr>
          <w:b/>
          <w:sz w:val="24"/>
          <w:szCs w:val="24"/>
          <w:lang w:val="pt-BR"/>
        </w:rPr>
      </w:pPr>
      <w:r w:rsidRPr="00BC464A">
        <w:rPr>
          <w:b/>
          <w:w w:val="110"/>
          <w:sz w:val="24"/>
          <w:szCs w:val="24"/>
          <w:lang w:val="pt-BR"/>
        </w:rPr>
        <w:t>DISPENSA:</w:t>
      </w:r>
      <w:r w:rsidRPr="00BC464A">
        <w:rPr>
          <w:b/>
          <w:spacing w:val="29"/>
          <w:w w:val="110"/>
          <w:sz w:val="24"/>
          <w:szCs w:val="24"/>
          <w:lang w:val="pt-BR"/>
        </w:rPr>
        <w:t xml:space="preserve"> </w:t>
      </w:r>
      <w:r w:rsidR="00461BFA">
        <w:rPr>
          <w:b/>
          <w:spacing w:val="29"/>
          <w:w w:val="110"/>
          <w:sz w:val="24"/>
          <w:szCs w:val="24"/>
          <w:lang w:val="pt-BR"/>
        </w:rPr>
        <w:t>44/2021</w:t>
      </w:r>
    </w:p>
    <w:p w:rsidR="00B16CD8" w:rsidRPr="00BC464A" w:rsidRDefault="00B16CD8">
      <w:pPr>
        <w:pStyle w:val="Corpodetexto"/>
        <w:spacing w:before="1"/>
        <w:rPr>
          <w:b/>
          <w:sz w:val="24"/>
          <w:szCs w:val="24"/>
          <w:lang w:val="pt-BR"/>
        </w:rPr>
      </w:pPr>
    </w:p>
    <w:p w:rsidR="00B16CD8" w:rsidRPr="00BC464A" w:rsidRDefault="00251BE5" w:rsidP="006901D0">
      <w:pPr>
        <w:ind w:left="180" w:right="21" w:firstLine="4"/>
        <w:jc w:val="both"/>
        <w:rPr>
          <w:b/>
          <w:sz w:val="24"/>
          <w:szCs w:val="24"/>
          <w:lang w:val="pt-BR"/>
        </w:rPr>
      </w:pPr>
      <w:r w:rsidRPr="00BC464A">
        <w:rPr>
          <w:b/>
          <w:w w:val="105"/>
          <w:sz w:val="24"/>
          <w:szCs w:val="24"/>
          <w:lang w:val="pt-BR"/>
        </w:rPr>
        <w:t>EMENTA:</w:t>
      </w:r>
      <w:r w:rsidRPr="00BC464A">
        <w:rPr>
          <w:b/>
          <w:spacing w:val="1"/>
          <w:w w:val="105"/>
          <w:sz w:val="24"/>
          <w:szCs w:val="24"/>
          <w:lang w:val="pt-BR"/>
        </w:rPr>
        <w:t xml:space="preserve"> </w:t>
      </w:r>
      <w:r w:rsidRPr="00BC464A">
        <w:rPr>
          <w:b/>
          <w:w w:val="105"/>
          <w:sz w:val="24"/>
          <w:szCs w:val="24"/>
          <w:lang w:val="pt-BR"/>
        </w:rPr>
        <w:t>PROCESSO</w:t>
      </w:r>
      <w:r w:rsidRPr="00BC464A">
        <w:rPr>
          <w:b/>
          <w:spacing w:val="1"/>
          <w:w w:val="105"/>
          <w:sz w:val="24"/>
          <w:szCs w:val="24"/>
          <w:lang w:val="pt-BR"/>
        </w:rPr>
        <w:t xml:space="preserve"> </w:t>
      </w:r>
      <w:r w:rsidR="00BC464A">
        <w:rPr>
          <w:b/>
          <w:w w:val="105"/>
          <w:sz w:val="24"/>
          <w:szCs w:val="24"/>
          <w:lang w:val="pt-BR"/>
        </w:rPr>
        <w:t>LICITATÓ</w:t>
      </w:r>
      <w:r w:rsidRPr="00BC464A">
        <w:rPr>
          <w:b/>
          <w:w w:val="105"/>
          <w:sz w:val="24"/>
          <w:szCs w:val="24"/>
          <w:lang w:val="pt-BR"/>
        </w:rPr>
        <w:t>RIO.</w:t>
      </w:r>
      <w:r w:rsidRPr="00BC464A">
        <w:rPr>
          <w:b/>
          <w:spacing w:val="1"/>
          <w:w w:val="105"/>
          <w:sz w:val="24"/>
          <w:szCs w:val="24"/>
          <w:lang w:val="pt-BR"/>
        </w:rPr>
        <w:t xml:space="preserve"> </w:t>
      </w:r>
      <w:r w:rsidRPr="00BC464A">
        <w:rPr>
          <w:b/>
          <w:w w:val="105"/>
          <w:sz w:val="24"/>
          <w:szCs w:val="24"/>
          <w:lang w:val="pt-BR"/>
        </w:rPr>
        <w:t>DISPENSA</w:t>
      </w:r>
      <w:r w:rsidRPr="00BC464A">
        <w:rPr>
          <w:b/>
          <w:spacing w:val="1"/>
          <w:w w:val="105"/>
          <w:sz w:val="24"/>
          <w:szCs w:val="24"/>
          <w:lang w:val="pt-BR"/>
        </w:rPr>
        <w:t xml:space="preserve"> </w:t>
      </w:r>
      <w:r w:rsidRPr="00BC464A">
        <w:rPr>
          <w:b/>
          <w:w w:val="105"/>
          <w:sz w:val="24"/>
          <w:szCs w:val="24"/>
          <w:lang w:val="pt-BR"/>
        </w:rPr>
        <w:t>DE</w:t>
      </w:r>
      <w:r w:rsidRPr="00BC464A">
        <w:rPr>
          <w:b/>
          <w:spacing w:val="1"/>
          <w:w w:val="105"/>
          <w:sz w:val="24"/>
          <w:szCs w:val="24"/>
          <w:lang w:val="pt-BR"/>
        </w:rPr>
        <w:t xml:space="preserve"> </w:t>
      </w:r>
      <w:r w:rsidR="00BC464A">
        <w:rPr>
          <w:b/>
          <w:w w:val="105"/>
          <w:sz w:val="24"/>
          <w:szCs w:val="24"/>
          <w:lang w:val="pt-BR"/>
        </w:rPr>
        <w:t>LICITAÇÃ</w:t>
      </w:r>
      <w:r w:rsidRPr="00BC464A">
        <w:rPr>
          <w:b/>
          <w:w w:val="105"/>
          <w:sz w:val="24"/>
          <w:szCs w:val="24"/>
          <w:lang w:val="pt-BR"/>
        </w:rPr>
        <w:t>O.</w:t>
      </w:r>
      <w:r w:rsidRPr="00BC464A">
        <w:rPr>
          <w:b/>
          <w:spacing w:val="1"/>
          <w:w w:val="105"/>
          <w:sz w:val="24"/>
          <w:szCs w:val="24"/>
          <w:lang w:val="pt-BR"/>
        </w:rPr>
        <w:t xml:space="preserve"> </w:t>
      </w:r>
      <w:r w:rsidR="00BC464A">
        <w:rPr>
          <w:b/>
          <w:sz w:val="24"/>
          <w:szCs w:val="24"/>
          <w:lang w:val="pt-BR"/>
        </w:rPr>
        <w:t>CONTRATAÇÃ</w:t>
      </w:r>
      <w:r w:rsidRPr="00BC464A">
        <w:rPr>
          <w:b/>
          <w:sz w:val="24"/>
          <w:szCs w:val="24"/>
          <w:lang w:val="pt-BR"/>
        </w:rPr>
        <w:t>O</w:t>
      </w:r>
      <w:r w:rsidRPr="00BC464A">
        <w:rPr>
          <w:b/>
          <w:spacing w:val="1"/>
          <w:sz w:val="24"/>
          <w:szCs w:val="24"/>
          <w:lang w:val="pt-BR"/>
        </w:rPr>
        <w:t xml:space="preserve"> </w:t>
      </w:r>
      <w:r w:rsidRPr="00BC464A">
        <w:rPr>
          <w:b/>
          <w:sz w:val="24"/>
          <w:szCs w:val="24"/>
          <w:lang w:val="pt-BR"/>
        </w:rPr>
        <w:t>EMERGENCIAL DE EMPRESA PARA TRANSPORTE DE</w:t>
      </w:r>
      <w:r w:rsidRPr="00BC464A">
        <w:rPr>
          <w:b/>
          <w:spacing w:val="1"/>
          <w:sz w:val="24"/>
          <w:szCs w:val="24"/>
          <w:lang w:val="pt-BR"/>
        </w:rPr>
        <w:t xml:space="preserve"> </w:t>
      </w:r>
      <w:r w:rsidR="00BC464A">
        <w:rPr>
          <w:b/>
          <w:w w:val="105"/>
          <w:sz w:val="24"/>
          <w:szCs w:val="24"/>
          <w:lang w:val="pt-BR"/>
        </w:rPr>
        <w:t>Á</w:t>
      </w:r>
      <w:r w:rsidRPr="00BC464A">
        <w:rPr>
          <w:b/>
          <w:w w:val="105"/>
          <w:sz w:val="24"/>
          <w:szCs w:val="24"/>
          <w:lang w:val="pt-BR"/>
        </w:rPr>
        <w:t>GUA</w:t>
      </w:r>
      <w:r w:rsidRPr="00BC464A">
        <w:rPr>
          <w:b/>
          <w:spacing w:val="1"/>
          <w:w w:val="105"/>
          <w:sz w:val="24"/>
          <w:szCs w:val="24"/>
          <w:lang w:val="pt-BR"/>
        </w:rPr>
        <w:t xml:space="preserve"> </w:t>
      </w:r>
      <w:r w:rsidR="00461BFA">
        <w:rPr>
          <w:b/>
          <w:spacing w:val="1"/>
          <w:w w:val="105"/>
          <w:sz w:val="24"/>
          <w:szCs w:val="24"/>
          <w:lang w:val="pt-BR"/>
        </w:rPr>
        <w:t xml:space="preserve">POTÁVEL DESTINADA AO CONSUMO HUMANO E </w:t>
      </w:r>
      <w:r w:rsidR="00BC464A">
        <w:rPr>
          <w:b/>
          <w:w w:val="105"/>
          <w:sz w:val="24"/>
          <w:szCs w:val="24"/>
          <w:lang w:val="pt-BR"/>
        </w:rPr>
        <w:t>NÃ</w:t>
      </w:r>
      <w:r w:rsidRPr="00BC464A">
        <w:rPr>
          <w:b/>
          <w:w w:val="105"/>
          <w:sz w:val="24"/>
          <w:szCs w:val="24"/>
          <w:lang w:val="pt-BR"/>
        </w:rPr>
        <w:t>O</w:t>
      </w:r>
      <w:r w:rsidRPr="00BC464A">
        <w:rPr>
          <w:b/>
          <w:spacing w:val="1"/>
          <w:w w:val="105"/>
          <w:sz w:val="24"/>
          <w:szCs w:val="24"/>
          <w:lang w:val="pt-BR"/>
        </w:rPr>
        <w:t xml:space="preserve"> </w:t>
      </w:r>
      <w:r w:rsidR="00BC464A">
        <w:rPr>
          <w:b/>
          <w:w w:val="105"/>
          <w:sz w:val="24"/>
          <w:szCs w:val="24"/>
          <w:lang w:val="pt-BR"/>
        </w:rPr>
        <w:t>POTÁ</w:t>
      </w:r>
      <w:r w:rsidRPr="00BC464A">
        <w:rPr>
          <w:b/>
          <w:w w:val="105"/>
          <w:sz w:val="24"/>
          <w:szCs w:val="24"/>
          <w:lang w:val="pt-BR"/>
        </w:rPr>
        <w:t>VEL</w:t>
      </w:r>
      <w:r w:rsidR="00461BFA">
        <w:rPr>
          <w:b/>
          <w:w w:val="105"/>
          <w:sz w:val="24"/>
          <w:szCs w:val="24"/>
          <w:lang w:val="pt-BR"/>
        </w:rPr>
        <w:t>,</w:t>
      </w:r>
      <w:r w:rsidR="00461BFA">
        <w:rPr>
          <w:b/>
          <w:spacing w:val="1"/>
          <w:w w:val="105"/>
          <w:sz w:val="24"/>
          <w:szCs w:val="24"/>
          <w:lang w:val="pt-BR"/>
        </w:rPr>
        <w:t xml:space="preserve"> </w:t>
      </w:r>
      <w:r w:rsidRPr="00BC464A">
        <w:rPr>
          <w:b/>
          <w:w w:val="105"/>
          <w:sz w:val="24"/>
          <w:szCs w:val="24"/>
          <w:lang w:val="pt-BR"/>
        </w:rPr>
        <w:t>COM</w:t>
      </w:r>
      <w:r w:rsidRPr="00BC464A">
        <w:rPr>
          <w:b/>
          <w:spacing w:val="1"/>
          <w:w w:val="105"/>
          <w:sz w:val="24"/>
          <w:szCs w:val="24"/>
          <w:lang w:val="pt-BR"/>
        </w:rPr>
        <w:t xml:space="preserve"> </w:t>
      </w:r>
      <w:r w:rsidR="00BC464A">
        <w:rPr>
          <w:b/>
          <w:w w:val="105"/>
          <w:sz w:val="24"/>
          <w:szCs w:val="24"/>
          <w:lang w:val="pt-BR"/>
        </w:rPr>
        <w:t>CAMINHÃ</w:t>
      </w:r>
      <w:r w:rsidRPr="00BC464A">
        <w:rPr>
          <w:b/>
          <w:w w:val="105"/>
          <w:sz w:val="24"/>
          <w:szCs w:val="24"/>
          <w:lang w:val="pt-BR"/>
        </w:rPr>
        <w:t>O</w:t>
      </w:r>
      <w:r w:rsidRPr="00BC464A">
        <w:rPr>
          <w:b/>
          <w:spacing w:val="1"/>
          <w:w w:val="105"/>
          <w:sz w:val="24"/>
          <w:szCs w:val="24"/>
          <w:lang w:val="pt-BR"/>
        </w:rPr>
        <w:t xml:space="preserve"> </w:t>
      </w:r>
      <w:r w:rsidRPr="00BC464A">
        <w:rPr>
          <w:b/>
          <w:w w:val="105"/>
          <w:sz w:val="24"/>
          <w:szCs w:val="24"/>
          <w:lang w:val="pt-BR"/>
        </w:rPr>
        <w:t>PIPA.</w:t>
      </w:r>
      <w:r w:rsidRPr="00BC464A">
        <w:rPr>
          <w:b/>
          <w:spacing w:val="1"/>
          <w:w w:val="105"/>
          <w:sz w:val="24"/>
          <w:szCs w:val="24"/>
          <w:lang w:val="pt-BR"/>
        </w:rPr>
        <w:t xml:space="preserve"> </w:t>
      </w:r>
      <w:r w:rsidRPr="00BC464A">
        <w:rPr>
          <w:b/>
          <w:w w:val="105"/>
          <w:sz w:val="24"/>
          <w:szCs w:val="24"/>
          <w:lang w:val="pt-BR"/>
        </w:rPr>
        <w:t>NECESSIDADE</w:t>
      </w:r>
      <w:r w:rsidRPr="00BC464A">
        <w:rPr>
          <w:b/>
          <w:spacing w:val="1"/>
          <w:w w:val="105"/>
          <w:sz w:val="24"/>
          <w:szCs w:val="24"/>
          <w:lang w:val="pt-BR"/>
        </w:rPr>
        <w:t xml:space="preserve"> </w:t>
      </w:r>
      <w:r w:rsidRPr="00BC464A">
        <w:rPr>
          <w:b/>
          <w:w w:val="105"/>
          <w:sz w:val="24"/>
          <w:szCs w:val="24"/>
          <w:lang w:val="pt-BR"/>
        </w:rPr>
        <w:t>EMERGENCIAL.</w:t>
      </w:r>
      <w:r w:rsidRPr="00BC464A">
        <w:rPr>
          <w:b/>
          <w:spacing w:val="32"/>
          <w:w w:val="105"/>
          <w:sz w:val="24"/>
          <w:szCs w:val="24"/>
          <w:lang w:val="pt-BR"/>
        </w:rPr>
        <w:t xml:space="preserve"> </w:t>
      </w:r>
      <w:r w:rsidRPr="00BC464A">
        <w:rPr>
          <w:b/>
          <w:w w:val="105"/>
          <w:sz w:val="24"/>
          <w:szCs w:val="24"/>
          <w:lang w:val="pt-BR"/>
        </w:rPr>
        <w:t>POSSIBILIDADE</w:t>
      </w:r>
      <w:r w:rsidRPr="00BC464A">
        <w:rPr>
          <w:b/>
          <w:spacing w:val="17"/>
          <w:w w:val="105"/>
          <w:sz w:val="24"/>
          <w:szCs w:val="24"/>
          <w:lang w:val="pt-BR"/>
        </w:rPr>
        <w:t xml:space="preserve"> </w:t>
      </w:r>
      <w:r w:rsidR="00BC464A">
        <w:rPr>
          <w:b/>
          <w:w w:val="105"/>
          <w:sz w:val="24"/>
          <w:szCs w:val="24"/>
          <w:lang w:val="pt-BR"/>
        </w:rPr>
        <w:t>JURÍDICA</w:t>
      </w:r>
      <w:r w:rsidRPr="00BC464A">
        <w:rPr>
          <w:b/>
          <w:w w:val="105"/>
          <w:sz w:val="24"/>
          <w:szCs w:val="24"/>
          <w:lang w:val="pt-BR"/>
        </w:rPr>
        <w:t>.</w:t>
      </w:r>
    </w:p>
    <w:p w:rsidR="00B16CD8" w:rsidRPr="00BC464A" w:rsidRDefault="00B16CD8" w:rsidP="006901D0">
      <w:pPr>
        <w:pStyle w:val="Corpodetexto"/>
        <w:spacing w:before="8"/>
        <w:ind w:right="21"/>
        <w:rPr>
          <w:b/>
          <w:sz w:val="24"/>
          <w:szCs w:val="24"/>
          <w:lang w:val="pt-BR"/>
        </w:rPr>
      </w:pPr>
    </w:p>
    <w:p w:rsidR="00657150" w:rsidRDefault="00657150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b/>
          <w:sz w:val="24"/>
          <w:szCs w:val="24"/>
          <w:lang w:val="pt-BR"/>
        </w:rPr>
      </w:pPr>
    </w:p>
    <w:p w:rsidR="00B16CD8" w:rsidRPr="00657150" w:rsidRDefault="00461BFA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b/>
          <w:sz w:val="24"/>
          <w:szCs w:val="24"/>
          <w:lang w:val="pt-BR"/>
        </w:rPr>
      </w:pPr>
      <w:r>
        <w:rPr>
          <w:rFonts w:ascii="Bookman Old Style" w:eastAsia="Calibri" w:hAnsi="Bookman Old Style"/>
          <w:b/>
          <w:sz w:val="24"/>
          <w:szCs w:val="24"/>
          <w:lang w:val="pt-BR"/>
        </w:rPr>
        <w:t xml:space="preserve">1 </w:t>
      </w:r>
      <w:r w:rsidR="00BC464A" w:rsidRPr="00657150">
        <w:rPr>
          <w:rFonts w:ascii="Bookman Old Style" w:eastAsia="Calibri" w:hAnsi="Bookman Old Style"/>
          <w:b/>
          <w:sz w:val="24"/>
          <w:szCs w:val="24"/>
          <w:lang w:val="pt-BR"/>
        </w:rPr>
        <w:t>–</w:t>
      </w:r>
      <w:r w:rsidR="00251BE5" w:rsidRPr="00657150">
        <w:rPr>
          <w:rFonts w:ascii="Bookman Old Style" w:eastAsia="Calibri" w:hAnsi="Bookman Old Style"/>
          <w:b/>
          <w:sz w:val="24"/>
          <w:szCs w:val="24"/>
          <w:lang w:val="pt-BR"/>
        </w:rPr>
        <w:t xml:space="preserve"> </w:t>
      </w:r>
      <w:r w:rsidR="00BC464A" w:rsidRPr="00657150">
        <w:rPr>
          <w:rFonts w:ascii="Bookman Old Style" w:eastAsia="Calibri" w:hAnsi="Bookman Old Style"/>
          <w:b/>
          <w:sz w:val="24"/>
          <w:szCs w:val="24"/>
          <w:lang w:val="pt-BR"/>
        </w:rPr>
        <w:t>Síntese</w:t>
      </w:r>
    </w:p>
    <w:p w:rsidR="00B16CD8" w:rsidRPr="006901D0" w:rsidRDefault="00251BE5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Trata-se de </w:t>
      </w:r>
      <w:r w:rsidR="00BC464A" w:rsidRPr="006901D0">
        <w:rPr>
          <w:rFonts w:ascii="Bookman Old Style" w:eastAsia="Calibri" w:hAnsi="Bookman Old Style"/>
          <w:sz w:val="24"/>
          <w:szCs w:val="24"/>
          <w:lang w:val="pt-BR"/>
        </w:rPr>
        <w:t>pedido de aná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lise </w:t>
      </w:r>
      <w:r w:rsidR="00BC464A" w:rsidRPr="006901D0">
        <w:rPr>
          <w:rFonts w:ascii="Bookman Old Style" w:eastAsia="Calibri" w:hAnsi="Bookman Old Style"/>
          <w:sz w:val="24"/>
          <w:szCs w:val="24"/>
          <w:lang w:val="pt-BR"/>
        </w:rPr>
        <w:t>jurí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dica do procedimento administrativo de </w:t>
      </w:r>
      <w:r w:rsidR="00BC464A" w:rsidRPr="006901D0">
        <w:rPr>
          <w:rFonts w:ascii="Bookman Old Style" w:eastAsia="Calibri" w:hAnsi="Bookman Old Style"/>
          <w:sz w:val="24"/>
          <w:szCs w:val="24"/>
          <w:lang w:val="pt-BR"/>
        </w:rPr>
        <w:t>dispensa de licitação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para </w:t>
      </w:r>
      <w:r w:rsidR="00BC464A" w:rsidRPr="006901D0">
        <w:rPr>
          <w:rFonts w:ascii="Bookman Old Style" w:eastAsia="Calibri" w:hAnsi="Bookman Old Style"/>
          <w:sz w:val="24"/>
          <w:szCs w:val="24"/>
          <w:lang w:val="pt-BR"/>
        </w:rPr>
        <w:t>contratação de empresa para prestação de serviço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de transporte </w:t>
      </w:r>
      <w:r w:rsidR="00BC464A" w:rsidRPr="006901D0">
        <w:rPr>
          <w:rFonts w:ascii="Bookman Old Style" w:eastAsia="Calibri" w:hAnsi="Bookman Old Style"/>
          <w:sz w:val="24"/>
          <w:szCs w:val="24"/>
          <w:lang w:val="pt-BR"/>
        </w:rPr>
        <w:t>de água não potável com caminhão pipa, para área rural do Municí</w:t>
      </w:r>
      <w:r w:rsidR="00461BFA">
        <w:rPr>
          <w:rFonts w:ascii="Bookman Old Style" w:eastAsia="Calibri" w:hAnsi="Bookman Old Style"/>
          <w:sz w:val="24"/>
          <w:szCs w:val="24"/>
          <w:lang w:val="pt-BR"/>
        </w:rPr>
        <w:t>pio de Cordilheira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Alta</w:t>
      </w:r>
      <w:r w:rsidR="00657150"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="00BC464A" w:rsidRPr="006901D0">
        <w:rPr>
          <w:rFonts w:ascii="Bookman Old Style" w:eastAsia="Calibri" w:hAnsi="Bookman Old Style"/>
          <w:sz w:val="24"/>
          <w:szCs w:val="24"/>
          <w:lang w:val="pt-BR"/>
        </w:rPr>
        <w:t>-</w:t>
      </w:r>
      <w:r w:rsidR="00657150"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="00BC464A" w:rsidRPr="006901D0">
        <w:rPr>
          <w:rFonts w:ascii="Bookman Old Style" w:eastAsia="Calibri" w:hAnsi="Bookman Old Style"/>
          <w:sz w:val="24"/>
          <w:szCs w:val="24"/>
          <w:lang w:val="pt-BR"/>
        </w:rPr>
        <w:t>SC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, com finalidade de suprir o consumo animal, bem coma </w:t>
      </w:r>
      <w:r w:rsidR="00BC464A" w:rsidRPr="006901D0">
        <w:rPr>
          <w:rFonts w:ascii="Bookman Old Style" w:eastAsia="Calibri" w:hAnsi="Bookman Old Style"/>
          <w:sz w:val="24"/>
          <w:szCs w:val="24"/>
          <w:lang w:val="pt-BR"/>
        </w:rPr>
        <w:t>para abastecimento da Estaçã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o</w:t>
      </w:r>
      <w:r w:rsidR="00BC464A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Municipal de Tratamento de Á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gua, tudo visando atender as necessidades emergenciais, nos termos do Decreto Municipal n. </w:t>
      </w:r>
      <w:r w:rsidR="00BC464A" w:rsidRPr="006901D0">
        <w:rPr>
          <w:rFonts w:ascii="Bookman Old Style" w:eastAsia="Calibri" w:hAnsi="Bookman Old Style"/>
          <w:sz w:val="24"/>
          <w:szCs w:val="24"/>
          <w:lang w:val="pt-BR"/>
        </w:rPr>
        <w:t>198/2021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.</w:t>
      </w:r>
    </w:p>
    <w:p w:rsidR="00B16CD8" w:rsidRDefault="00251BE5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>Instrui o expediente os seguintes documentos:</w:t>
      </w:r>
    </w:p>
    <w:p w:rsidR="00461BFA" w:rsidRPr="006901D0" w:rsidRDefault="00461BFA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>
        <w:rPr>
          <w:rFonts w:ascii="Bookman Old Style" w:eastAsia="Calibri" w:hAnsi="Bookman Old Style"/>
          <w:sz w:val="24"/>
          <w:szCs w:val="24"/>
          <w:lang w:val="pt-BR"/>
        </w:rPr>
        <w:t>Decreto de Situação de Emergência (198/2021)</w:t>
      </w:r>
    </w:p>
    <w:p w:rsidR="00B16CD8" w:rsidRPr="006901D0" w:rsidRDefault="00BC464A" w:rsidP="00657150">
      <w:pPr>
        <w:widowControl/>
        <w:autoSpaceDE/>
        <w:autoSpaceDN/>
        <w:spacing w:before="240" w:after="240" w:line="276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>Certidã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o negativa de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dé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>bitos Federais;</w:t>
      </w:r>
    </w:p>
    <w:p w:rsidR="00B16CD8" w:rsidRPr="006901D0" w:rsidRDefault="00BC464A" w:rsidP="00657150">
      <w:pPr>
        <w:widowControl/>
        <w:autoSpaceDE/>
        <w:autoSpaceDN/>
        <w:spacing w:before="240" w:after="240" w:line="276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>Certidão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negativa de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dé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>bitos Estaduais;</w:t>
      </w:r>
    </w:p>
    <w:p w:rsidR="00B16CD8" w:rsidRPr="006901D0" w:rsidRDefault="00BC464A" w:rsidP="00657150">
      <w:pPr>
        <w:widowControl/>
        <w:autoSpaceDE/>
        <w:autoSpaceDN/>
        <w:spacing w:before="240" w:after="240" w:line="276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>Certidã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o </w:t>
      </w:r>
      <w:r w:rsidR="00657150">
        <w:rPr>
          <w:rFonts w:ascii="Bookman Old Style" w:eastAsia="Calibri" w:hAnsi="Bookman Old Style"/>
          <w:sz w:val="24"/>
          <w:szCs w:val="24"/>
          <w:lang w:val="pt-BR"/>
        </w:rPr>
        <w:t>negativa de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dé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>bitos Municipais;</w:t>
      </w:r>
    </w:p>
    <w:p w:rsidR="00B16CD8" w:rsidRPr="006901D0" w:rsidRDefault="00BC464A" w:rsidP="00657150">
      <w:pPr>
        <w:widowControl/>
        <w:autoSpaceDE/>
        <w:autoSpaceDN/>
        <w:spacing w:before="240" w:after="240" w:line="276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>Certidão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de Regularidade relativa ao FGTS;</w:t>
      </w:r>
    </w:p>
    <w:p w:rsidR="00B16CD8" w:rsidRPr="006901D0" w:rsidRDefault="00BC464A" w:rsidP="00657150">
      <w:pPr>
        <w:widowControl/>
        <w:autoSpaceDE/>
        <w:autoSpaceDN/>
        <w:spacing w:before="240" w:after="240" w:line="276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>Certidão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Negativa de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Dé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>bitos Trabalhistas;</w:t>
      </w:r>
    </w:p>
    <w:p w:rsidR="00B16CD8" w:rsidRPr="006901D0" w:rsidRDefault="00251BE5" w:rsidP="00657150">
      <w:pPr>
        <w:widowControl/>
        <w:autoSpaceDE/>
        <w:autoSpaceDN/>
        <w:spacing w:before="240" w:after="240" w:line="276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>Ato Constitutivo;</w:t>
      </w:r>
    </w:p>
    <w:p w:rsidR="00B16CD8" w:rsidRPr="006901D0" w:rsidRDefault="00251BE5" w:rsidP="00657150">
      <w:pPr>
        <w:widowControl/>
        <w:autoSpaceDE/>
        <w:autoSpaceDN/>
        <w:spacing w:before="240" w:after="240" w:line="276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lastRenderedPageBreak/>
        <w:t xml:space="preserve">Justificativas de </w:t>
      </w:r>
      <w:r w:rsidR="00BC464A" w:rsidRPr="006901D0">
        <w:rPr>
          <w:rFonts w:ascii="Bookman Old Style" w:eastAsia="Calibri" w:hAnsi="Bookman Old Style"/>
          <w:sz w:val="24"/>
          <w:szCs w:val="24"/>
          <w:lang w:val="pt-BR"/>
        </w:rPr>
        <w:t>contratação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e de </w:t>
      </w:r>
      <w:r w:rsidR="00BC464A" w:rsidRPr="006901D0">
        <w:rPr>
          <w:rFonts w:ascii="Bookman Old Style" w:eastAsia="Calibri" w:hAnsi="Bookman Old Style"/>
          <w:sz w:val="24"/>
          <w:szCs w:val="24"/>
          <w:lang w:val="pt-BR"/>
        </w:rPr>
        <w:t>preço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do </w:t>
      </w:r>
      <w:r w:rsidR="00BC464A" w:rsidRPr="006901D0">
        <w:rPr>
          <w:rFonts w:ascii="Bookman Old Style" w:eastAsia="Calibri" w:hAnsi="Bookman Old Style"/>
          <w:sz w:val="24"/>
          <w:szCs w:val="24"/>
          <w:lang w:val="pt-BR"/>
        </w:rPr>
        <w:t>Secretá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rio Eder </w:t>
      </w:r>
      <w:proofErr w:type="spellStart"/>
      <w:r w:rsidRPr="006901D0">
        <w:rPr>
          <w:rFonts w:ascii="Bookman Old Style" w:eastAsia="Calibri" w:hAnsi="Bookman Old Style"/>
          <w:sz w:val="24"/>
          <w:szCs w:val="24"/>
          <w:lang w:val="pt-BR"/>
        </w:rPr>
        <w:t>Retore</w:t>
      </w:r>
      <w:proofErr w:type="spellEnd"/>
      <w:r w:rsidRPr="006901D0">
        <w:rPr>
          <w:rFonts w:ascii="Bookman Old Style" w:eastAsia="Calibri" w:hAnsi="Bookman Old Style"/>
          <w:sz w:val="24"/>
          <w:szCs w:val="24"/>
          <w:lang w:val="pt-BR"/>
        </w:rPr>
        <w:t>;</w:t>
      </w:r>
    </w:p>
    <w:p w:rsidR="00B16CD8" w:rsidRPr="006901D0" w:rsidRDefault="00251BE5" w:rsidP="00657150">
      <w:pPr>
        <w:widowControl/>
        <w:autoSpaceDE/>
        <w:autoSpaceDN/>
        <w:spacing w:before="240" w:after="240" w:line="276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Justificativas de </w:t>
      </w:r>
      <w:r w:rsidR="00BC464A" w:rsidRPr="006901D0">
        <w:rPr>
          <w:rFonts w:ascii="Bookman Old Style" w:eastAsia="Calibri" w:hAnsi="Bookman Old Style"/>
          <w:sz w:val="24"/>
          <w:szCs w:val="24"/>
          <w:lang w:val="pt-BR"/>
        </w:rPr>
        <w:t>contratação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e de </w:t>
      </w:r>
      <w:r w:rsidR="00BC464A" w:rsidRPr="006901D0">
        <w:rPr>
          <w:rFonts w:ascii="Bookman Old Style" w:eastAsia="Calibri" w:hAnsi="Bookman Old Style"/>
          <w:sz w:val="24"/>
          <w:szCs w:val="24"/>
          <w:lang w:val="pt-BR"/>
        </w:rPr>
        <w:t>preço</w:t>
      </w:r>
      <w:r w:rsidR="00461BFA">
        <w:rPr>
          <w:rFonts w:ascii="Bookman Old Style" w:eastAsia="Calibri" w:hAnsi="Bookman Old Style"/>
          <w:sz w:val="24"/>
          <w:szCs w:val="24"/>
          <w:lang w:val="pt-BR"/>
        </w:rPr>
        <w:t xml:space="preserve"> do Secretá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rio Alexandre Bergamin;</w:t>
      </w:r>
    </w:p>
    <w:p w:rsidR="00B16CD8" w:rsidRPr="006901D0" w:rsidRDefault="00251BE5" w:rsidP="00657150">
      <w:pPr>
        <w:widowControl/>
        <w:autoSpaceDE/>
        <w:autoSpaceDN/>
        <w:spacing w:before="240" w:after="240" w:line="276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Termo de </w:t>
      </w:r>
      <w:r w:rsidR="006901D0">
        <w:rPr>
          <w:rFonts w:ascii="Bookman Old Style" w:eastAsia="Calibri" w:hAnsi="Bookman Old Style"/>
          <w:sz w:val="24"/>
          <w:szCs w:val="24"/>
          <w:lang w:val="pt-BR"/>
        </w:rPr>
        <w:t>Referê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n</w:t>
      </w:r>
      <w:r w:rsidR="006901D0">
        <w:rPr>
          <w:rFonts w:ascii="Bookman Old Style" w:eastAsia="Calibri" w:hAnsi="Bookman Old Style"/>
          <w:sz w:val="24"/>
          <w:szCs w:val="24"/>
          <w:lang w:val="pt-BR"/>
        </w:rPr>
        <w:t>ci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a;</w:t>
      </w:r>
    </w:p>
    <w:p w:rsidR="00B16CD8" w:rsidRPr="006901D0" w:rsidRDefault="00BC464A" w:rsidP="00657150">
      <w:pPr>
        <w:widowControl/>
        <w:autoSpaceDE/>
        <w:autoSpaceDN/>
        <w:spacing w:before="240" w:after="240" w:line="276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>Relató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rio de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famí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lias residentes na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á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>rea rural;</w:t>
      </w:r>
    </w:p>
    <w:p w:rsidR="00B16CD8" w:rsidRPr="006901D0" w:rsidRDefault="00BC464A" w:rsidP="00657150">
      <w:pPr>
        <w:widowControl/>
        <w:autoSpaceDE/>
        <w:autoSpaceDN/>
        <w:spacing w:before="240" w:after="240" w:line="276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>Três Orçamentos</w:t>
      </w:r>
    </w:p>
    <w:p w:rsidR="00657150" w:rsidRDefault="00657150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</w:p>
    <w:p w:rsidR="00B16CD8" w:rsidRPr="006901D0" w:rsidRDefault="006901D0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>
        <w:rPr>
          <w:rFonts w:ascii="Bookman Old Style" w:eastAsia="Calibri" w:hAnsi="Bookman Old Style"/>
          <w:sz w:val="24"/>
          <w:szCs w:val="24"/>
          <w:lang w:val="pt-BR"/>
        </w:rPr>
        <w:t>É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o </w:t>
      </w:r>
      <w:r>
        <w:rPr>
          <w:rFonts w:ascii="Bookman Old Style" w:eastAsia="Calibri" w:hAnsi="Bookman Old Style"/>
          <w:sz w:val="24"/>
          <w:szCs w:val="24"/>
          <w:lang w:val="pt-BR"/>
        </w:rPr>
        <w:t>relató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>rio.</w:t>
      </w:r>
    </w:p>
    <w:p w:rsidR="00B16CD8" w:rsidRPr="006901D0" w:rsidRDefault="00251BE5" w:rsidP="006901D0">
      <w:pPr>
        <w:tabs>
          <w:tab w:val="left" w:pos="8723"/>
        </w:tabs>
        <w:ind w:left="1281" w:right="21"/>
        <w:rPr>
          <w:sz w:val="24"/>
          <w:szCs w:val="24"/>
          <w:lang w:val="pt-BR"/>
        </w:rPr>
      </w:pPr>
      <w:r w:rsidRPr="006901D0">
        <w:rPr>
          <w:sz w:val="24"/>
          <w:szCs w:val="24"/>
          <w:lang w:val="pt-BR"/>
        </w:rPr>
        <w:tab/>
      </w:r>
    </w:p>
    <w:p w:rsidR="00B16CD8" w:rsidRPr="006901D0" w:rsidRDefault="00B16CD8" w:rsidP="006901D0">
      <w:pPr>
        <w:pStyle w:val="Corpodetexto"/>
        <w:spacing w:before="9"/>
        <w:ind w:right="21"/>
        <w:rPr>
          <w:sz w:val="24"/>
          <w:szCs w:val="24"/>
          <w:lang w:val="pt-BR"/>
        </w:rPr>
      </w:pPr>
    </w:p>
    <w:p w:rsidR="00B16CD8" w:rsidRPr="00657150" w:rsidRDefault="00461BFA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b/>
          <w:sz w:val="24"/>
          <w:szCs w:val="24"/>
          <w:lang w:val="pt-BR"/>
        </w:rPr>
      </w:pPr>
      <w:r>
        <w:rPr>
          <w:rFonts w:ascii="Bookman Old Style" w:eastAsia="Calibri" w:hAnsi="Bookman Old Style"/>
          <w:b/>
          <w:sz w:val="24"/>
          <w:szCs w:val="24"/>
          <w:lang w:val="pt-BR"/>
        </w:rPr>
        <w:t xml:space="preserve">2 </w:t>
      </w:r>
      <w:r w:rsidR="00251BE5" w:rsidRPr="00657150">
        <w:rPr>
          <w:rFonts w:ascii="Bookman Old Style" w:eastAsia="Calibri" w:hAnsi="Bookman Old Style"/>
          <w:b/>
          <w:sz w:val="24"/>
          <w:szCs w:val="24"/>
          <w:lang w:val="pt-BR"/>
        </w:rPr>
        <w:t xml:space="preserve">- </w:t>
      </w:r>
      <w:r w:rsidR="00BC464A" w:rsidRPr="00657150">
        <w:rPr>
          <w:rFonts w:ascii="Bookman Old Style" w:eastAsia="Calibri" w:hAnsi="Bookman Old Style"/>
          <w:b/>
          <w:sz w:val="24"/>
          <w:szCs w:val="24"/>
          <w:lang w:val="pt-BR"/>
        </w:rPr>
        <w:t>FUNDAMENTAÇÃO</w:t>
      </w:r>
    </w:p>
    <w:p w:rsidR="00B16CD8" w:rsidRPr="006901D0" w:rsidRDefault="00251BE5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Ressalta-se que este parecer e meramente opinativo, </w:t>
      </w:r>
      <w:r w:rsidR="00BC464A" w:rsidRPr="006901D0">
        <w:rPr>
          <w:rFonts w:ascii="Bookman Old Style" w:eastAsia="Calibri" w:hAnsi="Bookman Old Style"/>
          <w:sz w:val="24"/>
          <w:szCs w:val="24"/>
          <w:lang w:val="pt-BR"/>
        </w:rPr>
        <w:t>não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se </w:t>
      </w:r>
      <w:r w:rsidR="00BC464A" w:rsidRPr="006901D0">
        <w:rPr>
          <w:rFonts w:ascii="Bookman Old Style" w:eastAsia="Calibri" w:hAnsi="Bookman Old Style"/>
          <w:sz w:val="24"/>
          <w:szCs w:val="24"/>
          <w:lang w:val="pt-BR"/>
        </w:rPr>
        <w:t>vinculando com o mérito, ademais, a aná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lise </w:t>
      </w:r>
      <w:r w:rsidR="00BC464A" w:rsidRPr="006901D0">
        <w:rPr>
          <w:rFonts w:ascii="Bookman Old Style" w:eastAsia="Calibri" w:hAnsi="Bookman Old Style"/>
          <w:sz w:val="24"/>
          <w:szCs w:val="24"/>
          <w:lang w:val="pt-BR"/>
        </w:rPr>
        <w:t>realizada por ocasião deste parecer restringe-se a verificaçã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o dos </w:t>
      </w:r>
      <w:r w:rsidR="00BC464A" w:rsidRPr="006901D0">
        <w:rPr>
          <w:rFonts w:ascii="Bookman Old Style" w:eastAsia="Calibri" w:hAnsi="Bookman Old Style"/>
          <w:sz w:val="24"/>
          <w:szCs w:val="24"/>
          <w:lang w:val="pt-BR"/>
        </w:rPr>
        <w:t>requisitos formais e jurí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dicos para a dispensa do </w:t>
      </w:r>
      <w:r w:rsidR="00BC464A" w:rsidRPr="006901D0">
        <w:rPr>
          <w:rFonts w:ascii="Bookman Old Style" w:eastAsia="Calibri" w:hAnsi="Bookman Old Style"/>
          <w:sz w:val="24"/>
          <w:szCs w:val="24"/>
          <w:lang w:val="pt-BR"/>
        </w:rPr>
        <w:t>processo licitató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rio, </w:t>
      </w:r>
      <w:r w:rsidR="00BC464A" w:rsidRPr="006901D0">
        <w:rPr>
          <w:rFonts w:ascii="Bookman Old Style" w:eastAsia="Calibri" w:hAnsi="Bookman Old Style"/>
          <w:sz w:val="24"/>
          <w:szCs w:val="24"/>
          <w:lang w:val="pt-BR"/>
        </w:rPr>
        <w:t>abstendo-se dos aspectos técnicos, econô</w:t>
      </w:r>
      <w:r w:rsidR="00461BFA">
        <w:rPr>
          <w:rFonts w:ascii="Bookman Old Style" w:eastAsia="Calibri" w:hAnsi="Bookman Old Style"/>
          <w:sz w:val="24"/>
          <w:szCs w:val="24"/>
          <w:lang w:val="pt-BR"/>
        </w:rPr>
        <w:t>micos e/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ou </w:t>
      </w:r>
      <w:r w:rsidR="00BC464A" w:rsidRPr="006901D0">
        <w:rPr>
          <w:rFonts w:ascii="Bookman Old Style" w:eastAsia="Calibri" w:hAnsi="Bookman Old Style"/>
          <w:sz w:val="24"/>
          <w:szCs w:val="24"/>
          <w:lang w:val="pt-BR"/>
        </w:rPr>
        <w:t>discricioná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rios.</w:t>
      </w:r>
    </w:p>
    <w:p w:rsidR="00B16CD8" w:rsidRPr="006901D0" w:rsidRDefault="00BC464A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>A contrataçã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o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dos serviç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os de transporte de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á</w:t>
      </w:r>
      <w:r w:rsidR="00D21110" w:rsidRPr="006901D0">
        <w:rPr>
          <w:rFonts w:ascii="Bookman Old Style" w:eastAsia="Calibri" w:hAnsi="Bookman Old Style"/>
          <w:sz w:val="24"/>
          <w:szCs w:val="24"/>
          <w:lang w:val="pt-BR"/>
        </w:rPr>
        <w:t>gua ante a estiagem que assola a região oeste do Estado de Santa Catarina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caracteriza-se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como situação de emergê</w:t>
      </w:r>
      <w:r w:rsidR="00461BFA">
        <w:rPr>
          <w:rFonts w:ascii="Bookman Old Style" w:eastAsia="Calibri" w:hAnsi="Bookman Old Style"/>
          <w:sz w:val="24"/>
          <w:szCs w:val="24"/>
          <w:lang w:val="pt-BR"/>
        </w:rPr>
        <w:t>ncia, em razão do risco de desabastecimento da rede municipal</w:t>
      </w:r>
      <w:r w:rsidR="00D21110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, </w:t>
      </w:r>
      <w:r w:rsidR="00461BFA">
        <w:rPr>
          <w:rFonts w:ascii="Bookman Old Style" w:eastAsia="Calibri" w:hAnsi="Bookman Old Style"/>
          <w:sz w:val="24"/>
          <w:szCs w:val="24"/>
          <w:lang w:val="pt-BR"/>
        </w:rPr>
        <w:t xml:space="preserve">restando imprescindível a contratação </w:t>
      </w:r>
      <w:r w:rsidR="00D21110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para a manutenção dos níveis de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abastecimento da Estaçã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o de Tratamento de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á</w:t>
      </w:r>
      <w:r w:rsidR="00D21110" w:rsidRPr="006901D0">
        <w:rPr>
          <w:rFonts w:ascii="Bookman Old Style" w:eastAsia="Calibri" w:hAnsi="Bookman Old Style"/>
          <w:sz w:val="24"/>
          <w:szCs w:val="24"/>
          <w:lang w:val="pt-BR"/>
        </w:rPr>
        <w:t>gua que fornece água para</w:t>
      </w:r>
      <w:r w:rsidR="00461BFA">
        <w:rPr>
          <w:rFonts w:ascii="Bookman Old Style" w:eastAsia="Calibri" w:hAnsi="Bookman Old Style"/>
          <w:sz w:val="24"/>
          <w:szCs w:val="24"/>
          <w:lang w:val="pt-BR"/>
        </w:rPr>
        <w:t xml:space="preserve"> toda a população da área urbana do município</w:t>
      </w:r>
      <w:r w:rsidR="00D21110" w:rsidRPr="006901D0">
        <w:rPr>
          <w:rFonts w:ascii="Bookman Old Style" w:eastAsia="Calibri" w:hAnsi="Bookman Old Style"/>
          <w:sz w:val="24"/>
          <w:szCs w:val="24"/>
          <w:lang w:val="pt-BR"/>
        </w:rPr>
        <w:t>.</w:t>
      </w:r>
    </w:p>
    <w:p w:rsidR="00B16CD8" w:rsidRPr="006901D0" w:rsidRDefault="00251BE5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A </w:t>
      </w:r>
      <w:r w:rsidR="00D21110" w:rsidRPr="006901D0">
        <w:rPr>
          <w:rFonts w:ascii="Bookman Old Style" w:eastAsia="Calibri" w:hAnsi="Bookman Old Style"/>
          <w:sz w:val="24"/>
          <w:szCs w:val="24"/>
          <w:lang w:val="pt-BR"/>
        </w:rPr>
        <w:t>emergê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ncia </w:t>
      </w:r>
      <w:r w:rsidR="00D21110" w:rsidRPr="006901D0">
        <w:rPr>
          <w:rFonts w:ascii="Bookman Old Style" w:eastAsia="Calibri" w:hAnsi="Bookman Old Style"/>
          <w:sz w:val="24"/>
          <w:szCs w:val="24"/>
          <w:lang w:val="pt-BR"/>
        </w:rPr>
        <w:t>está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relacionada a </w:t>
      </w:r>
      <w:r w:rsidR="00461BFA">
        <w:rPr>
          <w:rFonts w:ascii="Bookman Old Style" w:eastAsia="Calibri" w:hAnsi="Bookman Old Style"/>
          <w:sz w:val="24"/>
          <w:szCs w:val="24"/>
          <w:lang w:val="pt-BR"/>
        </w:rPr>
        <w:t xml:space="preserve">assegurar o respeito às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garantias fundamentais, mormente em </w:t>
      </w:r>
      <w:r w:rsidR="00D21110" w:rsidRPr="006901D0">
        <w:rPr>
          <w:rFonts w:ascii="Bookman Old Style" w:eastAsia="Calibri" w:hAnsi="Bookman Old Style"/>
          <w:sz w:val="24"/>
          <w:szCs w:val="24"/>
          <w:lang w:val="pt-BR"/>
        </w:rPr>
        <w:t>relação à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="00D21110" w:rsidRPr="006901D0">
        <w:rPr>
          <w:rFonts w:ascii="Bookman Old Style" w:eastAsia="Calibri" w:hAnsi="Bookman Old Style"/>
          <w:sz w:val="24"/>
          <w:szCs w:val="24"/>
          <w:lang w:val="pt-BR"/>
        </w:rPr>
        <w:t>saú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de, </w:t>
      </w:r>
      <w:r w:rsidR="00D21110" w:rsidRPr="006901D0">
        <w:rPr>
          <w:rFonts w:ascii="Bookman Old Style" w:eastAsia="Calibri" w:hAnsi="Bookman Old Style"/>
          <w:sz w:val="24"/>
          <w:szCs w:val="24"/>
          <w:lang w:val="pt-BR"/>
        </w:rPr>
        <w:t>corolá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rio do</w:t>
      </w:r>
      <w:r w:rsidR="00657150">
        <w:rPr>
          <w:rFonts w:ascii="Bookman Old Style" w:eastAsia="Calibri" w:hAnsi="Bookman Old Style"/>
          <w:sz w:val="24"/>
          <w:szCs w:val="24"/>
          <w:lang w:val="pt-BR"/>
        </w:rPr>
        <w:t xml:space="preserve"> direito à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vida.</w:t>
      </w:r>
    </w:p>
    <w:p w:rsidR="00B16CD8" w:rsidRPr="006901D0" w:rsidRDefault="00D21110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lastRenderedPageBreak/>
        <w:t>Nã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o se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pode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deix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ar de citar que a Constituição Federal assegura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o direito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à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á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gua, que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é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essencial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à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vida e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indispensá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vel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à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saú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>de. Desta forma,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observa-se que a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Administração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busca com esta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contratação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propiciar o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fornecimento de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á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gua, a fim de atender as necessidades primordiais dos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muní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cipes, uma vez que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é indispensável à vida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>.</w:t>
      </w:r>
    </w:p>
    <w:p w:rsidR="00B16CD8" w:rsidRPr="006901D0" w:rsidRDefault="00D21110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>O legislador pá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trio entendeu, conforme disposto no art. 37, XXI, da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Constituiçã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o Federal de 1988 que, ressalvados os casos especificados na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legislaçã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o, as obras,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serviço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s, compras e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alienações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serão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contratados mediante procedimento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licitató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rio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pú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>blico, vejamos:</w:t>
      </w:r>
    </w:p>
    <w:p w:rsidR="00B16CD8" w:rsidRPr="00BC464A" w:rsidRDefault="00B16CD8" w:rsidP="006901D0">
      <w:pPr>
        <w:pStyle w:val="Corpodetexto"/>
        <w:spacing w:before="10"/>
        <w:ind w:right="21"/>
        <w:rPr>
          <w:sz w:val="24"/>
          <w:szCs w:val="24"/>
          <w:lang w:val="pt-BR"/>
        </w:rPr>
      </w:pPr>
    </w:p>
    <w:p w:rsidR="00B16CD8" w:rsidRPr="00657150" w:rsidRDefault="00251BE5" w:rsidP="006901D0">
      <w:pPr>
        <w:ind w:left="2889" w:right="21" w:firstLine="5"/>
        <w:jc w:val="both"/>
        <w:rPr>
          <w:rFonts w:ascii="Bookman Old Style" w:hAnsi="Bookman Old Style"/>
          <w:i/>
          <w:sz w:val="24"/>
          <w:szCs w:val="24"/>
          <w:lang w:val="pt-BR"/>
        </w:rPr>
      </w:pPr>
      <w:r w:rsidRPr="00657150">
        <w:rPr>
          <w:rFonts w:ascii="Bookman Old Style" w:hAnsi="Bookman Old Style"/>
          <w:i/>
          <w:w w:val="120"/>
          <w:sz w:val="24"/>
          <w:szCs w:val="24"/>
          <w:lang w:val="pt-BR"/>
        </w:rPr>
        <w:t>Art.</w:t>
      </w:r>
      <w:r w:rsidRPr="00657150">
        <w:rPr>
          <w:rFonts w:ascii="Bookman Old Style" w:hAnsi="Bookman Old Style"/>
          <w:i/>
          <w:spacing w:val="1"/>
          <w:w w:val="120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20"/>
          <w:sz w:val="24"/>
          <w:szCs w:val="24"/>
          <w:lang w:val="pt-BR"/>
        </w:rPr>
        <w:t>37.</w:t>
      </w:r>
      <w:r w:rsidRPr="00657150">
        <w:rPr>
          <w:rFonts w:ascii="Bookman Old Style" w:hAnsi="Bookman Old Style"/>
          <w:i/>
          <w:spacing w:val="1"/>
          <w:w w:val="120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20"/>
          <w:sz w:val="24"/>
          <w:szCs w:val="24"/>
          <w:lang w:val="pt-BR"/>
        </w:rPr>
        <w:t>A</w:t>
      </w:r>
      <w:r w:rsidRPr="00657150">
        <w:rPr>
          <w:rFonts w:ascii="Bookman Old Style" w:hAnsi="Bookman Old Style"/>
          <w:i/>
          <w:spacing w:val="1"/>
          <w:w w:val="120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20"/>
          <w:sz w:val="24"/>
          <w:szCs w:val="24"/>
          <w:lang w:val="pt-BR"/>
        </w:rPr>
        <w:t>administra9ao</w:t>
      </w:r>
      <w:r w:rsidRPr="00657150">
        <w:rPr>
          <w:rFonts w:ascii="Bookman Old Style" w:hAnsi="Bookman Old Style"/>
          <w:i/>
          <w:spacing w:val="1"/>
          <w:w w:val="120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20"/>
          <w:sz w:val="24"/>
          <w:szCs w:val="24"/>
          <w:lang w:val="pt-BR"/>
        </w:rPr>
        <w:t>publica</w:t>
      </w:r>
      <w:r w:rsidRPr="00657150">
        <w:rPr>
          <w:rFonts w:ascii="Bookman Old Style" w:hAnsi="Bookman Old Style"/>
          <w:i/>
          <w:spacing w:val="1"/>
          <w:w w:val="120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20"/>
          <w:sz w:val="24"/>
          <w:szCs w:val="24"/>
          <w:lang w:val="pt-BR"/>
        </w:rPr>
        <w:t>direta</w:t>
      </w:r>
      <w:r w:rsidRPr="00657150">
        <w:rPr>
          <w:rFonts w:ascii="Bookman Old Style" w:hAnsi="Bookman Old Style"/>
          <w:i/>
          <w:spacing w:val="1"/>
          <w:w w:val="120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20"/>
          <w:sz w:val="24"/>
          <w:szCs w:val="24"/>
          <w:lang w:val="pt-BR"/>
        </w:rPr>
        <w:t>e</w:t>
      </w:r>
      <w:r w:rsidRPr="00657150">
        <w:rPr>
          <w:rFonts w:ascii="Bookman Old Style" w:hAnsi="Bookman Old Style"/>
          <w:i/>
          <w:spacing w:val="1"/>
          <w:w w:val="120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20"/>
          <w:sz w:val="24"/>
          <w:szCs w:val="24"/>
          <w:lang w:val="pt-BR"/>
        </w:rPr>
        <w:t>indireta</w:t>
      </w:r>
      <w:r w:rsidRPr="00657150">
        <w:rPr>
          <w:rFonts w:ascii="Bookman Old Style" w:hAnsi="Bookman Old Style"/>
          <w:i/>
          <w:spacing w:val="1"/>
          <w:w w:val="120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20"/>
          <w:sz w:val="24"/>
          <w:szCs w:val="24"/>
          <w:lang w:val="pt-BR"/>
        </w:rPr>
        <w:t>de</w:t>
      </w:r>
      <w:r w:rsidRPr="00657150">
        <w:rPr>
          <w:rFonts w:ascii="Bookman Old Style" w:hAnsi="Bookman Old Style"/>
          <w:i/>
          <w:spacing w:val="1"/>
          <w:w w:val="120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20"/>
          <w:sz w:val="24"/>
          <w:szCs w:val="24"/>
          <w:lang w:val="pt-BR"/>
        </w:rPr>
        <w:t xml:space="preserve">qualquer dos Poderes da </w:t>
      </w:r>
      <w:r w:rsidR="00D21110" w:rsidRPr="00657150">
        <w:rPr>
          <w:rFonts w:ascii="Bookman Old Style" w:hAnsi="Bookman Old Style"/>
          <w:i/>
          <w:w w:val="120"/>
          <w:sz w:val="24"/>
          <w:szCs w:val="24"/>
          <w:lang w:val="pt-BR"/>
        </w:rPr>
        <w:t>Uniã</w:t>
      </w:r>
      <w:r w:rsidRPr="00657150">
        <w:rPr>
          <w:rFonts w:ascii="Bookman Old Style" w:hAnsi="Bookman Old Style"/>
          <w:i/>
          <w:w w:val="120"/>
          <w:sz w:val="24"/>
          <w:szCs w:val="24"/>
          <w:lang w:val="pt-BR"/>
        </w:rPr>
        <w:t>o, dos Estados, do Distrito</w:t>
      </w:r>
      <w:r w:rsidRPr="00657150">
        <w:rPr>
          <w:rFonts w:ascii="Bookman Old Style" w:hAnsi="Bookman Old Style"/>
          <w:i/>
          <w:spacing w:val="1"/>
          <w:w w:val="120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20"/>
          <w:sz w:val="24"/>
          <w:szCs w:val="24"/>
          <w:lang w:val="pt-BR"/>
        </w:rPr>
        <w:t>Federal</w:t>
      </w:r>
      <w:r w:rsidRPr="00657150">
        <w:rPr>
          <w:rFonts w:ascii="Bookman Old Style" w:hAnsi="Bookman Old Style"/>
          <w:i/>
          <w:spacing w:val="1"/>
          <w:w w:val="120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20"/>
          <w:sz w:val="24"/>
          <w:szCs w:val="24"/>
          <w:lang w:val="pt-BR"/>
        </w:rPr>
        <w:t>e</w:t>
      </w:r>
      <w:r w:rsidRPr="00657150">
        <w:rPr>
          <w:rFonts w:ascii="Bookman Old Style" w:hAnsi="Bookman Old Style"/>
          <w:i/>
          <w:spacing w:val="1"/>
          <w:w w:val="120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20"/>
          <w:sz w:val="24"/>
          <w:szCs w:val="24"/>
          <w:lang w:val="pt-BR"/>
        </w:rPr>
        <w:t>dos</w:t>
      </w:r>
      <w:r w:rsidRPr="00657150">
        <w:rPr>
          <w:rFonts w:ascii="Bookman Old Style" w:hAnsi="Bookman Old Style"/>
          <w:i/>
          <w:spacing w:val="1"/>
          <w:w w:val="120"/>
          <w:sz w:val="24"/>
          <w:szCs w:val="24"/>
          <w:lang w:val="pt-BR"/>
        </w:rPr>
        <w:t xml:space="preserve"> </w:t>
      </w:r>
      <w:r w:rsidR="00D21110" w:rsidRPr="00657150">
        <w:rPr>
          <w:rFonts w:ascii="Bookman Old Style" w:hAnsi="Bookman Old Style"/>
          <w:i/>
          <w:w w:val="120"/>
          <w:sz w:val="24"/>
          <w:szCs w:val="24"/>
          <w:lang w:val="pt-BR"/>
        </w:rPr>
        <w:t>Municí</w:t>
      </w:r>
      <w:r w:rsidRPr="00657150">
        <w:rPr>
          <w:rFonts w:ascii="Bookman Old Style" w:hAnsi="Bookman Old Style"/>
          <w:i/>
          <w:w w:val="120"/>
          <w:sz w:val="24"/>
          <w:szCs w:val="24"/>
          <w:lang w:val="pt-BR"/>
        </w:rPr>
        <w:t>pios</w:t>
      </w:r>
      <w:r w:rsidRPr="00657150">
        <w:rPr>
          <w:rFonts w:ascii="Bookman Old Style" w:hAnsi="Bookman Old Style"/>
          <w:i/>
          <w:spacing w:val="1"/>
          <w:w w:val="120"/>
          <w:sz w:val="24"/>
          <w:szCs w:val="24"/>
          <w:lang w:val="pt-BR"/>
        </w:rPr>
        <w:t xml:space="preserve"> </w:t>
      </w:r>
      <w:r w:rsidR="00D21110" w:rsidRPr="00657150">
        <w:rPr>
          <w:rFonts w:ascii="Bookman Old Style" w:hAnsi="Bookman Old Style"/>
          <w:i/>
          <w:w w:val="120"/>
          <w:sz w:val="24"/>
          <w:szCs w:val="24"/>
          <w:lang w:val="pt-BR"/>
        </w:rPr>
        <w:t>obedecera</w:t>
      </w:r>
      <w:r w:rsidRPr="00657150">
        <w:rPr>
          <w:rFonts w:ascii="Bookman Old Style" w:hAnsi="Bookman Old Style"/>
          <w:i/>
          <w:spacing w:val="1"/>
          <w:w w:val="120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20"/>
          <w:sz w:val="24"/>
          <w:szCs w:val="24"/>
          <w:lang w:val="pt-BR"/>
        </w:rPr>
        <w:t>aos</w:t>
      </w:r>
      <w:r w:rsidRPr="00657150">
        <w:rPr>
          <w:rFonts w:ascii="Bookman Old Style" w:hAnsi="Bookman Old Style"/>
          <w:i/>
          <w:spacing w:val="1"/>
          <w:w w:val="120"/>
          <w:sz w:val="24"/>
          <w:szCs w:val="24"/>
          <w:lang w:val="pt-BR"/>
        </w:rPr>
        <w:t xml:space="preserve"> </w:t>
      </w:r>
      <w:r w:rsidR="00D21110" w:rsidRPr="00657150">
        <w:rPr>
          <w:rFonts w:ascii="Bookman Old Style" w:hAnsi="Bookman Old Style"/>
          <w:i/>
          <w:w w:val="120"/>
          <w:sz w:val="24"/>
          <w:szCs w:val="24"/>
          <w:lang w:val="pt-BR"/>
        </w:rPr>
        <w:t>princí</w:t>
      </w:r>
      <w:r w:rsidRPr="00657150">
        <w:rPr>
          <w:rFonts w:ascii="Bookman Old Style" w:hAnsi="Bookman Old Style"/>
          <w:i/>
          <w:w w:val="120"/>
          <w:sz w:val="24"/>
          <w:szCs w:val="24"/>
          <w:lang w:val="pt-BR"/>
        </w:rPr>
        <w:t>pios</w:t>
      </w:r>
      <w:r w:rsidRPr="00657150">
        <w:rPr>
          <w:rFonts w:ascii="Bookman Old Style" w:hAnsi="Bookman Old Style"/>
          <w:i/>
          <w:spacing w:val="1"/>
          <w:w w:val="120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20"/>
          <w:sz w:val="24"/>
          <w:szCs w:val="24"/>
          <w:lang w:val="pt-BR"/>
        </w:rPr>
        <w:t>de</w:t>
      </w:r>
      <w:r w:rsidRPr="00657150">
        <w:rPr>
          <w:rFonts w:ascii="Bookman Old Style" w:hAnsi="Bookman Old Style"/>
          <w:i/>
          <w:spacing w:val="1"/>
          <w:w w:val="120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20"/>
          <w:sz w:val="24"/>
          <w:szCs w:val="24"/>
          <w:lang w:val="pt-BR"/>
        </w:rPr>
        <w:t>legalidade,</w:t>
      </w:r>
      <w:r w:rsidRPr="00657150">
        <w:rPr>
          <w:rFonts w:ascii="Bookman Old Style" w:hAnsi="Bookman Old Style"/>
          <w:i/>
          <w:spacing w:val="1"/>
          <w:w w:val="120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20"/>
          <w:sz w:val="24"/>
          <w:szCs w:val="24"/>
          <w:lang w:val="pt-BR"/>
        </w:rPr>
        <w:t>impessoalidade,</w:t>
      </w:r>
      <w:r w:rsidRPr="00657150">
        <w:rPr>
          <w:rFonts w:ascii="Bookman Old Style" w:hAnsi="Bookman Old Style"/>
          <w:i/>
          <w:spacing w:val="1"/>
          <w:w w:val="120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20"/>
          <w:sz w:val="24"/>
          <w:szCs w:val="24"/>
          <w:lang w:val="pt-BR"/>
        </w:rPr>
        <w:t>moralidade,</w:t>
      </w:r>
      <w:r w:rsidRPr="00657150">
        <w:rPr>
          <w:rFonts w:ascii="Bookman Old Style" w:hAnsi="Bookman Old Style"/>
          <w:i/>
          <w:spacing w:val="1"/>
          <w:w w:val="120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20"/>
          <w:sz w:val="24"/>
          <w:szCs w:val="24"/>
          <w:lang w:val="pt-BR"/>
        </w:rPr>
        <w:t>publicidade</w:t>
      </w:r>
      <w:r w:rsidRPr="00657150">
        <w:rPr>
          <w:rFonts w:ascii="Bookman Old Style" w:hAnsi="Bookman Old Style"/>
          <w:i/>
          <w:spacing w:val="1"/>
          <w:w w:val="120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20"/>
          <w:sz w:val="24"/>
          <w:szCs w:val="24"/>
          <w:lang w:val="pt-BR"/>
        </w:rPr>
        <w:t>e</w:t>
      </w:r>
      <w:r w:rsidRPr="00657150">
        <w:rPr>
          <w:rFonts w:ascii="Bookman Old Style" w:hAnsi="Bookman Old Style"/>
          <w:i/>
          <w:spacing w:val="1"/>
          <w:w w:val="120"/>
          <w:sz w:val="24"/>
          <w:szCs w:val="24"/>
          <w:lang w:val="pt-BR"/>
        </w:rPr>
        <w:t xml:space="preserve"> </w:t>
      </w:r>
      <w:r w:rsidR="00D21110" w:rsidRPr="00657150">
        <w:rPr>
          <w:rFonts w:ascii="Bookman Old Style" w:hAnsi="Bookman Old Style"/>
          <w:i/>
          <w:w w:val="120"/>
          <w:sz w:val="24"/>
          <w:szCs w:val="24"/>
          <w:lang w:val="pt-BR"/>
        </w:rPr>
        <w:t>eficiê</w:t>
      </w:r>
      <w:r w:rsidRPr="00657150">
        <w:rPr>
          <w:rFonts w:ascii="Bookman Old Style" w:hAnsi="Bookman Old Style"/>
          <w:i/>
          <w:w w:val="120"/>
          <w:sz w:val="24"/>
          <w:szCs w:val="24"/>
          <w:lang w:val="pt-BR"/>
        </w:rPr>
        <w:t>ncia</w:t>
      </w:r>
      <w:r w:rsidRPr="00657150">
        <w:rPr>
          <w:rFonts w:ascii="Bookman Old Style" w:hAnsi="Bookman Old Style"/>
          <w:i/>
          <w:spacing w:val="3"/>
          <w:w w:val="120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20"/>
          <w:sz w:val="24"/>
          <w:szCs w:val="24"/>
          <w:lang w:val="pt-BR"/>
        </w:rPr>
        <w:t>e,</w:t>
      </w:r>
      <w:r w:rsidRPr="00657150">
        <w:rPr>
          <w:rFonts w:ascii="Bookman Old Style" w:hAnsi="Bookman Old Style"/>
          <w:i/>
          <w:spacing w:val="17"/>
          <w:w w:val="120"/>
          <w:sz w:val="24"/>
          <w:szCs w:val="24"/>
          <w:lang w:val="pt-BR"/>
        </w:rPr>
        <w:t xml:space="preserve"> </w:t>
      </w:r>
      <w:r w:rsidR="00D21110" w:rsidRPr="00657150">
        <w:rPr>
          <w:rFonts w:ascii="Bookman Old Style" w:hAnsi="Bookman Old Style"/>
          <w:i/>
          <w:w w:val="120"/>
          <w:sz w:val="24"/>
          <w:szCs w:val="24"/>
          <w:lang w:val="pt-BR"/>
        </w:rPr>
        <w:t>també</w:t>
      </w:r>
      <w:r w:rsidRPr="00657150">
        <w:rPr>
          <w:rFonts w:ascii="Bookman Old Style" w:hAnsi="Bookman Old Style"/>
          <w:i/>
          <w:w w:val="120"/>
          <w:sz w:val="24"/>
          <w:szCs w:val="24"/>
          <w:lang w:val="pt-BR"/>
        </w:rPr>
        <w:t>m,</w:t>
      </w:r>
      <w:r w:rsidRPr="00657150">
        <w:rPr>
          <w:rFonts w:ascii="Bookman Old Style" w:hAnsi="Bookman Old Style"/>
          <w:i/>
          <w:spacing w:val="9"/>
          <w:w w:val="120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20"/>
          <w:sz w:val="24"/>
          <w:szCs w:val="24"/>
          <w:lang w:val="pt-BR"/>
        </w:rPr>
        <w:t>ao</w:t>
      </w:r>
      <w:r w:rsidRPr="00657150">
        <w:rPr>
          <w:rFonts w:ascii="Bookman Old Style" w:hAnsi="Bookman Old Style"/>
          <w:i/>
          <w:spacing w:val="-3"/>
          <w:w w:val="120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20"/>
          <w:sz w:val="24"/>
          <w:szCs w:val="24"/>
          <w:lang w:val="pt-BR"/>
        </w:rPr>
        <w:t>seguinte:</w:t>
      </w:r>
    </w:p>
    <w:p w:rsidR="00B16CD8" w:rsidRPr="00657150" w:rsidRDefault="00251BE5" w:rsidP="006901D0">
      <w:pPr>
        <w:spacing w:line="228" w:lineRule="exact"/>
        <w:ind w:left="2895" w:right="21"/>
        <w:rPr>
          <w:rFonts w:ascii="Bookman Old Style" w:hAnsi="Bookman Old Style"/>
          <w:i/>
          <w:sz w:val="24"/>
          <w:szCs w:val="24"/>
          <w:lang w:val="pt-BR"/>
        </w:rPr>
      </w:pPr>
      <w:r w:rsidRPr="00657150">
        <w:rPr>
          <w:rFonts w:ascii="Bookman Old Style" w:hAnsi="Bookman Old Style"/>
          <w:i/>
          <w:sz w:val="24"/>
          <w:szCs w:val="24"/>
          <w:lang w:val="pt-BR"/>
        </w:rPr>
        <w:t>(...)</w:t>
      </w:r>
    </w:p>
    <w:p w:rsidR="00B16CD8" w:rsidRPr="00657150" w:rsidRDefault="00251BE5" w:rsidP="006901D0">
      <w:pPr>
        <w:ind w:left="2890" w:right="21" w:firstLine="63"/>
        <w:jc w:val="both"/>
        <w:rPr>
          <w:rFonts w:ascii="Bookman Old Style" w:hAnsi="Bookman Old Style"/>
          <w:i/>
          <w:sz w:val="24"/>
          <w:szCs w:val="24"/>
          <w:lang w:val="pt-BR"/>
        </w:rPr>
      </w:pP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XX] - ressalvados os </w:t>
      </w:r>
      <w:r w:rsidR="00D2111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casos especificados na legislação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, as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obras,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="00D2111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serviç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os,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compras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e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="00D2111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alienações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="00D2111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serã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o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contratados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mediante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processo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de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="00D2111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licitação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="00D2111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pú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blica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que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assegure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igualdade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de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="00D2111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condições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a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todos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os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proofErr w:type="gramStart"/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concorrentes, 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com</w:t>
      </w:r>
      <w:proofErr w:type="gramEnd"/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="00D2111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clá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usulas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que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es</w:t>
      </w:r>
      <w:r w:rsidR="00D2111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tabeleçam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="00D2111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obrigações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de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pagamento,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mantidas</w:t>
      </w:r>
      <w:r w:rsidRPr="00657150">
        <w:rPr>
          <w:rFonts w:ascii="Bookman Old Style" w:hAnsi="Bookman Old Style"/>
          <w:i/>
          <w:spacing w:val="30"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as</w:t>
      </w:r>
      <w:r w:rsidRPr="00657150">
        <w:rPr>
          <w:rFonts w:ascii="Bookman Old Style" w:hAnsi="Bookman Old Style"/>
          <w:i/>
          <w:spacing w:val="25"/>
          <w:w w:val="115"/>
          <w:sz w:val="24"/>
          <w:szCs w:val="24"/>
          <w:lang w:val="pt-BR"/>
        </w:rPr>
        <w:t xml:space="preserve"> </w:t>
      </w:r>
      <w:r w:rsidR="00D2111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condições</w:t>
      </w:r>
      <w:r w:rsidRPr="00657150">
        <w:rPr>
          <w:rFonts w:ascii="Bookman Old Style" w:hAnsi="Bookman Old Style"/>
          <w:i/>
          <w:spacing w:val="26"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efetivas</w:t>
      </w:r>
      <w:r w:rsidRPr="00657150">
        <w:rPr>
          <w:rFonts w:ascii="Bookman Old Style" w:hAnsi="Bookman Old Style"/>
          <w:i/>
          <w:spacing w:val="20"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da</w:t>
      </w:r>
      <w:r w:rsidRPr="00657150">
        <w:rPr>
          <w:rFonts w:ascii="Bookman Old Style" w:hAnsi="Bookman Old Style"/>
          <w:i/>
          <w:spacing w:val="38"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proposta,</w:t>
      </w:r>
      <w:r w:rsidRPr="00657150">
        <w:rPr>
          <w:rFonts w:ascii="Bookman Old Style" w:hAnsi="Bookman Old Style"/>
          <w:i/>
          <w:spacing w:val="23"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nos</w:t>
      </w:r>
      <w:r w:rsidRPr="00657150">
        <w:rPr>
          <w:rFonts w:ascii="Bookman Old Style" w:hAnsi="Bookman Old Style"/>
          <w:i/>
          <w:spacing w:val="22"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termos</w:t>
      </w:r>
      <w:r w:rsidRPr="00657150">
        <w:rPr>
          <w:rFonts w:ascii="Bookman Old Style" w:hAnsi="Bookman Old Style"/>
          <w:i/>
          <w:spacing w:val="20"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da</w:t>
      </w:r>
      <w:r w:rsidR="00D2111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lei, o</w:t>
      </w:r>
      <w:r w:rsidR="00D2111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qual somente </w:t>
      </w:r>
      <w:proofErr w:type="spellStart"/>
      <w:r w:rsidR="00D2111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permitira</w:t>
      </w:r>
      <w:proofErr w:type="spellEnd"/>
      <w:r w:rsidR="00D2111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as exigê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ncias de qualifica</w:t>
      </w:r>
      <w:r w:rsidR="00D2111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ção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="00D2111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té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cnica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e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="00D2111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econô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mica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="00D2111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indispensá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veis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a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garantia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do</w:t>
      </w:r>
      <w:r w:rsidRPr="00657150">
        <w:rPr>
          <w:rFonts w:ascii="Bookman Old Style" w:hAnsi="Bookman Old Style"/>
          <w:i/>
          <w:spacing w:val="1"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cumprimento</w:t>
      </w:r>
      <w:r w:rsidRPr="00657150">
        <w:rPr>
          <w:rFonts w:ascii="Bookman Old Style" w:hAnsi="Bookman Old Style"/>
          <w:i/>
          <w:spacing w:val="10"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das</w:t>
      </w:r>
      <w:r w:rsidRPr="00657150">
        <w:rPr>
          <w:rFonts w:ascii="Bookman Old Style" w:hAnsi="Bookman Old Style"/>
          <w:i/>
          <w:spacing w:val="26"/>
          <w:w w:val="115"/>
          <w:sz w:val="24"/>
          <w:szCs w:val="24"/>
          <w:lang w:val="pt-BR"/>
        </w:rPr>
        <w:t xml:space="preserve"> </w:t>
      </w:r>
      <w:r w:rsidR="00D2111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obrigações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.</w:t>
      </w:r>
    </w:p>
    <w:p w:rsidR="00B16CD8" w:rsidRPr="00BC464A" w:rsidRDefault="00B16CD8" w:rsidP="006901D0">
      <w:pPr>
        <w:pStyle w:val="Corpodetexto"/>
        <w:spacing w:before="2"/>
        <w:ind w:right="21"/>
        <w:rPr>
          <w:sz w:val="24"/>
          <w:szCs w:val="24"/>
          <w:lang w:val="pt-BR"/>
        </w:rPr>
      </w:pPr>
    </w:p>
    <w:p w:rsidR="00B16CD8" w:rsidRPr="006901D0" w:rsidRDefault="00D21110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>Como se vê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,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o Legislador ressalvou as hipó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teses em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que o Processo Licitató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rio, por diversas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razões poderia não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se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mo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strar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viável, ou seja, o pró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prio texto constitucional abre a possibilidade de a Lei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Ordiná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ria fixar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hipó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teses para estabelecer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exceções </w:t>
      </w:r>
      <w:proofErr w:type="spellStart"/>
      <w:r w:rsidRPr="006901D0">
        <w:rPr>
          <w:rFonts w:ascii="Bookman Old Style" w:eastAsia="Calibri" w:hAnsi="Bookman Old Style"/>
          <w:sz w:val="24"/>
          <w:szCs w:val="24"/>
          <w:lang w:val="pt-BR"/>
        </w:rPr>
        <w:t>a</w:t>
      </w:r>
      <w:proofErr w:type="spellEnd"/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regra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>de licitar.</w:t>
      </w:r>
    </w:p>
    <w:p w:rsidR="00B16CD8" w:rsidRPr="006901D0" w:rsidRDefault="00D21110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>As exceções acima mencionadas estão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contempladas nos artigos 24 e 25 da Lei Federal n°. 8.666/93.</w:t>
      </w:r>
    </w:p>
    <w:p w:rsidR="00B16CD8" w:rsidRPr="006901D0" w:rsidRDefault="00251BE5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lastRenderedPageBreak/>
        <w:t xml:space="preserve">Como se nota, o caso em comento se trata de uma das </w:t>
      </w:r>
      <w:r w:rsidR="00D21110" w:rsidRPr="006901D0">
        <w:rPr>
          <w:rFonts w:ascii="Bookman Old Style" w:eastAsia="Calibri" w:hAnsi="Bookman Old Style"/>
          <w:sz w:val="24"/>
          <w:szCs w:val="24"/>
          <w:lang w:val="pt-BR"/>
        </w:rPr>
        <w:t>hipó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teses taxativamente previstas no corpo da Lei de </w:t>
      </w:r>
      <w:r w:rsidR="00D21110" w:rsidRPr="006901D0">
        <w:rPr>
          <w:rFonts w:ascii="Bookman Old Style" w:eastAsia="Calibri" w:hAnsi="Bookman Old Style"/>
          <w:sz w:val="24"/>
          <w:szCs w:val="24"/>
          <w:lang w:val="pt-BR"/>
        </w:rPr>
        <w:t>Licitações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(Lei Federal n°. 8.666/93), conforme </w:t>
      </w:r>
      <w:r w:rsidR="00D21110" w:rsidRPr="006901D0">
        <w:rPr>
          <w:rFonts w:ascii="Bookman Old Style" w:eastAsia="Calibri" w:hAnsi="Bookman Old Style"/>
          <w:sz w:val="24"/>
          <w:szCs w:val="24"/>
          <w:lang w:val="pt-BR"/>
        </w:rPr>
        <w:t>dispõ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e o </w:t>
      </w:r>
      <w:r w:rsidR="00D21110" w:rsidRPr="006901D0">
        <w:rPr>
          <w:rFonts w:ascii="Bookman Old Style" w:eastAsia="Calibri" w:hAnsi="Bookman Old Style"/>
          <w:sz w:val="24"/>
          <w:szCs w:val="24"/>
          <w:lang w:val="pt-BR"/>
        </w:rPr>
        <w:t>Art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. 24, inciso IV, da citada lei, vejamos:</w:t>
      </w:r>
    </w:p>
    <w:p w:rsidR="00B16CD8" w:rsidRPr="00BC464A" w:rsidRDefault="00B16CD8">
      <w:pPr>
        <w:pStyle w:val="Corpodetexto"/>
        <w:rPr>
          <w:sz w:val="24"/>
          <w:szCs w:val="24"/>
          <w:lang w:val="pt-BR"/>
        </w:rPr>
      </w:pPr>
    </w:p>
    <w:p w:rsidR="00B16CD8" w:rsidRPr="00657150" w:rsidRDefault="00251BE5" w:rsidP="00657150">
      <w:pPr>
        <w:ind w:left="2890" w:right="21" w:firstLine="63"/>
        <w:jc w:val="both"/>
        <w:rPr>
          <w:rFonts w:ascii="Bookman Old Style" w:hAnsi="Bookman Old Style"/>
          <w:i/>
          <w:w w:val="115"/>
          <w:sz w:val="24"/>
          <w:szCs w:val="24"/>
          <w:lang w:val="pt-BR"/>
        </w:rPr>
      </w:pP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Art. 24. E </w:t>
      </w:r>
      <w:r w:rsidR="00D2111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dispensá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vel a </w:t>
      </w:r>
      <w:r w:rsidR="00D2111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licitação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:</w:t>
      </w:r>
    </w:p>
    <w:p w:rsidR="00B16CD8" w:rsidRPr="00657150" w:rsidRDefault="00251BE5" w:rsidP="00657150">
      <w:pPr>
        <w:ind w:left="2890" w:right="21" w:firstLine="63"/>
        <w:jc w:val="both"/>
        <w:rPr>
          <w:rFonts w:ascii="Bookman Old Style" w:hAnsi="Bookman Old Style"/>
          <w:i/>
          <w:w w:val="115"/>
          <w:sz w:val="24"/>
          <w:szCs w:val="24"/>
          <w:lang w:val="pt-BR"/>
        </w:rPr>
      </w:pP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(...)</w:t>
      </w:r>
    </w:p>
    <w:p w:rsidR="00B16CD8" w:rsidRPr="00657150" w:rsidRDefault="00251BE5" w:rsidP="00657150">
      <w:pPr>
        <w:ind w:left="2890" w:right="21" w:firstLine="63"/>
        <w:jc w:val="both"/>
        <w:rPr>
          <w:rFonts w:ascii="Bookman Old Style" w:hAnsi="Bookman Old Style"/>
          <w:i/>
          <w:w w:val="115"/>
          <w:sz w:val="24"/>
          <w:szCs w:val="24"/>
          <w:lang w:val="pt-BR"/>
        </w:rPr>
      </w:pP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IV - nos </w:t>
      </w:r>
      <w:r w:rsidR="00D2111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casos de emergê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ncia ou de calamidade </w:t>
      </w:r>
      <w:r w:rsidR="00D2111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pú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blica, </w:t>
      </w:r>
      <w:r w:rsidR="00D2111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quando caracterizada urgência de atendimento de situação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</w:t>
      </w:r>
      <w:r w:rsidR="00D2111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que possa ocasionar prejuí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zo ou comprometer a seguran</w:t>
      </w:r>
      <w:r w:rsidR="00D2111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ça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de pessoas, obras, servi</w:t>
      </w:r>
      <w:r w:rsidR="00D2111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ços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, equipamentos e outros bens, </w:t>
      </w:r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pú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blicos ou particulares,  e  somente  para  os  bens </w:t>
      </w:r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necessá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rios ao atendimento da </w:t>
      </w:r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situação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emergencial ou calamitosa e para as parcelas de obras e  servi</w:t>
      </w:r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ços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 que possam ser </w:t>
      </w:r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concluí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das </w:t>
      </w:r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no prazo máximo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de 180 (cento e oitenta) dias consecutivos e ininterruptos, contados da </w:t>
      </w:r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ocorrê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ncia da </w:t>
      </w:r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emergê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ncia ou calamidade, vedada a prorroga</w:t>
      </w:r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ção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dos respectivos contratos;</w:t>
      </w:r>
    </w:p>
    <w:p w:rsidR="00B16CD8" w:rsidRPr="00BC464A" w:rsidRDefault="00B16CD8">
      <w:pPr>
        <w:pStyle w:val="Corpodetexto"/>
        <w:spacing w:before="6"/>
        <w:rPr>
          <w:sz w:val="24"/>
          <w:szCs w:val="24"/>
          <w:lang w:val="pt-BR"/>
        </w:rPr>
      </w:pPr>
    </w:p>
    <w:p w:rsidR="00B16CD8" w:rsidRPr="00657150" w:rsidRDefault="000E06B0" w:rsidP="0065715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57150">
        <w:rPr>
          <w:rFonts w:ascii="Bookman Old Style" w:eastAsia="Calibri" w:hAnsi="Bookman Old Style"/>
          <w:sz w:val="24"/>
          <w:szCs w:val="24"/>
          <w:lang w:val="pt-BR"/>
        </w:rPr>
        <w:t>Consoante o Professor Manuel</w:t>
      </w:r>
      <w:r w:rsidR="00251BE5" w:rsidRPr="00657150"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proofErr w:type="spellStart"/>
      <w:r w:rsidR="00251BE5" w:rsidRPr="00657150">
        <w:rPr>
          <w:rFonts w:ascii="Bookman Old Style" w:eastAsia="Calibri" w:hAnsi="Bookman Old Style"/>
          <w:sz w:val="24"/>
          <w:szCs w:val="24"/>
          <w:lang w:val="pt-BR"/>
        </w:rPr>
        <w:t>J</w:t>
      </w:r>
      <w:r w:rsidRPr="00657150">
        <w:rPr>
          <w:rFonts w:ascii="Bookman Old Style" w:eastAsia="Calibri" w:hAnsi="Bookman Old Style"/>
          <w:sz w:val="24"/>
          <w:szCs w:val="24"/>
          <w:lang w:val="pt-BR"/>
        </w:rPr>
        <w:t>usten</w:t>
      </w:r>
      <w:proofErr w:type="spellEnd"/>
      <w:r w:rsidRPr="00657150">
        <w:rPr>
          <w:rFonts w:ascii="Bookman Old Style" w:eastAsia="Calibri" w:hAnsi="Bookman Old Style"/>
          <w:sz w:val="24"/>
          <w:szCs w:val="24"/>
          <w:lang w:val="pt-BR"/>
        </w:rPr>
        <w:t xml:space="preserve"> Filho, para a caracterização</w:t>
      </w:r>
      <w:r w:rsidR="00251BE5" w:rsidRPr="00657150">
        <w:rPr>
          <w:rFonts w:ascii="Bookman Old Style" w:eastAsia="Calibri" w:hAnsi="Bookman Old Style"/>
          <w:sz w:val="24"/>
          <w:szCs w:val="24"/>
          <w:lang w:val="pt-BR"/>
        </w:rPr>
        <w:t xml:space="preserve"> dessa </w:t>
      </w:r>
      <w:r w:rsidRPr="00657150">
        <w:rPr>
          <w:rFonts w:ascii="Bookman Old Style" w:eastAsia="Calibri" w:hAnsi="Bookman Old Style"/>
          <w:sz w:val="24"/>
          <w:szCs w:val="24"/>
          <w:lang w:val="pt-BR"/>
        </w:rPr>
        <w:t>hipó</w:t>
      </w:r>
      <w:r w:rsidR="00251BE5" w:rsidRPr="00657150">
        <w:rPr>
          <w:rFonts w:ascii="Bookman Old Style" w:eastAsia="Calibri" w:hAnsi="Bookman Old Style"/>
          <w:sz w:val="24"/>
          <w:szCs w:val="24"/>
          <w:lang w:val="pt-BR"/>
        </w:rPr>
        <w:t xml:space="preserve">tese de dispensa de </w:t>
      </w:r>
      <w:r w:rsidRPr="00657150">
        <w:rPr>
          <w:rFonts w:ascii="Bookman Old Style" w:eastAsia="Calibri" w:hAnsi="Bookman Old Style"/>
          <w:sz w:val="24"/>
          <w:szCs w:val="24"/>
          <w:lang w:val="pt-BR"/>
        </w:rPr>
        <w:t>licitação</w:t>
      </w:r>
      <w:r w:rsidR="00251BE5" w:rsidRPr="00657150"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657150">
        <w:rPr>
          <w:rFonts w:ascii="Bookman Old Style" w:eastAsia="Calibri" w:hAnsi="Bookman Old Style"/>
          <w:sz w:val="24"/>
          <w:szCs w:val="24"/>
          <w:lang w:val="pt-BR"/>
        </w:rPr>
        <w:t>é</w:t>
      </w:r>
      <w:r w:rsidR="00251BE5" w:rsidRPr="00657150"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657150">
        <w:rPr>
          <w:rFonts w:ascii="Bookman Old Style" w:eastAsia="Calibri" w:hAnsi="Bookman Old Style"/>
          <w:sz w:val="24"/>
          <w:szCs w:val="24"/>
          <w:lang w:val="pt-BR"/>
        </w:rPr>
        <w:t>necessá</w:t>
      </w:r>
      <w:r w:rsidR="00251BE5" w:rsidRPr="00657150">
        <w:rPr>
          <w:rFonts w:ascii="Bookman Old Style" w:eastAsia="Calibri" w:hAnsi="Bookman Old Style"/>
          <w:sz w:val="24"/>
          <w:szCs w:val="24"/>
          <w:lang w:val="pt-BR"/>
        </w:rPr>
        <w:t>rio o preenchimento de</w:t>
      </w:r>
      <w:r w:rsidRPr="00657150"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="00251BE5" w:rsidRPr="00657150">
        <w:rPr>
          <w:rFonts w:ascii="Bookman Old Style" w:eastAsia="Calibri" w:hAnsi="Bookman Old Style"/>
          <w:sz w:val="24"/>
          <w:szCs w:val="24"/>
          <w:lang w:val="pt-BR"/>
        </w:rPr>
        <w:t xml:space="preserve">dois requisitos, quais sejam, a </w:t>
      </w:r>
      <w:r w:rsidRPr="00657150">
        <w:rPr>
          <w:rFonts w:ascii="Bookman Old Style" w:eastAsia="Calibri" w:hAnsi="Bookman Old Style"/>
          <w:sz w:val="24"/>
          <w:szCs w:val="24"/>
          <w:lang w:val="pt-BR"/>
        </w:rPr>
        <w:t>demonstração</w:t>
      </w:r>
      <w:r w:rsidR="00251BE5" w:rsidRPr="00657150">
        <w:rPr>
          <w:rFonts w:ascii="Bookman Old Style" w:eastAsia="Calibri" w:hAnsi="Bookman Old Style"/>
          <w:sz w:val="24"/>
          <w:szCs w:val="24"/>
          <w:lang w:val="pt-BR"/>
        </w:rPr>
        <w:t xml:space="preserve"> concreta e efetiva da potenc</w:t>
      </w:r>
      <w:r w:rsidRPr="00657150">
        <w:rPr>
          <w:rFonts w:ascii="Bookman Old Style" w:eastAsia="Calibri" w:hAnsi="Bookman Old Style"/>
          <w:sz w:val="24"/>
          <w:szCs w:val="24"/>
          <w:lang w:val="pt-BR"/>
        </w:rPr>
        <w:t>ialidade do dano e a demonstração</w:t>
      </w:r>
      <w:r w:rsidR="00251BE5" w:rsidRPr="00657150">
        <w:rPr>
          <w:rFonts w:ascii="Bookman Old Style" w:eastAsia="Calibri" w:hAnsi="Bookman Old Style"/>
          <w:sz w:val="24"/>
          <w:szCs w:val="24"/>
          <w:lang w:val="pt-BR"/>
        </w:rPr>
        <w:t xml:space="preserve"> de que a </w:t>
      </w:r>
      <w:r w:rsidRPr="00657150">
        <w:rPr>
          <w:rFonts w:ascii="Bookman Old Style" w:eastAsia="Calibri" w:hAnsi="Bookman Old Style"/>
          <w:sz w:val="24"/>
          <w:szCs w:val="24"/>
          <w:lang w:val="pt-BR"/>
        </w:rPr>
        <w:t>contratação</w:t>
      </w:r>
      <w:r w:rsidR="00251BE5" w:rsidRPr="00657150">
        <w:rPr>
          <w:rFonts w:ascii="Bookman Old Style" w:eastAsia="Calibri" w:hAnsi="Bookman Old Style"/>
          <w:sz w:val="24"/>
          <w:szCs w:val="24"/>
          <w:lang w:val="pt-BR"/>
        </w:rPr>
        <w:t xml:space="preserve"> e a via adequada e efetiva para eliminar o risco.</w:t>
      </w:r>
    </w:p>
    <w:p w:rsidR="00B16CD8" w:rsidRPr="00657150" w:rsidRDefault="00251BE5" w:rsidP="0065715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57150">
        <w:rPr>
          <w:rFonts w:ascii="Bookman Old Style" w:eastAsia="Calibri" w:hAnsi="Bookman Old Style"/>
          <w:sz w:val="24"/>
          <w:szCs w:val="24"/>
          <w:lang w:val="pt-BR"/>
        </w:rPr>
        <w:t xml:space="preserve">Nesse sentido, o entendimento do escritor </w:t>
      </w:r>
      <w:proofErr w:type="spellStart"/>
      <w:r w:rsidRPr="00657150">
        <w:rPr>
          <w:rFonts w:ascii="Bookman Old Style" w:eastAsia="Calibri" w:hAnsi="Bookman Old Style"/>
          <w:sz w:val="24"/>
          <w:szCs w:val="24"/>
          <w:lang w:val="pt-BR"/>
        </w:rPr>
        <w:t>Niebuhr</w:t>
      </w:r>
      <w:proofErr w:type="spellEnd"/>
      <w:r w:rsidR="00657150">
        <w:rPr>
          <w:rStyle w:val="Refdenotaderodap"/>
          <w:rFonts w:ascii="Bookman Old Style" w:eastAsia="Calibri" w:hAnsi="Bookman Old Style"/>
          <w:sz w:val="24"/>
          <w:szCs w:val="24"/>
          <w:lang w:val="pt-BR"/>
        </w:rPr>
        <w:footnoteReference w:id="1"/>
      </w:r>
      <w:r w:rsidR="00657150"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657150">
        <w:rPr>
          <w:rFonts w:ascii="Bookman Old Style" w:eastAsia="Calibri" w:hAnsi="Bookman Old Style"/>
          <w:sz w:val="24"/>
          <w:szCs w:val="24"/>
          <w:lang w:val="pt-BR"/>
        </w:rPr>
        <w:t>(2003):</w:t>
      </w:r>
    </w:p>
    <w:p w:rsidR="00B16CD8" w:rsidRPr="00657150" w:rsidRDefault="000E06B0" w:rsidP="00657150">
      <w:pPr>
        <w:ind w:left="2890" w:right="21" w:firstLine="63"/>
        <w:jc w:val="both"/>
        <w:rPr>
          <w:rFonts w:ascii="Bookman Old Style" w:hAnsi="Bookman Old Style"/>
          <w:i/>
          <w:w w:val="115"/>
          <w:sz w:val="24"/>
          <w:szCs w:val="24"/>
          <w:lang w:val="pt-BR"/>
        </w:rPr>
      </w:pP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A propósito, a redação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dada ao inciso em comento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é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bastante clara ao autorizar a dispensa nos casos de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emergê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ncia ou calamidade, quando caracterizada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urgê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ncia de atendimento de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situação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que possa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ocasionar prejuí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zo ou comprometer a seguran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ça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das pessoas, obras,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serviços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, equipamentos e outros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bens pú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blicos ou 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lastRenderedPageBreak/>
        <w:t xml:space="preserve">particulares. Dessa sorte, o que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sobreleva na redação do inciso nã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o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é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simplesmente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a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emergê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ncia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ou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a </w:t>
      </w:r>
      <w:proofErr w:type="gramStart"/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calamidade 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pública</w:t>
      </w:r>
      <w:proofErr w:type="gramEnd"/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,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mas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a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situa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ção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de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urgê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ncia por elas provocada, que requerem a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contratação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imediata de determinado objeto, sem o qual o interesse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pú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blico seria desatendido. </w:t>
      </w:r>
    </w:p>
    <w:p w:rsidR="00657150" w:rsidRDefault="00657150" w:rsidP="0065715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</w:p>
    <w:p w:rsidR="00B16CD8" w:rsidRDefault="006901D0" w:rsidP="0065715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>
        <w:rPr>
          <w:rFonts w:ascii="Bookman Old Style" w:eastAsia="Calibri" w:hAnsi="Bookman Old Style"/>
          <w:sz w:val="24"/>
          <w:szCs w:val="24"/>
          <w:lang w:val="pt-BR"/>
        </w:rPr>
        <w:t xml:space="preserve">0 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Tribunal de Contas da </w:t>
      </w:r>
      <w:r w:rsidR="000E06B0" w:rsidRPr="006901D0">
        <w:rPr>
          <w:rFonts w:ascii="Bookman Old Style" w:eastAsia="Calibri" w:hAnsi="Bookman Old Style"/>
          <w:sz w:val="24"/>
          <w:szCs w:val="24"/>
          <w:lang w:val="pt-BR"/>
        </w:rPr>
        <w:t>Uniã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o </w:t>
      </w:r>
      <w:r w:rsidR="000E06B0" w:rsidRPr="006901D0">
        <w:rPr>
          <w:rFonts w:ascii="Bookman Old Style" w:eastAsia="Calibri" w:hAnsi="Bookman Old Style"/>
          <w:sz w:val="24"/>
          <w:szCs w:val="24"/>
          <w:lang w:val="pt-BR"/>
        </w:rPr>
        <w:t>tem</w:t>
      </w:r>
      <w:r w:rsidR="00657150">
        <w:rPr>
          <w:rFonts w:ascii="Bookman Old Style" w:eastAsia="Calibri" w:hAnsi="Bookman Old Style"/>
          <w:sz w:val="24"/>
          <w:szCs w:val="24"/>
          <w:lang w:val="pt-BR"/>
        </w:rPr>
        <w:t xml:space="preserve"> mantido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o </w:t>
      </w:r>
      <w:proofErr w:type="gramStart"/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>posicionamento  de</w:t>
      </w:r>
      <w:proofErr w:type="gramEnd"/>
      <w:r w:rsidR="000E06B0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que </w:t>
      </w:r>
      <w:r w:rsidR="000E06B0" w:rsidRPr="006901D0">
        <w:rPr>
          <w:rFonts w:ascii="Bookman Old Style" w:eastAsia="Calibri" w:hAnsi="Bookman Old Style"/>
          <w:sz w:val="24"/>
          <w:szCs w:val="24"/>
          <w:lang w:val="pt-BR"/>
        </w:rPr>
        <w:t>é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="000E06B0" w:rsidRPr="006901D0">
        <w:rPr>
          <w:rFonts w:ascii="Bookman Old Style" w:eastAsia="Calibri" w:hAnsi="Bookman Old Style"/>
          <w:sz w:val="24"/>
          <w:szCs w:val="24"/>
          <w:lang w:val="pt-BR"/>
        </w:rPr>
        <w:t>cabí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>vel a dispensa de licita</w:t>
      </w:r>
      <w:r w:rsidR="000E06B0" w:rsidRPr="006901D0">
        <w:rPr>
          <w:rFonts w:ascii="Bookman Old Style" w:eastAsia="Calibri" w:hAnsi="Bookman Old Style"/>
          <w:sz w:val="24"/>
          <w:szCs w:val="24"/>
          <w:lang w:val="pt-BR"/>
        </w:rPr>
        <w:t>ção</w:t>
      </w:r>
      <w:r w:rsidR="00657150">
        <w:rPr>
          <w:rFonts w:ascii="Bookman Old Style" w:eastAsia="Calibri" w:hAnsi="Bookman Old Style"/>
          <w:sz w:val="24"/>
          <w:szCs w:val="24"/>
          <w:lang w:val="pt-BR"/>
        </w:rPr>
        <w:t>:</w:t>
      </w:r>
    </w:p>
    <w:p w:rsidR="00657150" w:rsidRPr="006901D0" w:rsidRDefault="00657150" w:rsidP="0065715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</w:p>
    <w:p w:rsidR="00B16CD8" w:rsidRPr="00657150" w:rsidRDefault="000E06B0" w:rsidP="00657150">
      <w:pPr>
        <w:ind w:left="2890" w:right="21" w:firstLine="63"/>
        <w:jc w:val="both"/>
        <w:rPr>
          <w:rFonts w:ascii="Bookman Old Style" w:hAnsi="Bookman Old Style"/>
          <w:i/>
          <w:w w:val="115"/>
          <w:sz w:val="24"/>
          <w:szCs w:val="24"/>
          <w:lang w:val="pt-BR"/>
        </w:rPr>
      </w:pP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"(...) A urgê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ncia de atendime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nto para a dispensa de licitação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é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aquela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qualificada pelo risco da ocorrência de prejuí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zo ou comprometimento   da  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segurança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de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pessoas,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obras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e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servi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ços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, equipamentos ou outros bens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pú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blicos e particulares, caso as medidas requeridas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nã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o sejam adotadas de pronto." (TCU. Processo n° 009.248/94-3.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Decisã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o n°347/1994 -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Plená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rio e TCU - Processo n°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500.296 /96-0. </w:t>
      </w:r>
      <w:r w:rsidR="00657150">
        <w:rPr>
          <w:rFonts w:ascii="Bookman Old Style" w:hAnsi="Bookman Old Style"/>
          <w:i/>
          <w:w w:val="115"/>
          <w:sz w:val="24"/>
          <w:szCs w:val="24"/>
          <w:lang w:val="pt-BR"/>
        </w:rPr>
        <w:t>Decisã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o n° 820 / 1996- </w:t>
      </w:r>
      <w:r w:rsidR="00657150">
        <w:rPr>
          <w:rFonts w:ascii="Bookman Old Style" w:hAnsi="Bookman Old Style"/>
          <w:i/>
          <w:w w:val="115"/>
          <w:sz w:val="24"/>
          <w:szCs w:val="24"/>
          <w:lang w:val="pt-BR"/>
        </w:rPr>
        <w:t>Plená</w:t>
      </w:r>
      <w:r w:rsidR="00251BE5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rio)".</w:t>
      </w:r>
    </w:p>
    <w:p w:rsidR="00B16CD8" w:rsidRPr="00BC464A" w:rsidRDefault="00B16CD8">
      <w:pPr>
        <w:pStyle w:val="Corpodetexto"/>
        <w:spacing w:before="7"/>
        <w:rPr>
          <w:sz w:val="24"/>
          <w:szCs w:val="24"/>
          <w:lang w:val="pt-BR"/>
        </w:rPr>
      </w:pPr>
    </w:p>
    <w:p w:rsidR="00B16CD8" w:rsidRPr="006901D0" w:rsidRDefault="00251BE5" w:rsidP="00657150">
      <w:pPr>
        <w:widowControl/>
        <w:autoSpaceDE/>
        <w:autoSpaceDN/>
        <w:spacing w:before="240" w:line="360" w:lineRule="auto"/>
        <w:ind w:firstLine="1985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>Ainda, conforme entendimen</w:t>
      </w:r>
      <w:r w:rsidR="00657150">
        <w:rPr>
          <w:rFonts w:ascii="Bookman Old Style" w:eastAsia="Calibri" w:hAnsi="Bookman Old Style"/>
          <w:sz w:val="24"/>
          <w:szCs w:val="24"/>
          <w:lang w:val="pt-BR"/>
        </w:rPr>
        <w:t>to do Tribunal de Contas da Uniã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o, configurado o risco para pessoas, obras, </w:t>
      </w:r>
      <w:r w:rsidR="00657150">
        <w:rPr>
          <w:rFonts w:ascii="Bookman Old Style" w:eastAsia="Calibri" w:hAnsi="Bookman Old Style"/>
          <w:sz w:val="24"/>
          <w:szCs w:val="24"/>
          <w:lang w:val="pt-BR"/>
        </w:rPr>
        <w:t>serviços, bens e equipamentos pú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blicos ou particulares, admite-se a co</w:t>
      </w:r>
      <w:r w:rsidR="00657150">
        <w:rPr>
          <w:rFonts w:ascii="Bookman Old Style" w:eastAsia="Calibri" w:hAnsi="Bookman Old Style"/>
          <w:sz w:val="24"/>
          <w:szCs w:val="24"/>
          <w:lang w:val="pt-BR"/>
        </w:rPr>
        <w:t>ntratação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direta emergencial, vejamos:</w:t>
      </w:r>
    </w:p>
    <w:p w:rsidR="00B16CD8" w:rsidRPr="00BC464A" w:rsidRDefault="00B16CD8">
      <w:pPr>
        <w:pStyle w:val="Corpodetexto"/>
        <w:rPr>
          <w:sz w:val="24"/>
          <w:szCs w:val="24"/>
          <w:lang w:val="pt-BR"/>
        </w:rPr>
      </w:pPr>
    </w:p>
    <w:p w:rsidR="00657150" w:rsidRPr="00657150" w:rsidRDefault="000E06B0" w:rsidP="00657150">
      <w:pPr>
        <w:ind w:left="2890" w:right="21" w:firstLine="63"/>
        <w:jc w:val="both"/>
        <w:rPr>
          <w:rFonts w:ascii="Bookman Old Style" w:hAnsi="Bookman Old Style"/>
          <w:i/>
          <w:w w:val="115"/>
          <w:lang w:val="pt-BR"/>
        </w:rPr>
      </w:pP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"</w:t>
      </w:r>
      <w:r w:rsidRPr="00657150">
        <w:rPr>
          <w:rFonts w:ascii="Bookman Old Style" w:hAnsi="Bookman Old Style"/>
          <w:i/>
          <w:w w:val="115"/>
          <w:lang w:val="pt-BR"/>
        </w:rPr>
        <w:t>REPRESENTAÇÃO</w:t>
      </w:r>
      <w:r w:rsidR="00251BE5" w:rsidRPr="00657150">
        <w:rPr>
          <w:rFonts w:ascii="Bookman Old Style" w:hAnsi="Bookman Old Style"/>
          <w:i/>
          <w:w w:val="115"/>
          <w:lang w:val="pt-BR"/>
        </w:rPr>
        <w:t xml:space="preserve"> DE UNIDADE</w:t>
      </w:r>
      <w:r w:rsidR="00657150" w:rsidRPr="00657150">
        <w:rPr>
          <w:rFonts w:ascii="Bookman Old Style" w:hAnsi="Bookman Old Style"/>
          <w:i/>
          <w:w w:val="115"/>
          <w:lang w:val="pt-BR"/>
        </w:rPr>
        <w:t xml:space="preserve"> </w:t>
      </w:r>
      <w:r w:rsidR="00251BE5" w:rsidRPr="00657150">
        <w:rPr>
          <w:rFonts w:ascii="Bookman Old Style" w:hAnsi="Bookman Old Style"/>
          <w:i/>
          <w:w w:val="115"/>
          <w:lang w:val="pt-BR"/>
        </w:rPr>
        <w:t>TECNICA.CONTRATA</w:t>
      </w:r>
      <w:r w:rsidRPr="00657150">
        <w:rPr>
          <w:rFonts w:ascii="Bookman Old Style" w:hAnsi="Bookman Old Style"/>
          <w:i/>
          <w:w w:val="115"/>
          <w:lang w:val="pt-BR"/>
        </w:rPr>
        <w:t>ÇÃO</w:t>
      </w:r>
      <w:r w:rsidR="00657150" w:rsidRPr="00657150">
        <w:rPr>
          <w:rFonts w:ascii="Bookman Old Style" w:hAnsi="Bookman Old Style"/>
          <w:i/>
          <w:w w:val="115"/>
          <w:lang w:val="pt-BR"/>
        </w:rPr>
        <w:t xml:space="preserve"> </w:t>
      </w:r>
      <w:r w:rsidR="00251BE5" w:rsidRPr="00657150">
        <w:rPr>
          <w:rFonts w:ascii="Bookman Old Style" w:hAnsi="Bookman Old Style"/>
          <w:i/>
          <w:w w:val="115"/>
          <w:lang w:val="pt-BR"/>
        </w:rPr>
        <w:t xml:space="preserve">FUNDAMENTADA </w:t>
      </w:r>
      <w:r w:rsidRPr="00657150">
        <w:rPr>
          <w:rFonts w:ascii="Bookman Old Style" w:hAnsi="Bookman Old Style"/>
          <w:i/>
          <w:w w:val="115"/>
          <w:lang w:val="pt-BR"/>
        </w:rPr>
        <w:t xml:space="preserve">EM SITUAÇÃO </w:t>
      </w:r>
      <w:r w:rsidR="00251BE5" w:rsidRPr="00657150">
        <w:rPr>
          <w:rFonts w:ascii="Bookman Old Style" w:hAnsi="Bookman Old Style"/>
          <w:i/>
          <w:w w:val="115"/>
          <w:lang w:val="pt-BR"/>
        </w:rPr>
        <w:t>EMERGENCIAL.</w:t>
      </w:r>
      <w:r w:rsidRPr="00657150">
        <w:rPr>
          <w:rFonts w:ascii="Bookman Old Style" w:hAnsi="Bookman Old Style"/>
          <w:i/>
          <w:w w:val="115"/>
          <w:lang w:val="pt-BR"/>
        </w:rPr>
        <w:t xml:space="preserve"> </w:t>
      </w:r>
      <w:r w:rsidR="00251BE5" w:rsidRPr="00657150">
        <w:rPr>
          <w:rFonts w:ascii="Bookman Old Style" w:hAnsi="Bookman Old Style"/>
          <w:i/>
          <w:w w:val="115"/>
          <w:lang w:val="pt-BR"/>
        </w:rPr>
        <w:t>CONHECIMENTO.</w:t>
      </w:r>
      <w:r w:rsidR="00657150" w:rsidRPr="00657150">
        <w:rPr>
          <w:rFonts w:ascii="Bookman Old Style" w:hAnsi="Bookman Old Style"/>
          <w:i/>
          <w:w w:val="115"/>
          <w:lang w:val="pt-BR"/>
        </w:rPr>
        <w:t xml:space="preserve"> </w:t>
      </w:r>
      <w:r w:rsidR="00251BE5" w:rsidRPr="00657150">
        <w:rPr>
          <w:rFonts w:ascii="Bookman Old Style" w:hAnsi="Bookman Old Style"/>
          <w:i/>
          <w:w w:val="115"/>
          <w:lang w:val="pt-BR"/>
        </w:rPr>
        <w:t xml:space="preserve">IMPROCEDENCIA. </w:t>
      </w:r>
    </w:p>
    <w:p w:rsidR="00B16CD8" w:rsidRPr="00657150" w:rsidRDefault="00251BE5" w:rsidP="00657150">
      <w:pPr>
        <w:ind w:left="2890" w:right="21" w:firstLine="63"/>
        <w:jc w:val="both"/>
        <w:rPr>
          <w:rFonts w:ascii="Bookman Old Style" w:hAnsi="Bookman Old Style"/>
          <w:i/>
          <w:w w:val="115"/>
          <w:sz w:val="24"/>
          <w:szCs w:val="24"/>
          <w:lang w:val="pt-BR"/>
        </w:rPr>
      </w:pP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1. A </w:t>
      </w:r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situação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prevista no art.</w:t>
      </w:r>
      <w:r w:rsid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24 IV, da Lei n 8.666/93 </w:t>
      </w:r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nã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o distingue a </w:t>
      </w:r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emergê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ncia real, resultante do </w:t>
      </w:r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imprevisí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vel, daquela resultante da </w:t>
      </w:r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incúria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ou </w:t>
      </w:r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inércia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administrativa, sendo </w:t>
      </w:r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cabí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vel, em ambas as </w:t>
      </w:r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hipó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teses, a </w:t>
      </w:r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contratação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direta, desde que devidamente caracterizada a </w:t>
      </w:r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urgê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ncia de atendimento a </w:t>
      </w:r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situação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que possa ocasionar </w:t>
      </w:r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prejuí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zo ou comprometer a 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lastRenderedPageBreak/>
        <w:t>seguran</w:t>
      </w:r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ç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a de pessoas, obras, </w:t>
      </w:r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serviç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os, equipamentos e outros bens, </w:t>
      </w:r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pú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blicos ou particulares. 2. </w:t>
      </w:r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A incú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ria </w:t>
      </w:r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ou iné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rcia administrativa caracteriza-se em </w:t>
      </w:r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relação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ao comportamento individual de determinado agente </w:t>
      </w:r>
      <w:r w:rsidR="00657150">
        <w:rPr>
          <w:rFonts w:ascii="Bookman Old Style" w:hAnsi="Bookman Old Style"/>
          <w:i/>
          <w:w w:val="115"/>
          <w:sz w:val="24"/>
          <w:szCs w:val="24"/>
          <w:lang w:val="pt-BR"/>
        </w:rPr>
        <w:t>público,</w:t>
      </w:r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</w:t>
      </w:r>
      <w:proofErr w:type="gramStart"/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não  sendo</w:t>
      </w:r>
      <w:proofErr w:type="gramEnd"/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possível falar-se da existê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ncia de tais </w:t>
      </w:r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situações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de forma </w:t>
      </w:r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gené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rica, sem </w:t>
      </w:r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individualização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 de culpas." (TCU, TC 006.399/2008-2, </w:t>
      </w:r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Acórdã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o n° 1138/2011, Relator Min. UBIRATAN AGUIAR, </w:t>
      </w:r>
      <w:r w:rsidR="000E06B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Plená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rio, julgado em 04.05.2011)."</w:t>
      </w:r>
    </w:p>
    <w:p w:rsidR="00B16CD8" w:rsidRPr="00BC464A" w:rsidRDefault="00B16CD8">
      <w:pPr>
        <w:pStyle w:val="Corpodetexto"/>
        <w:spacing w:before="7"/>
        <w:rPr>
          <w:sz w:val="24"/>
          <w:szCs w:val="24"/>
          <w:lang w:val="pt-BR"/>
        </w:rPr>
      </w:pPr>
    </w:p>
    <w:p w:rsidR="006901D0" w:rsidRPr="006901D0" w:rsidRDefault="00251BE5" w:rsidP="00657150">
      <w:pPr>
        <w:widowControl/>
        <w:autoSpaceDE/>
        <w:autoSpaceDN/>
        <w:spacing w:before="240" w:line="360" w:lineRule="auto"/>
        <w:ind w:firstLine="1985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Assim, coadunando os fatos com as </w:t>
      </w:r>
      <w:r w:rsidR="000E06B0" w:rsidRPr="006901D0">
        <w:rPr>
          <w:rFonts w:ascii="Bookman Old Style" w:eastAsia="Calibri" w:hAnsi="Bookman Old Style"/>
          <w:sz w:val="24"/>
          <w:szCs w:val="24"/>
          <w:lang w:val="pt-BR"/>
        </w:rPr>
        <w:t>razões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de direito acima </w:t>
      </w:r>
      <w:r w:rsidR="000E06B0" w:rsidRPr="006901D0">
        <w:rPr>
          <w:rFonts w:ascii="Bookman Old Style" w:eastAsia="Calibri" w:hAnsi="Bookman Old Style"/>
          <w:sz w:val="24"/>
          <w:szCs w:val="24"/>
          <w:lang w:val="pt-BR"/>
        </w:rPr>
        <w:t>estampadas, e demonstrada a necessidade e urgê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ncia para o atendimento i</w:t>
      </w:r>
      <w:r w:rsidR="000E06B0" w:rsidRPr="006901D0">
        <w:rPr>
          <w:rFonts w:ascii="Bookman Old Style" w:eastAsia="Calibri" w:hAnsi="Bookman Old Style"/>
          <w:sz w:val="24"/>
          <w:szCs w:val="24"/>
          <w:lang w:val="pt-BR"/>
        </w:rPr>
        <w:t>mediato</w:t>
      </w:r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, viabilizando a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contrata</w:t>
      </w:r>
      <w:r w:rsidR="000E06B0" w:rsidRPr="006901D0">
        <w:rPr>
          <w:rFonts w:ascii="Bookman Old Style" w:eastAsia="Calibri" w:hAnsi="Bookman Old Style"/>
          <w:sz w:val="24"/>
          <w:szCs w:val="24"/>
          <w:lang w:val="pt-BR"/>
        </w:rPr>
        <w:t>ção de serviços de transporte de á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gua</w:t>
      </w:r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pois</w:t>
      </w:r>
      <w:r w:rsidR="000E06B0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se mostra imprescindível para manutenção do abastecimento da rede municipal e </w:t>
      </w:r>
      <w:r w:rsidR="00461BFA">
        <w:rPr>
          <w:rFonts w:ascii="Bookman Old Style" w:eastAsia="Calibri" w:hAnsi="Bookman Old Style"/>
          <w:sz w:val="24"/>
          <w:szCs w:val="24"/>
          <w:lang w:val="pt-BR"/>
        </w:rPr>
        <w:t xml:space="preserve">das </w:t>
      </w:r>
      <w:r w:rsidR="000E06B0" w:rsidRPr="006901D0">
        <w:rPr>
          <w:rFonts w:ascii="Bookman Old Style" w:eastAsia="Calibri" w:hAnsi="Bookman Old Style"/>
          <w:sz w:val="24"/>
          <w:szCs w:val="24"/>
          <w:lang w:val="pt-BR"/>
        </w:rPr>
        <w:t>propriedades rurais</w:t>
      </w:r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t>.</w:t>
      </w:r>
    </w:p>
    <w:p w:rsidR="00B16CD8" w:rsidRPr="006901D0" w:rsidRDefault="006901D0" w:rsidP="00657150">
      <w:pPr>
        <w:widowControl/>
        <w:autoSpaceDE/>
        <w:autoSpaceDN/>
        <w:spacing w:before="240" w:line="360" w:lineRule="auto"/>
        <w:ind w:firstLine="1985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Ademais, a demora na contratação representa severo risco de comprometimento de 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>valores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tutelados pelo ordenamento jurí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dico, em especial aos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princí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pios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constitucionais, bem como prejuízo ao desempenho da atividade produtiva no âmbito municipal.</w:t>
      </w:r>
    </w:p>
    <w:p w:rsidR="00B16CD8" w:rsidRPr="006901D0" w:rsidRDefault="00B16CD8" w:rsidP="006901D0">
      <w:pPr>
        <w:widowControl/>
        <w:autoSpaceDE/>
        <w:autoSpaceDN/>
        <w:spacing w:before="240" w:line="360" w:lineRule="auto"/>
        <w:jc w:val="both"/>
        <w:rPr>
          <w:rFonts w:ascii="Bookman Old Style" w:eastAsia="Calibri" w:hAnsi="Bookman Old Style"/>
          <w:sz w:val="24"/>
          <w:szCs w:val="24"/>
          <w:lang w:val="pt-BR"/>
        </w:rPr>
      </w:pPr>
    </w:p>
    <w:p w:rsidR="00B16CD8" w:rsidRPr="00657150" w:rsidRDefault="00461BFA" w:rsidP="00657150">
      <w:pPr>
        <w:widowControl/>
        <w:autoSpaceDE/>
        <w:autoSpaceDN/>
        <w:spacing w:before="240" w:line="360" w:lineRule="auto"/>
        <w:ind w:firstLine="1985"/>
        <w:jc w:val="both"/>
        <w:rPr>
          <w:rFonts w:ascii="Bookman Old Style" w:eastAsia="Calibri" w:hAnsi="Bookman Old Style"/>
          <w:b/>
          <w:sz w:val="24"/>
          <w:szCs w:val="24"/>
          <w:lang w:val="pt-BR"/>
        </w:rPr>
      </w:pPr>
      <w:r>
        <w:rPr>
          <w:rFonts w:ascii="Bookman Old Style" w:eastAsia="Calibri" w:hAnsi="Bookman Old Style"/>
          <w:b/>
          <w:sz w:val="24"/>
          <w:szCs w:val="24"/>
          <w:lang w:val="pt-BR"/>
        </w:rPr>
        <w:t xml:space="preserve">3 </w:t>
      </w:r>
      <w:r w:rsidR="00251BE5" w:rsidRPr="00657150">
        <w:rPr>
          <w:rFonts w:ascii="Bookman Old Style" w:eastAsia="Calibri" w:hAnsi="Bookman Old Style"/>
          <w:b/>
          <w:sz w:val="24"/>
          <w:szCs w:val="24"/>
          <w:lang w:val="pt-BR"/>
        </w:rPr>
        <w:t xml:space="preserve">- </w:t>
      </w:r>
      <w:r w:rsidR="006901D0" w:rsidRPr="00657150">
        <w:rPr>
          <w:rFonts w:ascii="Bookman Old Style" w:eastAsia="Calibri" w:hAnsi="Bookman Old Style"/>
          <w:b/>
          <w:sz w:val="24"/>
          <w:szCs w:val="24"/>
          <w:lang w:val="pt-BR"/>
        </w:rPr>
        <w:t>CONCLUSÃO</w:t>
      </w:r>
    </w:p>
    <w:p w:rsidR="006901D0" w:rsidRPr="006901D0" w:rsidRDefault="00251BE5" w:rsidP="00657150">
      <w:pPr>
        <w:widowControl/>
        <w:autoSpaceDE/>
        <w:autoSpaceDN/>
        <w:spacing w:before="240" w:line="360" w:lineRule="auto"/>
        <w:ind w:firstLine="1985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>Ante</w:t>
      </w:r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o exposto, verifica-se que estã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o presentes os aspectos formais e legais, </w:t>
      </w:r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t>razã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o pela qual, esta Assessoria </w:t>
      </w:r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t>Jurí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dica opina pelo prossegui</w:t>
      </w:r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t>m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ento do feito, devend</w:t>
      </w:r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t>o ser providenciado a ratificação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e a respectiva publica</w:t>
      </w:r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t>ção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do processo na imprensa oficial, dentro do p</w:t>
      </w:r>
      <w:bookmarkStart w:id="0" w:name="_GoBack"/>
      <w:bookmarkEnd w:id="0"/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razo legal, nos termos do artigo 26 da Lei Federal n. 8.666/93. </w:t>
      </w:r>
    </w:p>
    <w:p w:rsidR="00B16CD8" w:rsidRPr="006901D0" w:rsidRDefault="00251BE5" w:rsidP="00657150">
      <w:pPr>
        <w:widowControl/>
        <w:autoSpaceDE/>
        <w:autoSpaceDN/>
        <w:spacing w:before="240" w:line="360" w:lineRule="auto"/>
        <w:ind w:firstLine="1985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Ainda, </w:t>
      </w:r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considerando que a estiagem é situação eventual, imprevisível e pode encerrar abruptamente com a regularização dos níveis de chuva, não se revela possível ou viável a adoção de processo licitatório ante a natureza precária e temporária da situação emergencial, devendo </w:t>
      </w:r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lastRenderedPageBreak/>
        <w:t>a contratação perdurar exclusivamente enquanto perdurar a situação de emergência e até o prazo máximo previsto no inciso IV do Art. 24 da Lei 8.666/</w:t>
      </w:r>
      <w:proofErr w:type="gramStart"/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t>93.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.</w:t>
      </w:r>
      <w:proofErr w:type="gramEnd"/>
    </w:p>
    <w:p w:rsidR="00B16CD8" w:rsidRPr="006901D0" w:rsidRDefault="00251BE5" w:rsidP="00657150">
      <w:pPr>
        <w:widowControl/>
        <w:autoSpaceDE/>
        <w:autoSpaceDN/>
        <w:spacing w:before="240" w:line="360" w:lineRule="auto"/>
        <w:ind w:firstLine="1985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Salienta-se, por derradeiro, que a presente </w:t>
      </w:r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t>manifestação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possui </w:t>
      </w:r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t>natureza estritamente jurí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dica</w:t>
      </w:r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t>/consultiva, não tendo o condão de chancelar opções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t>té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cnicas adotadas pela </w:t>
      </w:r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t>Administração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, nem de emitir </w:t>
      </w:r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t>juí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zo de </w:t>
      </w:r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t>conveniê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ncia e oportunidade.</w:t>
      </w:r>
    </w:p>
    <w:p w:rsidR="006901D0" w:rsidRPr="006901D0" w:rsidRDefault="006901D0" w:rsidP="006901D0">
      <w:pPr>
        <w:widowControl/>
        <w:autoSpaceDE/>
        <w:autoSpaceDN/>
        <w:spacing w:before="240" w:line="360" w:lineRule="auto"/>
        <w:jc w:val="both"/>
        <w:rPr>
          <w:rFonts w:ascii="Bookman Old Style" w:eastAsia="Calibri" w:hAnsi="Bookman Old Style"/>
          <w:sz w:val="24"/>
          <w:szCs w:val="24"/>
          <w:lang w:val="pt-BR"/>
        </w:rPr>
      </w:pPr>
    </w:p>
    <w:p w:rsidR="00B16CD8" w:rsidRPr="006901D0" w:rsidRDefault="00251BE5" w:rsidP="006901D0">
      <w:pPr>
        <w:widowControl/>
        <w:autoSpaceDE/>
        <w:autoSpaceDN/>
        <w:spacing w:before="240" w:line="360" w:lineRule="auto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Cordilheira Alta/ SC, </w:t>
      </w:r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t>13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de </w:t>
      </w:r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t>maio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de 2021.</w:t>
      </w:r>
    </w:p>
    <w:p w:rsidR="00B16CD8" w:rsidRPr="00BC464A" w:rsidRDefault="00B16CD8">
      <w:pPr>
        <w:pStyle w:val="Corpodetexto"/>
        <w:rPr>
          <w:sz w:val="24"/>
          <w:szCs w:val="24"/>
          <w:lang w:val="pt-BR"/>
        </w:rPr>
      </w:pPr>
    </w:p>
    <w:p w:rsidR="00B16CD8" w:rsidRPr="00BC464A" w:rsidRDefault="00B16CD8">
      <w:pPr>
        <w:pStyle w:val="Corpodetexto"/>
        <w:rPr>
          <w:sz w:val="24"/>
          <w:szCs w:val="24"/>
          <w:lang w:val="pt-BR"/>
        </w:rPr>
      </w:pPr>
    </w:p>
    <w:p w:rsidR="00B16CD8" w:rsidRPr="00BC464A" w:rsidRDefault="00B16CD8">
      <w:pPr>
        <w:pStyle w:val="Corpodetexto"/>
        <w:rPr>
          <w:sz w:val="24"/>
          <w:szCs w:val="24"/>
          <w:lang w:val="pt-BR"/>
        </w:rPr>
      </w:pPr>
    </w:p>
    <w:p w:rsidR="00B16CD8" w:rsidRPr="00BC464A" w:rsidRDefault="00B16CD8">
      <w:pPr>
        <w:pStyle w:val="Corpodetexto"/>
        <w:rPr>
          <w:sz w:val="24"/>
          <w:szCs w:val="24"/>
          <w:lang w:val="pt-BR"/>
        </w:rPr>
      </w:pPr>
    </w:p>
    <w:p w:rsidR="00B16CD8" w:rsidRPr="00BC464A" w:rsidRDefault="00B16CD8">
      <w:pPr>
        <w:pStyle w:val="Corpodetexto"/>
        <w:rPr>
          <w:sz w:val="24"/>
          <w:szCs w:val="24"/>
          <w:lang w:val="pt-BR"/>
        </w:rPr>
      </w:pPr>
    </w:p>
    <w:p w:rsidR="00BB61AD" w:rsidRPr="00461BFA" w:rsidRDefault="00BB61AD" w:rsidP="00BB61AD">
      <w:pPr>
        <w:spacing w:before="240" w:line="360" w:lineRule="auto"/>
        <w:ind w:firstLine="1843"/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BB61AD" w:rsidRPr="00BB61AD" w:rsidRDefault="00BB61AD" w:rsidP="00BB61AD">
      <w:pPr>
        <w:jc w:val="center"/>
        <w:rPr>
          <w:rFonts w:ascii="Bookman Old Style" w:hAnsi="Bookman Old Style"/>
          <w:b/>
          <w:sz w:val="24"/>
          <w:szCs w:val="24"/>
          <w:lang w:val="pt-BR"/>
        </w:rPr>
      </w:pPr>
      <w:proofErr w:type="spellStart"/>
      <w:r w:rsidRPr="00BB61AD">
        <w:rPr>
          <w:rFonts w:ascii="Bookman Old Style" w:hAnsi="Bookman Old Style"/>
          <w:b/>
          <w:sz w:val="24"/>
          <w:szCs w:val="24"/>
          <w:lang w:val="pt-BR"/>
        </w:rPr>
        <w:t>Clériston</w:t>
      </w:r>
      <w:proofErr w:type="spellEnd"/>
      <w:r w:rsidRPr="00BB61AD">
        <w:rPr>
          <w:rFonts w:ascii="Bookman Old Style" w:hAnsi="Bookman Old Style"/>
          <w:b/>
          <w:sz w:val="24"/>
          <w:szCs w:val="24"/>
          <w:lang w:val="pt-BR"/>
        </w:rPr>
        <w:t xml:space="preserve"> </w:t>
      </w:r>
      <w:proofErr w:type="spellStart"/>
      <w:r w:rsidRPr="00BB61AD">
        <w:rPr>
          <w:rFonts w:ascii="Bookman Old Style" w:hAnsi="Bookman Old Style"/>
          <w:b/>
          <w:sz w:val="24"/>
          <w:szCs w:val="24"/>
          <w:lang w:val="pt-BR"/>
        </w:rPr>
        <w:t>Valentini</w:t>
      </w:r>
      <w:proofErr w:type="spellEnd"/>
      <w:r w:rsidRPr="00BB61AD">
        <w:rPr>
          <w:rFonts w:ascii="Bookman Old Style" w:hAnsi="Bookman Old Style"/>
          <w:b/>
          <w:sz w:val="24"/>
          <w:szCs w:val="24"/>
          <w:lang w:val="pt-BR"/>
        </w:rPr>
        <w:t xml:space="preserve"> – OAB/SC 27.754</w:t>
      </w:r>
    </w:p>
    <w:p w:rsidR="00BB61AD" w:rsidRPr="00BB61AD" w:rsidRDefault="00BB61AD" w:rsidP="00BB61AD">
      <w:pPr>
        <w:jc w:val="center"/>
        <w:rPr>
          <w:rFonts w:ascii="Bookman Old Style" w:hAnsi="Bookman Old Style"/>
          <w:b/>
          <w:sz w:val="24"/>
          <w:szCs w:val="24"/>
          <w:lang w:val="pt-BR"/>
        </w:rPr>
      </w:pPr>
      <w:r w:rsidRPr="00BB61AD">
        <w:rPr>
          <w:rFonts w:ascii="Bookman Old Style" w:hAnsi="Bookman Old Style"/>
          <w:b/>
          <w:sz w:val="24"/>
          <w:szCs w:val="24"/>
          <w:lang w:val="pt-BR"/>
        </w:rPr>
        <w:t>Assessor Jurídico</w:t>
      </w:r>
    </w:p>
    <w:p w:rsidR="00B16CD8" w:rsidRPr="00BC464A" w:rsidRDefault="00B16CD8">
      <w:pPr>
        <w:pStyle w:val="Corpodetexto"/>
        <w:rPr>
          <w:sz w:val="24"/>
          <w:szCs w:val="24"/>
          <w:lang w:val="pt-BR"/>
        </w:rPr>
      </w:pPr>
    </w:p>
    <w:sectPr w:rsidR="00B16CD8" w:rsidRPr="00BC464A" w:rsidSect="00BB61AD">
      <w:headerReference w:type="default" r:id="rId8"/>
      <w:pgSz w:w="11910" w:h="16840"/>
      <w:pgMar w:top="568" w:right="1704" w:bottom="1460" w:left="1680" w:header="0" w:footer="99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360" w:rsidRDefault="00A53360">
      <w:r>
        <w:separator/>
      </w:r>
    </w:p>
  </w:endnote>
  <w:endnote w:type="continuationSeparator" w:id="0">
    <w:p w:rsidR="00A53360" w:rsidRDefault="00A53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360" w:rsidRDefault="00A53360">
      <w:r>
        <w:separator/>
      </w:r>
    </w:p>
  </w:footnote>
  <w:footnote w:type="continuationSeparator" w:id="0">
    <w:p w:rsidR="00A53360" w:rsidRDefault="00A53360">
      <w:r>
        <w:continuationSeparator/>
      </w:r>
    </w:p>
  </w:footnote>
  <w:footnote w:id="1">
    <w:p w:rsidR="00657150" w:rsidRPr="00657150" w:rsidRDefault="00657150" w:rsidP="00657150">
      <w:pPr>
        <w:ind w:right="21" w:firstLine="63"/>
        <w:jc w:val="both"/>
        <w:rPr>
          <w:rFonts w:ascii="Bookman Old Style" w:hAnsi="Bookman Old Style"/>
          <w:i/>
          <w:w w:val="115"/>
          <w:sz w:val="18"/>
          <w:szCs w:val="18"/>
          <w:lang w:val="pt-BR"/>
        </w:rPr>
      </w:pPr>
      <w:r w:rsidRPr="00657150">
        <w:rPr>
          <w:rStyle w:val="Refdenotaderodap"/>
          <w:sz w:val="18"/>
          <w:szCs w:val="18"/>
        </w:rPr>
        <w:footnoteRef/>
      </w:r>
      <w:r w:rsidRPr="00657150">
        <w:rPr>
          <w:sz w:val="18"/>
          <w:szCs w:val="18"/>
          <w:lang w:val="pt-BR"/>
        </w:rPr>
        <w:t xml:space="preserve"> </w:t>
      </w:r>
      <w:r w:rsidRPr="00657150">
        <w:rPr>
          <w:rFonts w:ascii="Bookman Old Style" w:hAnsi="Bookman Old Style"/>
          <w:i/>
          <w:w w:val="115"/>
          <w:sz w:val="18"/>
          <w:szCs w:val="18"/>
          <w:lang w:val="pt-BR"/>
        </w:rPr>
        <w:t>(NIEBUHR, Joel de Menezes. Dispensa e Inexigibilidade de Licitação Pública. São Paulo: Dialética, 2003. p. 277).</w:t>
      </w:r>
    </w:p>
    <w:p w:rsidR="00657150" w:rsidRPr="00657150" w:rsidRDefault="00657150">
      <w:pPr>
        <w:pStyle w:val="Textodenotaderodap"/>
        <w:rPr>
          <w:lang w:val="pt-BR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1AD" w:rsidRDefault="00BB61AD" w:rsidP="00657150">
    <w:pPr>
      <w:pStyle w:val="Cabealho"/>
      <w:jc w:val="center"/>
    </w:pPr>
  </w:p>
  <w:p w:rsidR="00BB61AD" w:rsidRDefault="00BB61AD" w:rsidP="00657150">
    <w:pPr>
      <w:pStyle w:val="Cabealho"/>
      <w:jc w:val="center"/>
    </w:pPr>
  </w:p>
  <w:p w:rsidR="00657150" w:rsidRDefault="00657150" w:rsidP="00657150">
    <w:pPr>
      <w:pStyle w:val="Cabealho"/>
      <w:jc w:val="center"/>
    </w:pPr>
    <w:r w:rsidRPr="005030BE">
      <w:rPr>
        <w:noProof/>
        <w:lang w:val="pt-BR" w:eastAsia="pt-BR"/>
      </w:rPr>
      <w:drawing>
        <wp:inline distT="0" distB="0" distL="0" distR="0" wp14:anchorId="1C5E6393" wp14:editId="6C1EBD0A">
          <wp:extent cx="3216712" cy="555981"/>
          <wp:effectExtent l="0" t="0" r="3175" b="0"/>
          <wp:docPr id="43" name="Imagem 43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2768" cy="5570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B61AD" w:rsidRDefault="00BB61AD" w:rsidP="00657150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C67E6"/>
    <w:multiLevelType w:val="hybridMultilevel"/>
    <w:tmpl w:val="3C061212"/>
    <w:lvl w:ilvl="0" w:tplc="BACC9E8A">
      <w:start w:val="1"/>
      <w:numFmt w:val="upperRoman"/>
      <w:lvlText w:val="%1"/>
      <w:lvlJc w:val="left"/>
      <w:pPr>
        <w:ind w:left="334" w:hanging="155"/>
        <w:jc w:val="right"/>
      </w:pPr>
      <w:rPr>
        <w:rFonts w:hint="default"/>
        <w:w w:val="104"/>
      </w:rPr>
    </w:lvl>
    <w:lvl w:ilvl="1" w:tplc="7CB6CEF8">
      <w:start w:val="1"/>
      <w:numFmt w:val="lowerLetter"/>
      <w:lvlText w:val="%2)"/>
      <w:lvlJc w:val="left"/>
      <w:pPr>
        <w:ind w:left="1128" w:hanging="279"/>
      </w:pPr>
      <w:rPr>
        <w:rFonts w:hint="default"/>
        <w:spacing w:val="-1"/>
        <w:w w:val="105"/>
      </w:rPr>
    </w:lvl>
    <w:lvl w:ilvl="2" w:tplc="822EA496">
      <w:numFmt w:val="bullet"/>
      <w:lvlText w:val="•"/>
      <w:lvlJc w:val="left"/>
      <w:pPr>
        <w:ind w:left="2093" w:hanging="279"/>
      </w:pPr>
      <w:rPr>
        <w:rFonts w:hint="default"/>
      </w:rPr>
    </w:lvl>
    <w:lvl w:ilvl="3" w:tplc="9DCC1B78">
      <w:numFmt w:val="bullet"/>
      <w:lvlText w:val="•"/>
      <w:lvlJc w:val="left"/>
      <w:pPr>
        <w:ind w:left="3067" w:hanging="279"/>
      </w:pPr>
      <w:rPr>
        <w:rFonts w:hint="default"/>
      </w:rPr>
    </w:lvl>
    <w:lvl w:ilvl="4" w:tplc="32C66450">
      <w:numFmt w:val="bullet"/>
      <w:lvlText w:val="•"/>
      <w:lvlJc w:val="left"/>
      <w:pPr>
        <w:ind w:left="4041" w:hanging="279"/>
      </w:pPr>
      <w:rPr>
        <w:rFonts w:hint="default"/>
      </w:rPr>
    </w:lvl>
    <w:lvl w:ilvl="5" w:tplc="CA0CCCE0">
      <w:numFmt w:val="bullet"/>
      <w:lvlText w:val="•"/>
      <w:lvlJc w:val="left"/>
      <w:pPr>
        <w:ind w:left="5015" w:hanging="279"/>
      </w:pPr>
      <w:rPr>
        <w:rFonts w:hint="default"/>
      </w:rPr>
    </w:lvl>
    <w:lvl w:ilvl="6" w:tplc="6186B5CE">
      <w:numFmt w:val="bullet"/>
      <w:lvlText w:val="•"/>
      <w:lvlJc w:val="left"/>
      <w:pPr>
        <w:ind w:left="5988" w:hanging="279"/>
      </w:pPr>
      <w:rPr>
        <w:rFonts w:hint="default"/>
      </w:rPr>
    </w:lvl>
    <w:lvl w:ilvl="7" w:tplc="0F048E88">
      <w:numFmt w:val="bullet"/>
      <w:lvlText w:val="•"/>
      <w:lvlJc w:val="left"/>
      <w:pPr>
        <w:ind w:left="6962" w:hanging="279"/>
      </w:pPr>
      <w:rPr>
        <w:rFonts w:hint="default"/>
      </w:rPr>
    </w:lvl>
    <w:lvl w:ilvl="8" w:tplc="73144892">
      <w:numFmt w:val="bullet"/>
      <w:lvlText w:val="•"/>
      <w:lvlJc w:val="left"/>
      <w:pPr>
        <w:ind w:left="7936" w:hanging="27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CD8"/>
    <w:rsid w:val="000E06B0"/>
    <w:rsid w:val="001342C3"/>
    <w:rsid w:val="00167267"/>
    <w:rsid w:val="00251BE5"/>
    <w:rsid w:val="00461BFA"/>
    <w:rsid w:val="005837A8"/>
    <w:rsid w:val="00657150"/>
    <w:rsid w:val="006901D0"/>
    <w:rsid w:val="00A53360"/>
    <w:rsid w:val="00B16CD8"/>
    <w:rsid w:val="00BB61AD"/>
    <w:rsid w:val="00BC464A"/>
    <w:rsid w:val="00D21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1F9F51D-DCF6-4727-B9F3-4307D398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uiPriority w:val="1"/>
    <w:qFormat/>
    <w:pPr>
      <w:ind w:left="479" w:hanging="343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ind w:left="1114" w:hanging="343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57150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57150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57150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65715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57150"/>
    <w:rPr>
      <w:rFonts w:ascii="Times New Roman" w:eastAsia="Times New Roman" w:hAnsi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65715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57150"/>
    <w:rPr>
      <w:rFonts w:ascii="Times New Roman" w:eastAsia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61BF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61BF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2E285-926F-414A-A44E-BFF35DB1C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1411</Words>
  <Characters>7623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Estoque</dc:creator>
  <cp:lastModifiedBy>Estoque</cp:lastModifiedBy>
  <cp:revision>3</cp:revision>
  <cp:lastPrinted>2021-05-13T12:57:00Z</cp:lastPrinted>
  <dcterms:created xsi:type="dcterms:W3CDTF">2021-05-12T14:15:00Z</dcterms:created>
  <dcterms:modified xsi:type="dcterms:W3CDTF">2021-05-13T13:09:00Z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2021-05-12T00:00:00Z</vt:filetime>
  </property>
  <property fmtid="{D5CDD505-2E9C-101B-9397-08002B2CF9AE}" pid="3" name="LastSaved">
    <vt:filetime>2021-05-12T00:00:00Z</vt:filetime>
  </property>
</Properties>
</file>